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PROTOBUF machine. 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bqbizga121j8"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As a first step, 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t7ovb77jhkml"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1257300"/>
            <wp:effectExtent b="0" l="0" r="0" t="0"/>
            <wp:docPr id="6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start by taking a look at the web application running on port 80.</w:t>
      </w:r>
    </w:p>
    <w:p w:rsidR="00000000" w:rsidDel="00000000" w:rsidP="00000000" w:rsidRDefault="00000000" w:rsidRPr="00000000" w14:paraId="0000000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556000"/>
            <wp:effectExtent b="0" l="0" r="0" t="0"/>
            <wp:docPr id="68"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download the </w:t>
      </w:r>
      <w:r w:rsidDel="00000000" w:rsidR="00000000" w:rsidRPr="00000000">
        <w:rPr>
          <w:rFonts w:ascii="Roboto Mono" w:cs="Roboto Mono" w:eastAsia="Roboto Mono" w:hAnsi="Roboto Mono"/>
          <w:b w:val="1"/>
          <w:bCs w:val="1"/>
          <w:sz w:val="24"/>
          <w:szCs w:val="24"/>
          <w:rtl w:val="0"/>
        </w:rPr>
        <w:t xml:space="preserve">user.proto</w:t>
      </w:r>
      <w:r w:rsidDel="00000000" w:rsidR="00000000" w:rsidRPr="00000000">
        <w:rPr>
          <w:rFonts w:ascii="IBM Plex Sans" w:cs="IBM Plex Sans" w:eastAsia="IBM Plex Sans" w:hAnsi="IBM Plex Sans"/>
          <w:sz w:val="24"/>
          <w:szCs w:val="24"/>
          <w:rtl w:val="0"/>
        </w:rPr>
        <w:t xml:space="preserve"> file in order to interact with the gRPC service running on port 8080.</w:t>
      </w:r>
    </w:p>
    <w:p w:rsidR="00000000" w:rsidDel="00000000" w:rsidP="00000000" w:rsidRDefault="00000000" w:rsidRPr="00000000" w14:paraId="0000000F">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nf50h230e1fb" w:id="6"/>
      <w:bookmarkEnd w:id="6"/>
      <w:r w:rsidDel="00000000" w:rsidR="00000000" w:rsidRPr="00000000">
        <w:rPr>
          <w:rFonts w:ascii="IBM Plex Sans" w:cs="IBM Plex Sans" w:eastAsia="IBM Plex Sans" w:hAnsi="IBM Plex Sans"/>
          <w:b w:val="1"/>
          <w:bCs w:val="1"/>
          <w:color w:val="000000"/>
          <w:sz w:val="26"/>
          <w:szCs w:val="26"/>
          <w:rtl w:val="0"/>
        </w:rPr>
        <w:t xml:space="preserve">What is gRPC?</w:t>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Before talking about gRPC, we need to understand what RPC is. To avoid mixing concepts, </w:t>
      </w:r>
      <w:r w:rsidDel="00000000" w:rsidR="00000000" w:rsidRPr="00000000">
        <w:rPr>
          <w:rFonts w:ascii="IBM Plex Sans" w:cs="IBM Plex Sans" w:eastAsia="IBM Plex Sans" w:hAnsi="IBM Plex Sans"/>
          <w:b w:val="1"/>
          <w:bCs w:val="1"/>
          <w:sz w:val="24"/>
          <w:szCs w:val="24"/>
          <w:rtl w:val="0"/>
        </w:rPr>
        <w:t xml:space="preserve">RPC is the definition of a protocol for executing procedures on other computers over a network</w:t>
      </w:r>
      <w:r w:rsidDel="00000000" w:rsidR="00000000" w:rsidRPr="00000000">
        <w:rPr>
          <w:rFonts w:ascii="IBM Plex Sans" w:cs="IBM Plex Sans" w:eastAsia="IBM Plex Sans" w:hAnsi="IBM Plex Sans"/>
          <w:sz w:val="24"/>
          <w:szCs w:val="24"/>
          <w:rtl w:val="0"/>
        </w:rPr>
        <w:t xml:space="preserve">, and it does not specify how the message is sent from one process to another.</w:t>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gRPC is a Google framework that implements RPC.</w:t>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To interact with gRPC, we can use the tool </w:t>
      </w:r>
      <w:r w:rsidDel="00000000" w:rsidR="00000000" w:rsidRPr="00000000">
        <w:rPr>
          <w:rFonts w:ascii="IBM Plex Sans" w:cs="IBM Plex Sans" w:eastAsia="IBM Plex Sans" w:hAnsi="IBM Plex Sans"/>
          <w:b w:val="1"/>
          <w:bCs w:val="1"/>
          <w:sz w:val="24"/>
          <w:szCs w:val="24"/>
          <w:rtl w:val="0"/>
        </w:rPr>
        <w:t xml:space="preserve">Bloomrpc</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3">
      <w:pPr>
        <w:spacing w:after="240" w:before="240" w:lineRule="auto"/>
        <w:jc w:val="both"/>
        <w:rPr>
          <w:rFonts w:ascii="IBM Plex Sans" w:cs="IBM Plex Sans" w:eastAsia="IBM Plex Sans" w:hAnsi="IBM Plex Sans"/>
          <w:color w:val="1155cc"/>
          <w:sz w:val="24"/>
          <w:szCs w:val="24"/>
          <w:u w:val="single"/>
        </w:rPr>
      </w:pPr>
      <w:hyperlink r:id="rId10">
        <w:r w:rsidDel="00000000" w:rsidR="00000000" w:rsidRPr="00000000">
          <w:rPr>
            <w:rFonts w:ascii="IBM Plex Sans" w:cs="IBM Plex Sans" w:eastAsia="IBM Plex Sans" w:hAnsi="IBM Plex Sans"/>
            <w:color w:val="1155cc"/>
            <w:sz w:val="24"/>
            <w:szCs w:val="24"/>
            <w:u w:val="single"/>
            <w:rtl w:val="0"/>
          </w:rPr>
          <w:t xml:space="preserve">https://github.com/bloomrpc/bloomrpc</w:t>
        </w:r>
      </w:hyperlink>
      <w:r w:rsidDel="00000000" w:rsidR="00000000" w:rsidRPr="00000000">
        <w:rPr>
          <w:rtl w:val="0"/>
        </w:rPr>
      </w:r>
    </w:p>
    <w:p w:rsidR="00000000" w:rsidDel="00000000" w:rsidP="00000000" w:rsidRDefault="00000000" w:rsidRPr="00000000" w14:paraId="0000001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71800"/>
            <wp:effectExtent b="0" l="0" r="0" t="0"/>
            <wp:docPr id="5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use the four parameters shown above, but we will focus only on the </w:t>
      </w:r>
      <w:r w:rsidDel="00000000" w:rsidR="00000000" w:rsidRPr="00000000">
        <w:rPr>
          <w:rFonts w:ascii="IBM Plex Sans" w:cs="IBM Plex Sans" w:eastAsia="IBM Plex Sans" w:hAnsi="IBM Plex Sans"/>
          <w:b w:val="1"/>
          <w:bCs w:val="1"/>
          <w:sz w:val="24"/>
          <w:szCs w:val="24"/>
          <w:rtl w:val="0"/>
        </w:rPr>
        <w:t xml:space="preserve">name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parameter.</w:t>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making a request passing the </w:t>
      </w:r>
      <w:r w:rsidDel="00000000" w:rsidR="00000000" w:rsidRPr="00000000">
        <w:rPr>
          <w:rFonts w:ascii="IBM Plex Sans" w:cs="IBM Plex Sans" w:eastAsia="IBM Plex Sans" w:hAnsi="IBM Plex Sans"/>
          <w:b w:val="1"/>
          <w:bCs w:val="1"/>
          <w:sz w:val="24"/>
          <w:szCs w:val="24"/>
          <w:rtl w:val="0"/>
        </w:rPr>
        <w:t xml:space="preserve">name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parameter, we receive an error indicating that the value must be provided in an array.</w:t>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73400"/>
            <wp:effectExtent b="0" l="0" r="0" t="0"/>
            <wp:docPr id="69"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passing the value of the </w:t>
      </w:r>
      <w:r w:rsidDel="00000000" w:rsidR="00000000" w:rsidRPr="00000000">
        <w:rPr>
          <w:rFonts w:ascii="IBM Plex Sans" w:cs="IBM Plex Sans" w:eastAsia="IBM Plex Sans" w:hAnsi="IBM Plex Sans"/>
          <w:b w:val="1"/>
          <w:bCs w:val="1"/>
          <w:sz w:val="24"/>
          <w:szCs w:val="24"/>
          <w:rtl w:val="0"/>
        </w:rPr>
        <w:t xml:space="preserve">name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parameter and adding single quotes, we receive a SQL syntax error.</w:t>
      </w:r>
    </w:p>
    <w:p w:rsidR="00000000" w:rsidDel="00000000" w:rsidP="00000000" w:rsidRDefault="00000000" w:rsidRPr="00000000" w14:paraId="0000001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74800"/>
            <wp:effectExtent b="0" l="0" r="0" t="0"/>
            <wp:docPr id="5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we have identified a SQL Injection vulnerability, we can quickly determine the number of columns:</w:t>
      </w:r>
    </w:p>
    <w:p w:rsidR="00000000" w:rsidDel="00000000" w:rsidP="00000000" w:rsidRDefault="00000000" w:rsidRPr="00000000" w14:paraId="0000001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teste' union select 1-- -</w:t>
      </w:r>
    </w:p>
    <w:p w:rsidR="00000000" w:rsidDel="00000000" w:rsidP="00000000" w:rsidRDefault="00000000" w:rsidRPr="00000000" w14:paraId="0000001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teste' union select 1,2-- -</w:t>
      </w:r>
    </w:p>
    <w:p w:rsidR="00000000" w:rsidDel="00000000" w:rsidP="00000000" w:rsidRDefault="00000000" w:rsidRPr="00000000" w14:paraId="0000001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teste' union select 1,2,3-- -</w:t>
      </w:r>
    </w:p>
    <w:p w:rsidR="00000000" w:rsidDel="00000000" w:rsidP="00000000" w:rsidRDefault="00000000" w:rsidRPr="00000000" w14:paraId="0000002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teste' union select 1,2,3,4-- -</w:t>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executing the payloads above, we successfully identify that the number of columns is </w:t>
      </w:r>
      <w:r w:rsidDel="00000000" w:rsidR="00000000" w:rsidRPr="00000000">
        <w:rPr>
          <w:rFonts w:ascii="IBM Plex Sans" w:cs="IBM Plex Sans" w:eastAsia="IBM Plex Sans" w:hAnsi="IBM Plex Sans"/>
          <w:b w:val="1"/>
          <w:bCs w:val="1"/>
          <w:sz w:val="24"/>
          <w:szCs w:val="24"/>
          <w:rtl w:val="0"/>
        </w:rPr>
        <w:t xml:space="preserve">4</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78000"/>
            <wp:effectExtent b="0" l="0" r="0" t="0"/>
            <wp:docPr id="74"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74800"/>
            <wp:effectExtent b="0" l="0" r="0" t="0"/>
            <wp:docPr id="71"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read files from the server using the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LOAD_FILE()</w:t>
      </w:r>
      <w:r w:rsidDel="00000000" w:rsidR="00000000" w:rsidRPr="00000000">
        <w:rPr>
          <w:rFonts w:ascii="IBM Plex Sans" w:cs="IBM Plex Sans" w:eastAsia="IBM Plex Sans" w:hAnsi="IBM Plex Sans"/>
          <w:sz w:val="24"/>
          <w:szCs w:val="24"/>
          <w:rtl w:val="0"/>
        </w:rPr>
        <w:t xml:space="preserve"> function.</w:t>
      </w:r>
    </w:p>
    <w:p w:rsidR="00000000" w:rsidDel="00000000" w:rsidP="00000000" w:rsidRDefault="00000000" w:rsidRPr="00000000" w14:paraId="0000002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89100"/>
            <wp:effectExtent b="0" l="0" r="0" t="0"/>
            <wp:docPr id="75"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Reading the </w:t>
      </w:r>
      <w:r w:rsidDel="00000000" w:rsidR="00000000" w:rsidRPr="00000000">
        <w:rPr>
          <w:rFonts w:ascii="IBM Plex Sans" w:cs="IBM Plex Sans" w:eastAsia="IBM Plex Sans" w:hAnsi="IBM Plex Sans"/>
          <w:b w:val="1"/>
          <w:bCs w:val="1"/>
          <w:sz w:val="24"/>
          <w:szCs w:val="24"/>
          <w:rtl w:val="0"/>
        </w:rPr>
        <w:t xml:space="preserve">passwd</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file, we notice that there is a user named </w:t>
      </w:r>
      <w:r w:rsidDel="00000000" w:rsidR="00000000" w:rsidRPr="00000000">
        <w:rPr>
          <w:rFonts w:ascii="IBM Plex Sans" w:cs="IBM Plex Sans" w:eastAsia="IBM Plex Sans" w:hAnsi="IBM Plex Sans"/>
          <w:b w:val="1"/>
          <w:bCs w:val="1"/>
          <w:sz w:val="24"/>
          <w:szCs w:val="24"/>
          <w:rtl w:val="0"/>
        </w:rPr>
        <w:t xml:space="preserve">google</w:t>
      </w:r>
      <w:r w:rsidDel="00000000" w:rsidR="00000000" w:rsidRPr="00000000">
        <w:rPr>
          <w:rFonts w:ascii="IBM Plex Sans" w:cs="IBM Plex Sans" w:eastAsia="IBM Plex Sans" w:hAnsi="IBM Plex Sans"/>
          <w:sz w:val="24"/>
          <w:szCs w:val="24"/>
          <w:rtl w:val="0"/>
        </w:rPr>
        <w:t xml:space="preserve">. We can read the private key </w:t>
      </w:r>
      <w:r w:rsidDel="00000000" w:rsidR="00000000" w:rsidRPr="00000000">
        <w:rPr>
          <w:rFonts w:ascii="IBM Plex Sans" w:cs="IBM Plex Sans" w:eastAsia="IBM Plex Sans" w:hAnsi="IBM Plex Sans"/>
          <w:b w:val="1"/>
          <w:bCs w:val="1"/>
          <w:sz w:val="24"/>
          <w:szCs w:val="24"/>
          <w:rtl w:val="0"/>
        </w:rPr>
        <w:t xml:space="preserve">id_rsa</w:t>
      </w:r>
      <w:r w:rsidDel="00000000" w:rsidR="00000000" w:rsidRPr="00000000">
        <w:rPr>
          <w:rFonts w:ascii="IBM Plex Sans" w:cs="IBM Plex Sans" w:eastAsia="IBM Plex Sans" w:hAnsi="IBM Plex Sans"/>
          <w:sz w:val="24"/>
          <w:szCs w:val="24"/>
          <w:rtl w:val="0"/>
        </w:rPr>
        <w:t xml:space="preserve"> of this user.</w:t>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00200"/>
            <wp:effectExtent b="0" l="0" r="0" t="0"/>
            <wp:docPr id="56"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However, we encounter a problem: the file is entirely in uppercase. We can use the </w:t>
      </w:r>
      <w:r w:rsidDel="00000000" w:rsidR="00000000" w:rsidRPr="00000000">
        <w:rPr>
          <w:rFonts w:ascii="IBM Plex Sans" w:cs="IBM Plex Sans" w:eastAsia="IBM Plex Sans" w:hAnsi="IBM Plex Sans"/>
          <w:b w:val="1"/>
          <w:bCs w:val="1"/>
          <w:sz w:val="24"/>
          <w:szCs w:val="24"/>
          <w:rtl w:val="0"/>
        </w:rPr>
        <w:t xml:space="preserve">hex()</w:t>
      </w:r>
      <w:r w:rsidDel="00000000" w:rsidR="00000000" w:rsidRPr="00000000">
        <w:rPr>
          <w:rFonts w:ascii="IBM Plex Sans" w:cs="IBM Plex Sans" w:eastAsia="IBM Plex Sans" w:hAnsi="IBM Plex Sans"/>
          <w:sz w:val="24"/>
          <w:szCs w:val="24"/>
          <w:rtl w:val="0"/>
        </w:rPr>
        <w:t xml:space="preserve"> function to return the file in hexadecimal format, which preserves the file in its original state.</w:t>
      </w:r>
    </w:p>
    <w:p w:rsidR="00000000" w:rsidDel="00000000" w:rsidP="00000000" w:rsidRDefault="00000000" w:rsidRPr="00000000" w14:paraId="0000002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76500"/>
            <wp:effectExtent b="0" l="0" r="0" t="0"/>
            <wp:docPr id="63"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use the website </w:t>
      </w:r>
      <w:r w:rsidDel="00000000" w:rsidR="00000000" w:rsidRPr="00000000">
        <w:rPr>
          <w:rFonts w:ascii="IBM Plex Sans" w:cs="IBM Plex Sans" w:eastAsia="IBM Plex Sans" w:hAnsi="IBM Plex Sans"/>
          <w:b w:val="1"/>
          <w:bCs w:val="1"/>
          <w:sz w:val="24"/>
          <w:szCs w:val="24"/>
          <w:rtl w:val="0"/>
        </w:rPr>
        <w:t xml:space="preserve">CyberChef</w:t>
      </w:r>
      <w:r w:rsidDel="00000000" w:rsidR="00000000" w:rsidRPr="00000000">
        <w:rPr>
          <w:rFonts w:ascii="IBM Plex Sans" w:cs="IBM Plex Sans" w:eastAsia="IBM Plex Sans" w:hAnsi="IBM Plex Sans"/>
          <w:sz w:val="24"/>
          <w:szCs w:val="24"/>
          <w:rtl w:val="0"/>
        </w:rPr>
        <w:t xml:space="preserve"> to decode it:</w:t>
      </w:r>
    </w:p>
    <w:p w:rsidR="00000000" w:rsidDel="00000000" w:rsidP="00000000" w:rsidRDefault="00000000" w:rsidRPr="00000000" w14:paraId="0000002B">
      <w:pPr>
        <w:spacing w:after="240" w:before="240" w:lineRule="auto"/>
        <w:jc w:val="both"/>
        <w:rPr>
          <w:rFonts w:ascii="IBM Plex Sans" w:cs="IBM Plex Sans" w:eastAsia="IBM Plex Sans" w:hAnsi="IBM Plex Sans"/>
          <w:color w:val="1155cc"/>
          <w:sz w:val="24"/>
          <w:szCs w:val="24"/>
          <w:u w:val="single"/>
        </w:rPr>
      </w:pPr>
      <w:hyperlink r:id="rId19">
        <w:r w:rsidDel="00000000" w:rsidR="00000000" w:rsidRPr="00000000">
          <w:rPr>
            <w:rFonts w:ascii="IBM Plex Sans" w:cs="IBM Plex Sans" w:eastAsia="IBM Plex Sans" w:hAnsi="IBM Plex Sans"/>
            <w:color w:val="1155cc"/>
            <w:sz w:val="24"/>
            <w:szCs w:val="24"/>
            <w:u w:val="single"/>
            <w:rtl w:val="0"/>
          </w:rPr>
          <w:t xml:space="preserve">https://gchq.github.io/CyberChef/</w:t>
        </w:r>
      </w:hyperlink>
      <w:r w:rsidDel="00000000" w:rsidR="00000000" w:rsidRPr="00000000">
        <w:rPr>
          <w:rtl w:val="0"/>
        </w:rPr>
      </w:r>
    </w:p>
    <w:p w:rsidR="00000000" w:rsidDel="00000000" w:rsidP="00000000" w:rsidRDefault="00000000" w:rsidRPr="00000000" w14:paraId="0000002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79700"/>
            <wp:effectExtent b="0" l="0" r="0" t="0"/>
            <wp:docPr id="57"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doing this, we can connect via SSH using the user </w:t>
      </w:r>
      <w:r w:rsidDel="00000000" w:rsidR="00000000" w:rsidRPr="00000000">
        <w:rPr>
          <w:rFonts w:ascii="IBM Plex Sans" w:cs="IBM Plex Sans" w:eastAsia="IBM Plex Sans" w:hAnsi="IBM Plex Sans"/>
          <w:b w:val="1"/>
          <w:bCs w:val="1"/>
          <w:sz w:val="24"/>
          <w:szCs w:val="24"/>
          <w:rtl w:val="0"/>
        </w:rPr>
        <w:t xml:space="preserve">google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and the corresponding private key </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b w:val="1"/>
          <w:bCs w:val="1"/>
          <w:sz w:val="24"/>
          <w:szCs w:val="24"/>
          <w:rtl w:val="0"/>
        </w:rPr>
        <w:t xml:space="preserve">id_rsa</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81200"/>
            <wp:effectExtent b="0" l="0" r="0" t="0"/>
            <wp:docPr id="66"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retrieve our first flag, which is located in the home directory of the user </w:t>
      </w:r>
      <w:r w:rsidDel="00000000" w:rsidR="00000000" w:rsidRPr="00000000">
        <w:rPr>
          <w:rFonts w:ascii="IBM Plex Sans" w:cs="IBM Plex Sans" w:eastAsia="IBM Plex Sans" w:hAnsi="IBM Plex Sans"/>
          <w:b w:val="1"/>
          <w:bCs w:val="1"/>
          <w:sz w:val="24"/>
          <w:szCs w:val="24"/>
          <w:rtl w:val="0"/>
        </w:rPr>
        <w:t xml:space="preserve">google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51000"/>
            <wp:effectExtent b="0" l="0" r="0" t="0"/>
            <wp:docPr id="76"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Reading the </w:t>
      </w:r>
      <w:r w:rsidDel="00000000" w:rsidR="00000000" w:rsidRPr="00000000">
        <w:rPr>
          <w:rFonts w:ascii="IBM Plex Sans" w:cs="IBM Plex Sans" w:eastAsia="IBM Plex Sans" w:hAnsi="IBM Plex Sans"/>
          <w:b w:val="1"/>
          <w:bCs w:val="1"/>
          <w:sz w:val="24"/>
          <w:szCs w:val="24"/>
          <w:rtl w:val="0"/>
        </w:rPr>
        <w:t xml:space="preserve">.bash_history</w:t>
      </w:r>
      <w:r w:rsidDel="00000000" w:rsidR="00000000" w:rsidRPr="00000000">
        <w:rPr>
          <w:rFonts w:ascii="IBM Plex Sans" w:cs="IBM Plex Sans" w:eastAsia="IBM Plex Sans" w:hAnsi="IBM Plex Sans"/>
          <w:sz w:val="24"/>
          <w:szCs w:val="24"/>
          <w:rtl w:val="0"/>
        </w:rPr>
        <w:t xml:space="preserve"> file, we see that the user </w:t>
      </w:r>
      <w:r w:rsidDel="00000000" w:rsidR="00000000" w:rsidRPr="00000000">
        <w:rPr>
          <w:rFonts w:ascii="IBM Plex Sans" w:cs="IBM Plex Sans" w:eastAsia="IBM Plex Sans" w:hAnsi="IBM Plex Sans"/>
          <w:b w:val="1"/>
          <w:bCs w:val="1"/>
          <w:sz w:val="24"/>
          <w:szCs w:val="24"/>
          <w:rtl w:val="0"/>
        </w:rPr>
        <w:t xml:space="preserve">google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executed </w:t>
      </w:r>
      <w:r w:rsidDel="00000000" w:rsidR="00000000" w:rsidRPr="00000000">
        <w:rPr>
          <w:rFonts w:ascii="IBM Plex Sans" w:cs="IBM Plex Sans" w:eastAsia="IBM Plex Sans" w:hAnsi="IBM Plex Sans"/>
          <w:b w:val="1"/>
          <w:bCs w:val="1"/>
          <w:sz w:val="24"/>
          <w:szCs w:val="24"/>
          <w:rtl w:val="0"/>
        </w:rPr>
        <w:t xml:space="preserve">cat /etc/redis/redis.conf</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read this file and filter for the string </w:t>
      </w:r>
      <w:r w:rsidDel="00000000" w:rsidR="00000000" w:rsidRPr="00000000">
        <w:rPr>
          <w:rFonts w:ascii="IBM Plex Sans" w:cs="IBM Plex Sans" w:eastAsia="IBM Plex Sans" w:hAnsi="IBM Plex Sans"/>
          <w:b w:val="1"/>
          <w:bCs w:val="1"/>
          <w:sz w:val="24"/>
          <w:szCs w:val="24"/>
          <w:rtl w:val="0"/>
        </w:rPr>
        <w:t xml:space="preserve">requirepass</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to find the Redis password.</w:t>
      </w:r>
    </w:p>
    <w:p w:rsidR="00000000" w:rsidDel="00000000" w:rsidP="00000000" w:rsidRDefault="00000000" w:rsidRPr="00000000" w14:paraId="0000003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25600"/>
            <wp:effectExtent b="0" l="0" r="0" t="0"/>
            <wp:docPr id="59"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So far, everything indicates that we need to escalate to the </w:t>
      </w:r>
      <w:r w:rsidDel="00000000" w:rsidR="00000000" w:rsidRPr="00000000">
        <w:rPr>
          <w:rFonts w:ascii="IBM Plex Sans" w:cs="IBM Plex Sans" w:eastAsia="IBM Plex Sans" w:hAnsi="IBM Plex Sans"/>
          <w:sz w:val="24"/>
          <w:szCs w:val="24"/>
          <w:rtl w:val="0"/>
        </w:rPr>
        <w:t xml:space="preserve">redis</w:t>
      </w:r>
      <w:r w:rsidDel="00000000" w:rsidR="00000000" w:rsidRPr="00000000">
        <w:rPr>
          <w:rFonts w:ascii="IBM Plex Sans" w:cs="IBM Plex Sans" w:eastAsia="IBM Plex Sans" w:hAnsi="IBM Plex Sans"/>
          <w:sz w:val="24"/>
          <w:szCs w:val="24"/>
          <w:rtl w:val="0"/>
        </w:rPr>
        <w:t xml:space="preserve"> user. We can load a module into Redis in order to achieve Remote Code Execution (RCE):</w:t>
      </w:r>
    </w:p>
    <w:p w:rsidR="00000000" w:rsidDel="00000000" w:rsidP="00000000" w:rsidRDefault="00000000" w:rsidRPr="00000000" w14:paraId="00000035">
      <w:pPr>
        <w:spacing w:after="240" w:before="240" w:lineRule="auto"/>
        <w:jc w:val="both"/>
        <w:rPr>
          <w:rFonts w:ascii="IBM Plex Sans" w:cs="IBM Plex Sans" w:eastAsia="IBM Plex Sans" w:hAnsi="IBM Plex Sans"/>
          <w:color w:val="1155cc"/>
          <w:sz w:val="24"/>
          <w:szCs w:val="24"/>
          <w:u w:val="single"/>
        </w:rPr>
      </w:pPr>
      <w:hyperlink r:id="rId24">
        <w:r w:rsidDel="00000000" w:rsidR="00000000" w:rsidRPr="00000000">
          <w:rPr>
            <w:rFonts w:ascii="IBM Plex Sans" w:cs="IBM Plex Sans" w:eastAsia="IBM Plex Sans" w:hAnsi="IBM Plex Sans"/>
            <w:color w:val="1155cc"/>
            <w:sz w:val="24"/>
            <w:szCs w:val="24"/>
            <w:u w:val="single"/>
            <w:rtl w:val="0"/>
          </w:rPr>
          <w:t xml:space="preserve">https://github.com/n0b0dyCN/RedisModules-ExecuteCommand</w:t>
        </w:r>
      </w:hyperlink>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8iz9p5qsv5xg" w:id="7"/>
      <w:bookmarkEnd w:id="7"/>
      <w:r w:rsidDel="00000000" w:rsidR="00000000" w:rsidRPr="00000000">
        <w:rPr>
          <w:rFonts w:ascii="IBM Plex Sans" w:cs="IBM Plex Sans" w:eastAsia="IBM Plex Sans" w:hAnsi="IBM Plex Sans"/>
          <w:b w:val="1"/>
          <w:bCs w:val="1"/>
          <w:color w:val="000000"/>
          <w:sz w:val="26"/>
          <w:szCs w:val="26"/>
          <w:rtl w:val="0"/>
        </w:rPr>
        <w:t xml:space="preserve">6379 - Pentesting Redis</w:t>
      </w:r>
    </w:p>
    <w:p w:rsidR="00000000" w:rsidDel="00000000" w:rsidP="00000000" w:rsidRDefault="00000000" w:rsidRPr="00000000" w14:paraId="0000003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i w:val="1"/>
          <w:iCs w:val="1"/>
          <w:sz w:val="24"/>
          <w:szCs w:val="24"/>
          <w:rtl w:val="0"/>
        </w:rPr>
        <w:t xml:space="preserve">By default, Redis can be accessed without credentials. However, it can be configured to support password-only authentication or username + password. It is possible to set a password in the configuration file using the parameter </w:t>
      </w:r>
      <w:r w:rsidDel="00000000" w:rsidR="00000000" w:rsidRPr="00000000">
        <w:rPr>
          <w:rFonts w:ascii="IBM Plex Sans" w:cs="IBM Plex Sans" w:eastAsia="IBM Plex Sans" w:hAnsi="IBM Plex Sans"/>
          <w:i w:val="1"/>
          <w:iCs w:val="1"/>
          <w:sz w:val="24"/>
          <w:szCs w:val="24"/>
          <w:rtl w:val="0"/>
        </w:rPr>
        <w:t xml:space="preserve">requirepass</w:t>
      </w:r>
      <w:r w:rsidDel="00000000" w:rsidR="00000000" w:rsidRPr="00000000">
        <w:rPr>
          <w:rFonts w:ascii="IBM Plex Sans" w:cs="IBM Plex Sans" w:eastAsia="IBM Plex Sans" w:hAnsi="IBM Plex Sans"/>
          <w:i w:val="1"/>
          <w:iCs w:val="1"/>
          <w:sz w:val="24"/>
          <w:szCs w:val="24"/>
          <w:rtl w:val="0"/>
        </w:rPr>
        <w:t xml:space="preserve">, or temporarily until the service restarts by connecting and running:</w:t>
      </w:r>
      <w:r w:rsidDel="00000000" w:rsidR="00000000" w:rsidRPr="00000000">
        <w:rPr>
          <w:rtl w:val="0"/>
        </w:rPr>
      </w:r>
    </w:p>
    <w:p w:rsidR="00000000" w:rsidDel="00000000" w:rsidP="00000000" w:rsidRDefault="00000000" w:rsidRPr="00000000" w14:paraId="00000038">
      <w:pPr>
        <w:spacing w:after="240" w:before="240" w:lineRule="auto"/>
        <w:jc w:val="both"/>
        <w:rPr>
          <w:rFonts w:ascii="IBM Plex Sans" w:cs="IBM Plex Sans" w:eastAsia="IBM Plex Sans" w:hAnsi="IBM Plex Sans"/>
          <w:color w:val="1155cc"/>
          <w:sz w:val="24"/>
          <w:szCs w:val="24"/>
          <w:u w:val="single"/>
        </w:rPr>
      </w:pPr>
      <w:hyperlink r:id="rId25">
        <w:r w:rsidDel="00000000" w:rsidR="00000000" w:rsidRPr="00000000">
          <w:rPr>
            <w:rFonts w:ascii="IBM Plex Sans" w:cs="IBM Plex Sans" w:eastAsia="IBM Plex Sans" w:hAnsi="IBM Plex Sans"/>
            <w:color w:val="1155cc"/>
            <w:sz w:val="24"/>
            <w:szCs w:val="24"/>
            <w:u w:val="single"/>
            <w:rtl w:val="0"/>
          </w:rPr>
          <w:t xml:space="preserve">https://hacktricks.boitatech.com.br/pentesting/6379-pentesting-redis#load-redis-module</w:t>
        </w:r>
      </w:hyperlink>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6tfll7fb2u4w" w:id="8"/>
      <w:bookmarkEnd w:id="8"/>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2095500"/>
            <wp:effectExtent b="0" l="0" r="0" t="0"/>
            <wp:docPr id="67"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jc w:val="both"/>
        <w:rPr>
          <w:rFonts w:ascii="IBM Plex Sans" w:cs="IBM Plex Sans" w:eastAsia="IBM Plex Sans" w:hAnsi="IBM Plex Sans"/>
          <w:sz w:val="24"/>
          <w:szCs w:val="24"/>
        </w:rPr>
      </w:pPr>
      <w:bookmarkStart w:colFirst="0" w:colLast="0" w:name="_heading=h.xms9c8txaukx" w:id="9"/>
      <w:bookmarkEnd w:id="9"/>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1714500"/>
            <wp:effectExtent b="0" l="0" r="0" t="0"/>
            <wp:docPr id="61"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compiling the module, we send </w:t>
      </w:r>
      <w:r w:rsidDel="00000000" w:rsidR="00000000" w:rsidRPr="00000000">
        <w:rPr>
          <w:rFonts w:ascii="IBM Plex Sans" w:cs="IBM Plex Sans" w:eastAsia="IBM Plex Sans" w:hAnsi="IBM Plex Sans"/>
          <w:b w:val="1"/>
          <w:bCs w:val="1"/>
          <w:sz w:val="24"/>
          <w:szCs w:val="24"/>
          <w:rtl w:val="0"/>
        </w:rPr>
        <w:t xml:space="preserve">module.so</w:t>
      </w:r>
      <w:r w:rsidDel="00000000" w:rsidR="00000000" w:rsidRPr="00000000">
        <w:rPr>
          <w:rFonts w:ascii="IBM Plex Sans" w:cs="IBM Plex Sans" w:eastAsia="IBM Plex Sans" w:hAnsi="IBM Plex Sans"/>
          <w:sz w:val="24"/>
          <w:szCs w:val="24"/>
          <w:rtl w:val="0"/>
        </w:rPr>
        <w:t xml:space="preserve"> to the server.</w:t>
      </w:r>
    </w:p>
    <w:p w:rsidR="00000000" w:rsidDel="00000000" w:rsidP="00000000" w:rsidRDefault="00000000" w:rsidRPr="00000000" w14:paraId="0000003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06600"/>
            <wp:effectExtent b="0" l="0" r="0" t="0"/>
            <wp:docPr id="73"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30500"/>
            <wp:effectExtent b="0" l="0" r="0" t="0"/>
            <wp:docPr id="77"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Now we connect to Redis and import the module </w:t>
      </w:r>
      <w:r w:rsidDel="00000000" w:rsidR="00000000" w:rsidRPr="00000000">
        <w:rPr>
          <w:rFonts w:ascii="IBM Plex Sans" w:cs="IBM Plex Sans" w:eastAsia="IBM Plex Sans" w:hAnsi="IBM Plex Sans"/>
          <w:b w:val="1"/>
          <w:bCs w:val="1"/>
          <w:sz w:val="24"/>
          <w:szCs w:val="24"/>
          <w:rtl w:val="0"/>
        </w:rPr>
        <w:t xml:space="preserve">module.so</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3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87500"/>
            <wp:effectExtent b="0" l="0" r="0" t="0"/>
            <wp:docPr id="65"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obtain a reverse shell.</w:t>
      </w:r>
    </w:p>
    <w:p w:rsidR="00000000" w:rsidDel="00000000" w:rsidP="00000000" w:rsidRDefault="00000000" w:rsidRPr="00000000" w14:paraId="0000004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27200"/>
            <wp:effectExtent b="0" l="0" r="0" t="0"/>
            <wp:docPr id="60"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5943600" cy="1727200"/>
                    </a:xfrm>
                    <a:prstGeom prst="rect"/>
                    <a:ln/>
                  </pic:spPr>
                </pic:pic>
              </a:graphicData>
            </a:graphic>
          </wp:inline>
        </w:drawing>
      </w:r>
      <w:r w:rsidDel="00000000" w:rsidR="00000000" w:rsidRPr="00000000">
        <w:rPr>
          <w:rFonts w:ascii="IBM Plex Sans" w:cs="IBM Plex Sans" w:eastAsia="IBM Plex Sans" w:hAnsi="IBM Plex Sans"/>
          <w:sz w:val="24"/>
          <w:szCs w:val="24"/>
        </w:rPr>
        <w:drawing>
          <wp:inline distB="114300" distT="114300" distL="114300" distR="114300">
            <wp:extent cx="5943600" cy="939800"/>
            <wp:effectExtent b="0" l="0" r="0" t="0"/>
            <wp:docPr id="64"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now have a shell as the user </w:t>
      </w:r>
      <w:r w:rsidDel="00000000" w:rsidR="00000000" w:rsidRPr="00000000">
        <w:rPr>
          <w:rFonts w:ascii="Roboto Mono" w:cs="Roboto Mono" w:eastAsia="Roboto Mono" w:hAnsi="Roboto Mono"/>
          <w:b w:val="1"/>
          <w:bCs w:val="1"/>
          <w:sz w:val="24"/>
          <w:szCs w:val="24"/>
          <w:rtl w:val="0"/>
        </w:rPr>
        <w:t xml:space="preserve">redis</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4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66900"/>
            <wp:effectExtent b="0" l="0" r="0" t="0"/>
            <wp:docPr id="53"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executing </w:t>
      </w:r>
      <w:r w:rsidDel="00000000" w:rsidR="00000000" w:rsidRPr="00000000">
        <w:rPr>
          <w:rFonts w:ascii="IBM Plex Sans" w:cs="IBM Plex Sans" w:eastAsia="IBM Plex Sans" w:hAnsi="IBM Plex Sans"/>
          <w:b w:val="1"/>
          <w:bCs w:val="1"/>
          <w:sz w:val="24"/>
          <w:szCs w:val="24"/>
          <w:rtl w:val="0"/>
        </w:rPr>
        <w:t xml:space="preserve">sudo -l </w:t>
      </w:r>
      <w:r w:rsidDel="00000000" w:rsidR="00000000" w:rsidRPr="00000000">
        <w:rPr>
          <w:rFonts w:ascii="IBM Plex Sans" w:cs="IBM Plex Sans" w:eastAsia="IBM Plex Sans" w:hAnsi="IBM Plex Sans"/>
          <w:sz w:val="24"/>
          <w:szCs w:val="24"/>
          <w:rtl w:val="0"/>
        </w:rPr>
        <w:t xml:space="preserve">we can see that we have the privilege to execute any command with root permissions without providing a password.</w:t>
      </w:r>
    </w:p>
    <w:p w:rsidR="00000000" w:rsidDel="00000000" w:rsidP="00000000" w:rsidRDefault="00000000" w:rsidRPr="00000000" w14:paraId="0000004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Therefore, we can execute </w:t>
      </w:r>
      <w:r w:rsidDel="00000000" w:rsidR="00000000" w:rsidRPr="00000000">
        <w:rPr>
          <w:rFonts w:ascii="IBM Plex Sans" w:cs="IBM Plex Sans" w:eastAsia="IBM Plex Sans" w:hAnsi="IBM Plex Sans"/>
          <w:b w:val="1"/>
          <w:bCs w:val="1"/>
          <w:sz w:val="24"/>
          <w:szCs w:val="24"/>
          <w:rtl w:val="0"/>
        </w:rPr>
        <w:t xml:space="preserve">sudo bash </w:t>
      </w:r>
      <w:r w:rsidDel="00000000" w:rsidR="00000000" w:rsidRPr="00000000">
        <w:rPr>
          <w:rFonts w:ascii="IBM Plex Sans" w:cs="IBM Plex Sans" w:eastAsia="IBM Plex Sans" w:hAnsi="IBM Plex Sans"/>
          <w:sz w:val="24"/>
          <w:szCs w:val="24"/>
          <w:rtl w:val="0"/>
        </w:rPr>
        <w:t xml:space="preserve">and retrieve our final flag.</w:t>
      </w:r>
    </w:p>
    <w:p w:rsidR="00000000" w:rsidDel="00000000" w:rsidP="00000000" w:rsidRDefault="00000000" w:rsidRPr="00000000" w14:paraId="0000004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73300"/>
            <wp:effectExtent b="0" l="0" r="0" t="0"/>
            <wp:docPr id="70"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headerReference r:id="rId35" w:type="default"/>
      <w:headerReference r:id="rId36" w:type="first"/>
      <w:headerReference r:id="rId37" w:type="even"/>
      <w:footerReference r:id="rId38" w:type="default"/>
      <w:footerReference r:id="rId39" w:type="first"/>
      <w:footerReference r:id="rId40"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A">
    <w:pPr>
      <w:rPr>
        <w:rFonts w:ascii="IBM Plex Sans" w:cs="IBM Plex Sans" w:eastAsia="IBM Plex Sans" w:hAnsi="IBM Plex Sans"/>
      </w:rPr>
    </w:pPr>
    <w:bookmarkStart w:colFirst="0" w:colLast="0" w:name="_heading=h.175f5cs94z0o" w:id="10"/>
    <w:bookmarkEnd w:id="10"/>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-866769</wp:posOffset>
          </wp:positionH>
          <wp:positionV relativeFrom="paragraph">
            <wp:posOffset>95250</wp:posOffset>
          </wp:positionV>
          <wp:extent cx="719138" cy="232221"/>
          <wp:effectExtent b="0" l="0" r="0" t="0"/>
          <wp:wrapNone/>
          <wp:docPr id="72" name="image12.jpg"/>
          <a:graphic>
            <a:graphicData uri="http://schemas.openxmlformats.org/drawingml/2006/picture">
              <pic:pic>
                <pic:nvPicPr>
                  <pic:cNvPr id="0" name="image12.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4B">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4C">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10.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-942969</wp:posOffset>
          </wp:positionH>
          <wp:positionV relativeFrom="paragraph">
            <wp:posOffset>0</wp:posOffset>
          </wp:positionV>
          <wp:extent cx="7820025" cy="10085729"/>
          <wp:effectExtent b="0" l="0" r="0" t="0"/>
          <wp:wrapNone/>
          <wp:docPr id="54" name="image1.png"/>
          <a:graphic>
            <a:graphicData uri="http://schemas.openxmlformats.org/drawingml/2006/picture">
              <pic:pic>
                <pic:nvPicPr>
                  <pic:cNvPr id="0" name="image1.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Protobuf</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image25.png"/>
              <a:graphic>
                <a:graphicData uri="http://schemas.openxmlformats.org/drawingml/2006/picture">
                  <pic:pic>
                    <pic:nvPicPr>
                      <pic:cNvPr id="0" name="image25.png"/>
                      <pic:cNvPicPr preferRelativeResize="0"/>
                    </pic:nvPicPr>
                    <pic:blipFill>
                      <a:blip r:embed="rId2"/>
                      <a:srcRect/>
                      <a:stretch>
                        <a:fillRect/>
                      </a:stretch>
                    </pic:blipFill>
                    <pic:spPr>
                      <a:xfrm>
                        <a:off x="0" y="0"/>
                        <a:ext cx="6696075" cy="3009472"/>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10.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footer" Target="footer3.xml"/><Relationship Id="rId20" Type="http://schemas.openxmlformats.org/officeDocument/2006/relationships/image" Target="media/image20.png"/><Relationship Id="rId22" Type="http://schemas.openxmlformats.org/officeDocument/2006/relationships/image" Target="media/image26.png"/><Relationship Id="rId21" Type="http://schemas.openxmlformats.org/officeDocument/2006/relationships/image" Target="media/image22.png"/><Relationship Id="rId24" Type="http://schemas.openxmlformats.org/officeDocument/2006/relationships/hyperlink" Target="https://github.com/n0b0dyCN/RedisModules-ExecuteCommand" TargetMode="External"/><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8.png"/><Relationship Id="rId25" Type="http://schemas.openxmlformats.org/officeDocument/2006/relationships/hyperlink" Target="https://hacktricks.boitatech.com.br/pentesting/6379-pentesting-redis#load-redis-module" TargetMode="External"/><Relationship Id="rId28" Type="http://schemas.openxmlformats.org/officeDocument/2006/relationships/image" Target="media/image21.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3.png"/><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7.png"/><Relationship Id="rId31" Type="http://schemas.openxmlformats.org/officeDocument/2006/relationships/image" Target="media/image6.png"/><Relationship Id="rId30" Type="http://schemas.openxmlformats.org/officeDocument/2006/relationships/image" Target="media/image16.png"/><Relationship Id="rId11" Type="http://schemas.openxmlformats.org/officeDocument/2006/relationships/image" Target="media/image4.png"/><Relationship Id="rId33" Type="http://schemas.openxmlformats.org/officeDocument/2006/relationships/image" Target="media/image24.png"/><Relationship Id="rId10" Type="http://schemas.openxmlformats.org/officeDocument/2006/relationships/hyperlink" Target="https://github.com/bloomrpc/bloomrpc" TargetMode="External"/><Relationship Id="rId32" Type="http://schemas.openxmlformats.org/officeDocument/2006/relationships/image" Target="media/image13.png"/><Relationship Id="rId13" Type="http://schemas.openxmlformats.org/officeDocument/2006/relationships/image" Target="media/image2.png"/><Relationship Id="rId35" Type="http://schemas.openxmlformats.org/officeDocument/2006/relationships/header" Target="header1.xml"/><Relationship Id="rId12" Type="http://schemas.openxmlformats.org/officeDocument/2006/relationships/image" Target="media/image11.png"/><Relationship Id="rId34" Type="http://schemas.openxmlformats.org/officeDocument/2006/relationships/image" Target="media/image18.png"/><Relationship Id="rId15" Type="http://schemas.openxmlformats.org/officeDocument/2006/relationships/image" Target="media/image14.png"/><Relationship Id="rId37" Type="http://schemas.openxmlformats.org/officeDocument/2006/relationships/header" Target="header3.xml"/><Relationship Id="rId14" Type="http://schemas.openxmlformats.org/officeDocument/2006/relationships/image" Target="media/image27.png"/><Relationship Id="rId36" Type="http://schemas.openxmlformats.org/officeDocument/2006/relationships/header" Target="header2.xml"/><Relationship Id="rId17" Type="http://schemas.openxmlformats.org/officeDocument/2006/relationships/image" Target="media/image17.png"/><Relationship Id="rId39" Type="http://schemas.openxmlformats.org/officeDocument/2006/relationships/footer" Target="footer2.xml"/><Relationship Id="rId16" Type="http://schemas.openxmlformats.org/officeDocument/2006/relationships/image" Target="media/image19.png"/><Relationship Id="rId38" Type="http://schemas.openxmlformats.org/officeDocument/2006/relationships/footer" Target="footer1.xml"/><Relationship Id="rId19" Type="http://schemas.openxmlformats.org/officeDocument/2006/relationships/hyperlink" Target="https://gchq.github.io/CyberChef/" TargetMode="External"/><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 Id="rId2"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5.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mf5BkAA9YcNTrMwwwtKGmZ7/Q==">CgMxLjAyDmgubWQ1eDI5eGxxOGRpMg5oLncxaGN6OHhqcnZmNTIOaC42Z2p5eWZ3eWl1MDIyDmgubGUzYWxjYXhkZjRvMg5oLmJxYml6Z2ExMjFqODIOaC50N292Yjc3amhrbWwyDmgubmY1MGgyMzBlMWZiMg5oLjhpejlwNXFzdjV4ZzIOaC42dGZsbDdmYjJ1NHcyDmgueG1zOWM4dHhhdWt4Mg5oLjE3NWY1Y3M5NHowbzgAciExU0dxY3lHZmxfdEsxM0poUlpYSXZkTVlQOVIzU1laOU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