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d06xjcrabty"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3t8m4axx4m2o" w:id="1"/>
      <w:bookmarkEnd w:id="1"/>
      <w:r w:rsidDel="00000000" w:rsidR="00000000" w:rsidRPr="00000000">
        <w:rPr>
          <w:rFonts w:ascii="IBM Plex Sans SemiBold" w:cs="IBM Plex Sans SemiBold" w:eastAsia="IBM Plex Sans SemiBold" w:hAnsi="IBM Plex Sans SemiBold"/>
          <w:sz w:val="36"/>
          <w:szCs w:val="36"/>
          <w:rtl w:val="0"/>
        </w:rPr>
        <w:t xml:space="preserve">Introdução</w:t>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Este write-up é referente a máquina </w:t>
      </w:r>
      <w:hyperlink r:id="rId6">
        <w:r w:rsidDel="00000000" w:rsidR="00000000" w:rsidRPr="00000000">
          <w:rPr>
            <w:rFonts w:ascii="IBM Plex Sans" w:cs="IBM Plex Sans" w:eastAsia="IBM Plex Sans" w:hAnsi="IBM Plex Sans"/>
            <w:color w:val="1155cc"/>
            <w:sz w:val="24"/>
            <w:szCs w:val="24"/>
            <w:u w:val="single"/>
            <w:rtl w:val="0"/>
          </w:rPr>
          <w:t xml:space="preserve">Investment House</w:t>
        </w:r>
      </w:hyperlink>
      <w:r w:rsidDel="00000000" w:rsidR="00000000" w:rsidRPr="00000000">
        <w:rPr>
          <w:rFonts w:ascii="IBM Plex Sans" w:cs="IBM Plex Sans" w:eastAsia="IBM Plex Sans" w:hAnsi="IBM Plex Sans"/>
          <w:sz w:val="24"/>
          <w:szCs w:val="24"/>
          <w:rtl w:val="0"/>
        </w:rPr>
        <w:t xml:space="preserve">. Caso precise de suporte, favor abrir um ticket no </w:t>
      </w:r>
      <w:hyperlink r:id="rId7">
        <w:r w:rsidDel="00000000" w:rsidR="00000000" w:rsidRPr="00000000">
          <w:rPr>
            <w:rFonts w:ascii="IBM Plex Sans" w:cs="IBM Plex Sans" w:eastAsia="IBM Plex Sans" w:hAnsi="IBM Plex Sans"/>
            <w:color w:val="1155cc"/>
            <w:sz w:val="24"/>
            <w:szCs w:val="24"/>
            <w:u w:val="single"/>
            <w:rtl w:val="0"/>
          </w:rPr>
          <w:t xml:space="preserve">canal de suporte no servidor do Discord</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cahrt67n5qzp" w:id="2"/>
      <w:bookmarkEnd w:id="2"/>
      <w:r w:rsidDel="00000000" w:rsidR="00000000" w:rsidRPr="00000000">
        <w:rPr>
          <w:rFonts w:ascii="IBM Plex Sans" w:cs="IBM Plex Sans" w:eastAsia="IBM Plex Sans" w:hAnsi="IBM Plex Sans"/>
          <w:sz w:val="36"/>
          <w:szCs w:val="36"/>
          <w:rtl w:val="0"/>
        </w:rPr>
        <w:t xml:space="preserve">Reconhecimento</w:t>
      </w:r>
      <w:r w:rsidDel="00000000" w:rsidR="00000000" w:rsidRPr="00000000">
        <w:rPr>
          <w:rtl w:val="0"/>
        </w:rPr>
      </w:r>
    </w:p>
    <w:p w:rsidR="00000000" w:rsidDel="00000000" w:rsidP="00000000" w:rsidRDefault="00000000" w:rsidRPr="00000000" w14:paraId="0000000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Inicialmente foi realizado um scan de portas na máquina </w:t>
      </w:r>
      <w:r w:rsidDel="00000000" w:rsidR="00000000" w:rsidRPr="00000000">
        <w:rPr>
          <w:rFonts w:ascii="IBM Plex Sans" w:cs="IBM Plex Sans" w:eastAsia="IBM Plex Sans" w:hAnsi="IBM Plex Sans"/>
          <w:sz w:val="24"/>
          <w:szCs w:val="24"/>
          <w:rtl w:val="0"/>
        </w:rPr>
        <w:t xml:space="preserve">e foram identificadas as portas 22 e 80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8">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9">
      <w:pPr>
        <w:spacing w:after="0" w:lineRule="auto"/>
        <w:rPr>
          <w:rFonts w:ascii="IBM Plex Sans" w:cs="IBM Plex Sans" w:eastAsia="IBM Plex Sans" w:hAnsi="IBM Plex Sans"/>
          <w:color w:val="37474f"/>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37474f"/>
          <w:sz w:val="18"/>
          <w:szCs w:val="18"/>
          <w:rtl w:val="0"/>
        </w:rPr>
        <w:t xml:space="preserve">nmap -sVC --min-rate </w:t>
      </w:r>
      <w:r w:rsidDel="00000000" w:rsidR="00000000" w:rsidRPr="00000000">
        <w:rPr>
          <w:rFonts w:ascii="IBM Plex Sans" w:cs="IBM Plex Sans" w:eastAsia="IBM Plex Sans" w:hAnsi="IBM Plex Sans"/>
          <w:color w:val="c5221f"/>
          <w:sz w:val="18"/>
          <w:szCs w:val="18"/>
          <w:rtl w:val="0"/>
        </w:rPr>
        <w:t xml:space="preserve">1000</w:t>
      </w:r>
      <w:r w:rsidDel="00000000" w:rsidR="00000000" w:rsidRPr="00000000">
        <w:rPr>
          <w:rFonts w:ascii="IBM Plex Sans" w:cs="IBM Plex Sans" w:eastAsia="IBM Plex Sans" w:hAnsi="IBM Plex Sans"/>
          <w:color w:val="37474f"/>
          <w:sz w:val="18"/>
          <w:szCs w:val="18"/>
          <w:rtl w:val="0"/>
        </w:rPr>
        <w:t xml:space="preserve"> </w:t>
      </w:r>
      <w:r w:rsidDel="00000000" w:rsidR="00000000" w:rsidRPr="00000000">
        <w:rPr>
          <w:rFonts w:ascii="IBM Plex Sans" w:cs="IBM Plex Sans" w:eastAsia="IBM Plex Sans" w:hAnsi="IBM Plex Sans"/>
          <w:color w:val="c5221f"/>
          <w:sz w:val="18"/>
          <w:szCs w:val="18"/>
          <w:rtl w:val="0"/>
        </w:rPr>
        <w:t xml:space="preserve">172</w:t>
      </w:r>
      <w:r w:rsidDel="00000000" w:rsidR="00000000" w:rsidRPr="00000000">
        <w:rPr>
          <w:rFonts w:ascii="IBM Plex Sans" w:cs="IBM Plex Sans" w:eastAsia="IBM Plex Sans" w:hAnsi="IBM Plex Sans"/>
          <w:color w:val="37474f"/>
          <w:sz w:val="18"/>
          <w:szCs w:val="18"/>
          <w:rtl w:val="0"/>
        </w:rPr>
        <w:t xml:space="preserve">.</w:t>
      </w:r>
      <w:r w:rsidDel="00000000" w:rsidR="00000000" w:rsidRPr="00000000">
        <w:rPr>
          <w:rFonts w:ascii="IBM Plex Sans" w:cs="IBM Plex Sans" w:eastAsia="IBM Plex Sans" w:hAnsi="IBM Plex Sans"/>
          <w:color w:val="c5221f"/>
          <w:sz w:val="18"/>
          <w:szCs w:val="18"/>
          <w:rtl w:val="0"/>
        </w:rPr>
        <w:t xml:space="preserve">16</w:t>
      </w:r>
      <w:r w:rsidDel="00000000" w:rsidR="00000000" w:rsidRPr="00000000">
        <w:rPr>
          <w:rFonts w:ascii="IBM Plex Sans" w:cs="IBM Plex Sans" w:eastAsia="IBM Plex Sans" w:hAnsi="IBM Plex Sans"/>
          <w:color w:val="37474f"/>
          <w:sz w:val="18"/>
          <w:szCs w:val="18"/>
          <w:rtl w:val="0"/>
        </w:rPr>
        <w:t xml:space="preserve">.</w:t>
      </w:r>
      <w:r w:rsidDel="00000000" w:rsidR="00000000" w:rsidRPr="00000000">
        <w:rPr>
          <w:rFonts w:ascii="IBM Plex Sans" w:cs="IBM Plex Sans" w:eastAsia="IBM Plex Sans" w:hAnsi="IBM Plex Sans"/>
          <w:color w:val="c5221f"/>
          <w:sz w:val="18"/>
          <w:szCs w:val="18"/>
          <w:rtl w:val="0"/>
        </w:rPr>
        <w:t xml:space="preserve">13</w:t>
      </w:r>
      <w:r w:rsidDel="00000000" w:rsidR="00000000" w:rsidRPr="00000000">
        <w:rPr>
          <w:rFonts w:ascii="IBM Plex Sans" w:cs="IBM Plex Sans" w:eastAsia="IBM Plex Sans" w:hAnsi="IBM Plex Sans"/>
          <w:color w:val="37474f"/>
          <w:sz w:val="18"/>
          <w:szCs w:val="18"/>
          <w:rtl w:val="0"/>
        </w:rPr>
        <w:t xml:space="preserve">.</w:t>
      </w:r>
      <w:r w:rsidDel="00000000" w:rsidR="00000000" w:rsidRPr="00000000">
        <w:rPr>
          <w:rFonts w:ascii="IBM Plex Sans" w:cs="IBM Plex Sans" w:eastAsia="IBM Plex Sans" w:hAnsi="IBM Plex Sans"/>
          <w:color w:val="c5221f"/>
          <w:sz w:val="18"/>
          <w:szCs w:val="18"/>
          <w:rtl w:val="0"/>
        </w:rPr>
        <w:t xml:space="preserve">140</w:t>
      </w:r>
      <w:r w:rsidDel="00000000" w:rsidR="00000000" w:rsidRPr="00000000">
        <w:rPr>
          <w:rtl w:val="0"/>
        </w:rPr>
      </w:r>
    </w:p>
    <w:p w:rsidR="00000000" w:rsidDel="00000000" w:rsidP="00000000" w:rsidRDefault="00000000" w:rsidRPr="00000000" w14:paraId="0000000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0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38788" cy="2190379"/>
            <wp:effectExtent b="25400" l="25400" r="25400" t="2540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538788" cy="21903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rPr>
      </w:pPr>
      <w:r w:rsidDel="00000000" w:rsidR="00000000" w:rsidRPr="00000000">
        <w:rPr>
          <w:rFonts w:ascii="IBM Plex Sans" w:cs="IBM Plex Sans" w:eastAsia="IBM Plex Sans" w:hAnsi="IBM Plex Sans"/>
          <w:sz w:val="24"/>
          <w:szCs w:val="24"/>
          <w:rtl w:val="0"/>
        </w:rPr>
        <w:t xml:space="preserve">Podemos ver no retorno do nmap que o IP está sendo redirecionado automaticamente para o host </w:t>
      </w:r>
      <w:hyperlink r:id="rId9">
        <w:r w:rsidDel="00000000" w:rsidR="00000000" w:rsidRPr="00000000">
          <w:rPr>
            <w:rFonts w:ascii="IBM Plex Sans" w:cs="IBM Plex Sans" w:eastAsia="IBM Plex Sans" w:hAnsi="IBM Plex Sans"/>
            <w:i w:val="1"/>
            <w:iCs w:val="1"/>
            <w:color w:val="1155cc"/>
            <w:sz w:val="24"/>
            <w:szCs w:val="24"/>
            <w:u w:val="single"/>
            <w:rtl w:val="0"/>
          </w:rPr>
          <w:t xml:space="preserve">http://investmenthouse.hc/</w:t>
        </w:r>
      </w:hyperlink>
      <w:r w:rsidDel="00000000" w:rsidR="00000000" w:rsidRPr="00000000">
        <w:rPr>
          <w:rFonts w:ascii="IBM Plex Sans" w:cs="IBM Plex Sans" w:eastAsia="IBM Plex Sans" w:hAnsi="IBM Plex Sans"/>
          <w:sz w:val="24"/>
          <w:szCs w:val="24"/>
          <w:rtl w:val="0"/>
        </w:rPr>
        <w:t xml:space="preserve">, então precisamos adicionar essa URL ao nosso arquivo de hosts local.</w:t>
      </w:r>
      <w:r w:rsidDel="00000000" w:rsidR="00000000" w:rsidRPr="00000000">
        <w:rPr>
          <w:rtl w:val="0"/>
        </w:rPr>
      </w:r>
    </w:p>
    <w:p w:rsidR="00000000" w:rsidDel="00000000" w:rsidP="00000000" w:rsidRDefault="00000000" w:rsidRPr="00000000" w14:paraId="0000000E">
      <w:pPr>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F">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714875" cy="2219325"/>
            <wp:effectExtent b="25400" l="25400" r="25400" t="25400"/>
            <wp:docPr id="38"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4714875" cy="22193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isso, agora podemos acessar a página web e verificar seu conteúdo.</w:t>
      </w:r>
    </w:p>
    <w:p w:rsidR="00000000" w:rsidDel="00000000" w:rsidP="00000000" w:rsidRDefault="00000000" w:rsidRPr="00000000" w14:paraId="00000012">
      <w:pPr>
        <w:jc w:val="left"/>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i w:val="1"/>
          <w:iCs w:val="1"/>
          <w:sz w:val="20"/>
          <w:szCs w:val="20"/>
        </w:rPr>
        <w:drawing>
          <wp:inline distB="114300" distT="114300" distL="114300" distR="114300">
            <wp:extent cx="5310188" cy="3191218"/>
            <wp:effectExtent b="25400" l="25400" r="25400" t="25400"/>
            <wp:docPr id="2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10188" cy="31912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aplicação possui uma página de login e registro. A página inicial demonstra ser de uma empresa de investimentos em construção. Vamos continuar o reconhecimento fazendo um scan de subdomínios.</w:t>
      </w:r>
    </w:p>
    <w:p w:rsidR="00000000" w:rsidDel="00000000" w:rsidP="00000000" w:rsidRDefault="00000000" w:rsidRPr="00000000" w14:paraId="00000016">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7">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ffuf -c -u 'http://investmenthouse.hc' -H 'Host: FUZZ.investmenthouse.hc' -w ~/Documents/SecLists/Discovery/DNS/subdomains-top1million-20000.txt -fw 20 -t 300</w:t>
      </w:r>
      <w:r w:rsidDel="00000000" w:rsidR="00000000" w:rsidRPr="00000000">
        <w:rPr>
          <w:rtl w:val="0"/>
        </w:rPr>
      </w:r>
    </w:p>
    <w:p w:rsidR="00000000" w:rsidDel="00000000" w:rsidP="00000000" w:rsidRDefault="00000000" w:rsidRPr="00000000" w14:paraId="0000001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19">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462588" cy="2144766"/>
            <wp:effectExtent b="25400" l="25400" r="25400" t="25400"/>
            <wp:docPr id="2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462588" cy="214476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B">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Conseguimos descobrir um vhost chamado secrets, porém, não temos nenhuma credencial para realizar autenticação. </w:t>
      </w:r>
    </w:p>
    <w:p w:rsidR="00000000" w:rsidDel="00000000" w:rsidP="00000000" w:rsidRDefault="00000000" w:rsidRPr="00000000" w14:paraId="0000001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D">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038600" cy="2776538"/>
            <wp:effectExtent b="25400" l="25400" r="25400" t="25400"/>
            <wp:docPr id="3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4038600" cy="27765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Porém, durante a enumeração de diretórios, conseguimos encontrar diretórios com a vulnerabilidade Index of, que lista para nós os arquivos e outros diretórios que possam existir na aplicação.</w:t>
      </w:r>
    </w:p>
    <w:p w:rsidR="00000000" w:rsidDel="00000000" w:rsidP="00000000" w:rsidRDefault="00000000" w:rsidRPr="00000000" w14:paraId="00000020">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1">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ffuf</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-c</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-u</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http://secrets.investmenthouse.hc/FUZZ</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~/Documents/SecLists/Discovery/Web-Content/big.txt</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-fw</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1</w:t>
      </w:r>
      <w:r w:rsidDel="00000000" w:rsidR="00000000" w:rsidRPr="00000000">
        <w:rPr>
          <w:rtl w:val="0"/>
        </w:rPr>
      </w:r>
    </w:p>
    <w:p w:rsidR="00000000" w:rsidDel="00000000" w:rsidP="00000000" w:rsidRDefault="00000000" w:rsidRPr="00000000" w14:paraId="0000002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23">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414963" cy="2880106"/>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14963" cy="288010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endpoint “</w:t>
      </w:r>
      <w:r w:rsidDel="00000000" w:rsidR="00000000" w:rsidRPr="00000000">
        <w:rPr>
          <w:rFonts w:ascii="IBM Plex Sans" w:cs="IBM Plex Sans" w:eastAsia="IBM Plex Sans" w:hAnsi="IBM Plex Sans"/>
          <w:i w:val="1"/>
          <w:iCs w:val="1"/>
          <w:sz w:val="24"/>
          <w:szCs w:val="24"/>
          <w:rtl w:val="0"/>
        </w:rPr>
        <w:t xml:space="preserve">/api</w:t>
      </w:r>
      <w:r w:rsidDel="00000000" w:rsidR="00000000" w:rsidRPr="00000000">
        <w:rPr>
          <w:rFonts w:ascii="IBM Plex Sans" w:cs="IBM Plex Sans" w:eastAsia="IBM Plex Sans" w:hAnsi="IBM Plex Sans"/>
          <w:sz w:val="24"/>
          <w:szCs w:val="24"/>
          <w:rtl w:val="0"/>
        </w:rPr>
        <w:t xml:space="preserve">”, podemos encontrar os arquivos “</w:t>
      </w:r>
      <w:r w:rsidDel="00000000" w:rsidR="00000000" w:rsidRPr="00000000">
        <w:rPr>
          <w:rFonts w:ascii="IBM Plex Sans" w:cs="IBM Plex Sans" w:eastAsia="IBM Plex Sans" w:hAnsi="IBM Plex Sans"/>
          <w:i w:val="1"/>
          <w:iCs w:val="1"/>
          <w:sz w:val="24"/>
          <w:szCs w:val="24"/>
          <w:rtl w:val="0"/>
        </w:rPr>
        <w:t xml:space="preserve">list.php</w:t>
      </w:r>
      <w:r w:rsidDel="00000000" w:rsidR="00000000" w:rsidRPr="00000000">
        <w:rPr>
          <w:rFonts w:ascii="IBM Plex Sans" w:cs="IBM Plex Sans" w:eastAsia="IBM Plex Sans" w:hAnsi="IBM Plex Sans"/>
          <w:sz w:val="24"/>
          <w:szCs w:val="24"/>
          <w:rtl w:val="0"/>
        </w:rPr>
        <w:t xml:space="preserve">” e “</w:t>
      </w:r>
      <w:r w:rsidDel="00000000" w:rsidR="00000000" w:rsidRPr="00000000">
        <w:rPr>
          <w:rFonts w:ascii="IBM Plex Sans" w:cs="IBM Plex Sans" w:eastAsia="IBM Plex Sans" w:hAnsi="IBM Plex Sans"/>
          <w:i w:val="1"/>
          <w:iCs w:val="1"/>
          <w:sz w:val="24"/>
          <w:szCs w:val="24"/>
          <w:rtl w:val="0"/>
        </w:rPr>
        <w:t xml:space="preserve">rotate.php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7">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272088" cy="1799607"/>
            <wp:effectExtent b="25400" l="25400" r="25400" t="2540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272088" cy="179960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endpoint “</w:t>
      </w:r>
      <w:r w:rsidDel="00000000" w:rsidR="00000000" w:rsidRPr="00000000">
        <w:rPr>
          <w:rFonts w:ascii="IBM Plex Sans" w:cs="IBM Plex Sans" w:eastAsia="IBM Plex Sans" w:hAnsi="IBM Plex Sans"/>
          <w:i w:val="1"/>
          <w:iCs w:val="1"/>
          <w:sz w:val="24"/>
          <w:szCs w:val="24"/>
          <w:rtl w:val="0"/>
        </w:rPr>
        <w:t xml:space="preserve">/classes</w:t>
      </w:r>
      <w:r w:rsidDel="00000000" w:rsidR="00000000" w:rsidRPr="00000000">
        <w:rPr>
          <w:rFonts w:ascii="IBM Plex Sans" w:cs="IBM Plex Sans" w:eastAsia="IBM Plex Sans" w:hAnsi="IBM Plex Sans"/>
          <w:sz w:val="24"/>
          <w:szCs w:val="24"/>
          <w:rtl w:val="0"/>
        </w:rPr>
        <w:t xml:space="preserve">”, podemos encontrar os arquivos “</w:t>
      </w:r>
      <w:r w:rsidDel="00000000" w:rsidR="00000000" w:rsidRPr="00000000">
        <w:rPr>
          <w:rFonts w:ascii="IBM Plex Sans" w:cs="IBM Plex Sans" w:eastAsia="IBM Plex Sans" w:hAnsi="IBM Plex Sans"/>
          <w:i w:val="1"/>
          <w:iCs w:val="1"/>
          <w:sz w:val="24"/>
          <w:szCs w:val="24"/>
          <w:rtl w:val="0"/>
        </w:rPr>
        <w:t xml:space="preserve">Auth.php</w:t>
      </w:r>
      <w:r w:rsidDel="00000000" w:rsidR="00000000" w:rsidRPr="00000000">
        <w:rPr>
          <w:rFonts w:ascii="IBM Plex Sans" w:cs="IBM Plex Sans" w:eastAsia="IBM Plex Sans" w:hAnsi="IBM Plex Sans"/>
          <w:sz w:val="24"/>
          <w:szCs w:val="24"/>
          <w:rtl w:val="0"/>
        </w:rPr>
        <w:t xml:space="preserve">” e “</w:t>
      </w:r>
      <w:r w:rsidDel="00000000" w:rsidR="00000000" w:rsidRPr="00000000">
        <w:rPr>
          <w:rFonts w:ascii="IBM Plex Sans" w:cs="IBM Plex Sans" w:eastAsia="IBM Plex Sans" w:hAnsi="IBM Plex Sans"/>
          <w:i w:val="1"/>
          <w:iCs w:val="1"/>
          <w:sz w:val="24"/>
          <w:szCs w:val="24"/>
          <w:rtl w:val="0"/>
        </w:rPr>
        <w:t xml:space="preserve">Secret.php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B">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453063" cy="1808949"/>
            <wp:effectExtent b="25400" l="25400" r="25400" t="2540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53063" cy="18089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E">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 no endpoint /config encontramos o arquivo database.php.</w:t>
      </w:r>
    </w:p>
    <w:p w:rsidR="00000000" w:rsidDel="00000000" w:rsidP="00000000" w:rsidRDefault="00000000" w:rsidRPr="00000000" w14:paraId="0000002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0">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91150" cy="2004749"/>
            <wp:effectExtent b="25400" l="25400" r="25400" t="25400"/>
            <wp:docPr id="29"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391150" cy="20047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isso, podemos tentar interagir com a aplicação de fato para conseguirmos mais informações.</w:t>
      </w:r>
    </w:p>
    <w:p w:rsidR="00000000" w:rsidDel="00000000" w:rsidP="00000000" w:rsidRDefault="00000000" w:rsidRPr="00000000" w14:paraId="00000033">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 arquivo “</w:t>
      </w:r>
      <w:r w:rsidDel="00000000" w:rsidR="00000000" w:rsidRPr="00000000">
        <w:rPr>
          <w:rFonts w:ascii="IBM Plex Sans" w:cs="IBM Plex Sans" w:eastAsia="IBM Plex Sans" w:hAnsi="IBM Plex Sans"/>
          <w:i w:val="1"/>
          <w:iCs w:val="1"/>
          <w:sz w:val="24"/>
          <w:szCs w:val="24"/>
          <w:rtl w:val="0"/>
        </w:rPr>
        <w:t xml:space="preserve">/api/list.php</w:t>
      </w:r>
      <w:r w:rsidDel="00000000" w:rsidR="00000000" w:rsidRPr="00000000">
        <w:rPr>
          <w:rFonts w:ascii="IBM Plex Sans" w:cs="IBM Plex Sans" w:eastAsia="IBM Plex Sans" w:hAnsi="IBM Plex Sans"/>
          <w:sz w:val="24"/>
          <w:szCs w:val="24"/>
          <w:rtl w:val="0"/>
        </w:rPr>
        <w:t xml:space="preserve">” revela outro subdomínio: “</w:t>
      </w:r>
      <w:hyperlink r:id="rId18">
        <w:r w:rsidDel="00000000" w:rsidR="00000000" w:rsidRPr="00000000">
          <w:rPr>
            <w:rFonts w:ascii="IBM Plex Sans" w:cs="IBM Plex Sans" w:eastAsia="IBM Plex Sans" w:hAnsi="IBM Plex Sans"/>
            <w:color w:val="1155cc"/>
            <w:sz w:val="24"/>
            <w:szCs w:val="24"/>
            <w:u w:val="single"/>
            <w:rtl w:val="0"/>
          </w:rPr>
          <w:t xml:space="preserve">api.investmenthouse.hc</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Por outro lado, o arquivo “</w:t>
      </w:r>
      <w:r w:rsidDel="00000000" w:rsidR="00000000" w:rsidRPr="00000000">
        <w:rPr>
          <w:rFonts w:ascii="IBM Plex Sans" w:cs="IBM Plex Sans" w:eastAsia="IBM Plex Sans" w:hAnsi="IBM Plex Sans"/>
          <w:i w:val="1"/>
          <w:iCs w:val="1"/>
          <w:sz w:val="24"/>
          <w:szCs w:val="24"/>
          <w:rtl w:val="0"/>
        </w:rPr>
        <w:t xml:space="preserve">/api/rotate.php”</w:t>
      </w:r>
      <w:r w:rsidDel="00000000" w:rsidR="00000000" w:rsidRPr="00000000">
        <w:rPr>
          <w:rFonts w:ascii="IBM Plex Sans" w:cs="IBM Plex Sans" w:eastAsia="IBM Plex Sans" w:hAnsi="IBM Plex Sans"/>
          <w:sz w:val="24"/>
          <w:szCs w:val="24"/>
          <w:rtl w:val="0"/>
        </w:rPr>
        <w:t xml:space="preserve"> gera novos tokens de API enviando uma requisição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com o corpo sendo “</w:t>
      </w:r>
      <w:r w:rsidDel="00000000" w:rsidR="00000000" w:rsidRPr="00000000">
        <w:rPr>
          <w:rFonts w:ascii="IBM Plex Sans" w:cs="IBM Plex Sans" w:eastAsia="IBM Plex Sans" w:hAnsi="IBM Plex Sans"/>
          <w:i w:val="1"/>
          <w:iCs w:val="1"/>
          <w:sz w:val="24"/>
          <w:szCs w:val="24"/>
          <w:rtl w:val="0"/>
        </w:rPr>
        <w:t xml:space="preserve">{“rotate”:true}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67338" cy="4335157"/>
            <wp:effectExtent b="25400" l="25400" r="25400" t="2540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367338" cy="433515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7">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95913" cy="2566349"/>
            <wp:effectExtent b="25400" l="25400" r="25400" t="25400"/>
            <wp:docPr id="4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395913" cy="25663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o novo token, agora podemos interagir com a aplicação no novo subdomínio que encontramos, no endpoint “</w:t>
      </w:r>
      <w:r w:rsidDel="00000000" w:rsidR="00000000" w:rsidRPr="00000000">
        <w:rPr>
          <w:rFonts w:ascii="IBM Plex Sans" w:cs="IBM Plex Sans" w:eastAsia="IBM Plex Sans" w:hAnsi="IBM Plex Sans"/>
          <w:i w:val="1"/>
          <w:iCs w:val="1"/>
          <w:sz w:val="24"/>
          <w:szCs w:val="24"/>
          <w:rtl w:val="0"/>
        </w:rPr>
        <w:t xml:space="preserve">/api/config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19738" cy="2538725"/>
            <wp:effectExtent b="25400" l="25400" r="25400" t="25400"/>
            <wp:docPr id="2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19738" cy="2538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resposta inicial da aplicação ao tentarmos interagir é precisamente obrigando a utilização da “</w:t>
      </w:r>
      <w:r w:rsidDel="00000000" w:rsidR="00000000" w:rsidRPr="00000000">
        <w:rPr>
          <w:rFonts w:ascii="IBM Plex Sans" w:cs="IBM Plex Sans" w:eastAsia="IBM Plex Sans" w:hAnsi="IBM Plex Sans"/>
          <w:b w:val="1"/>
          <w:bCs w:val="1"/>
          <w:sz w:val="24"/>
          <w:szCs w:val="24"/>
          <w:rtl w:val="0"/>
        </w:rPr>
        <w:t xml:space="preserve">API KEY</w:t>
      </w:r>
      <w:r w:rsidDel="00000000" w:rsidR="00000000" w:rsidRPr="00000000">
        <w:rPr>
          <w:rFonts w:ascii="IBM Plex Sans" w:cs="IBM Plex Sans" w:eastAsia="IBM Plex Sans" w:hAnsi="IBM Plex Sans"/>
          <w:sz w:val="24"/>
          <w:szCs w:val="24"/>
          <w:rtl w:val="0"/>
        </w:rPr>
        <w:t xml:space="preserve">” gerada anteriormente.</w:t>
      </w:r>
    </w:p>
    <w:p w:rsidR="00000000" w:rsidDel="00000000" w:rsidP="00000000" w:rsidRDefault="00000000" w:rsidRPr="00000000" w14:paraId="0000003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781550" cy="1028700"/>
            <wp:effectExtent b="25400" l="25400" r="25400" t="25400"/>
            <wp:docPr id="36"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4781550" cy="102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resposta do endpoint trás uma dica importante: “</w:t>
      </w:r>
      <w:r w:rsidDel="00000000" w:rsidR="00000000" w:rsidRPr="00000000">
        <w:rPr>
          <w:rFonts w:ascii="IBM Plex Sans" w:cs="IBM Plex Sans" w:eastAsia="IBM Plex Sans" w:hAnsi="IBM Plex Sans"/>
          <w:i w:val="1"/>
          <w:iCs w:val="1"/>
          <w:sz w:val="24"/>
          <w:szCs w:val="24"/>
          <w:u w:val="single"/>
          <w:rtl w:val="0"/>
        </w:rPr>
        <w:t xml:space="preserve">You can use config_template parameter to customize output format with configuration files</w:t>
      </w:r>
      <w:r w:rsidDel="00000000" w:rsidR="00000000" w:rsidRPr="00000000">
        <w:rPr>
          <w:rFonts w:ascii="IBM Plex Sans" w:cs="IBM Plex Sans" w:eastAsia="IBM Plex Sans" w:hAnsi="IBM Plex Sans"/>
          <w:sz w:val="24"/>
          <w:szCs w:val="24"/>
          <w:rtl w:val="0"/>
        </w:rPr>
        <w:t xml:space="preserve">”, ou seja, talvez consigamos incluir arquivos.</w:t>
      </w:r>
    </w:p>
    <w:p w:rsidR="00000000" w:rsidDel="00000000" w:rsidP="00000000" w:rsidRDefault="00000000" w:rsidRPr="00000000" w14:paraId="0000004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3">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186363" cy="3698608"/>
            <wp:effectExtent b="25400" l="25400" r="25400" t="2540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86363" cy="369860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5">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enviar uma requisição com o nome do arquivo inexistente, recebemos um erro.</w:t>
      </w:r>
    </w:p>
    <w:p w:rsidR="00000000" w:rsidDel="00000000" w:rsidP="00000000" w:rsidRDefault="00000000" w:rsidRPr="00000000" w14:paraId="00000046">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7">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'http://api.investmenthouse.hc/api/config?config_template=test'</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'x-api-key:X-API-KEY'</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tl w:val="0"/>
        </w:rPr>
      </w:r>
    </w:p>
    <w:p w:rsidR="00000000" w:rsidDel="00000000" w:rsidP="00000000" w:rsidRDefault="00000000" w:rsidRPr="00000000" w14:paraId="0000004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49">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867150" cy="1009650"/>
            <wp:effectExtent b="25400" l="25400" r="25400" t="25400"/>
            <wp:docPr id="28"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867150" cy="10096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B">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entanto, ao enviar a requisição com um arquivo padrão existente no sistema operacional </w:t>
      </w:r>
      <w:r w:rsidDel="00000000" w:rsidR="00000000" w:rsidRPr="00000000">
        <w:rPr>
          <w:rFonts w:ascii="IBM Plex Sans" w:cs="IBM Plex Sans" w:eastAsia="IBM Plex Sans" w:hAnsi="IBM Plex Sans"/>
          <w:i w:val="1"/>
          <w:iCs w:val="1"/>
          <w:sz w:val="24"/>
          <w:szCs w:val="24"/>
          <w:rtl w:val="0"/>
        </w:rPr>
        <w:t xml:space="preserve">Linux</w:t>
      </w:r>
      <w:r w:rsidDel="00000000" w:rsidR="00000000" w:rsidRPr="00000000">
        <w:rPr>
          <w:rFonts w:ascii="IBM Plex Sans" w:cs="IBM Plex Sans" w:eastAsia="IBM Plex Sans" w:hAnsi="IBM Plex Sans"/>
          <w:sz w:val="24"/>
          <w:szCs w:val="24"/>
          <w:rtl w:val="0"/>
        </w:rPr>
        <w:t xml:space="preserve">, temos na resposta seu conteúdo, confirmando a existência da vulnerabilidade de </w:t>
      </w:r>
      <w:r w:rsidDel="00000000" w:rsidR="00000000" w:rsidRPr="00000000">
        <w:rPr>
          <w:rFonts w:ascii="IBM Plex Sans" w:cs="IBM Plex Sans" w:eastAsia="IBM Plex Sans" w:hAnsi="IBM Plex Sans"/>
          <w:b w:val="1"/>
          <w:bCs w:val="1"/>
          <w:sz w:val="24"/>
          <w:szCs w:val="24"/>
          <w:rtl w:val="0"/>
        </w:rPr>
        <w:t xml:space="preserve">Leitura Arbitrária de Arquivos </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b w:val="1"/>
          <w:bCs w:val="1"/>
          <w:i w:val="1"/>
          <w:iCs w:val="1"/>
          <w:sz w:val="24"/>
          <w:szCs w:val="24"/>
          <w:rtl w:val="0"/>
        </w:rPr>
        <w:t xml:space="preserve">Arbitrary File Read</w:t>
      </w:r>
      <w:r w:rsidDel="00000000" w:rsidR="00000000" w:rsidRPr="00000000">
        <w:rPr>
          <w:rFonts w:ascii="IBM Plex Sans" w:cs="IBM Plex Sans" w:eastAsia="IBM Plex Sans" w:hAnsi="IBM Plex Sans"/>
          <w:sz w:val="24"/>
          <w:szCs w:val="24"/>
          <w:rtl w:val="0"/>
        </w:rPr>
        <w:t xml:space="preserve">), que nos permite ler qualquer arquivo no sistema no qual o servidor web tenha acesso.</w:t>
      </w:r>
    </w:p>
    <w:p w:rsidR="00000000" w:rsidDel="00000000" w:rsidP="00000000" w:rsidRDefault="00000000" w:rsidRPr="00000000" w14:paraId="0000004C">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D">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'http://api.investmenthouse.hc/api/config?config_template=/etc/passwd'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'x-api-key:X-API-KEY'</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4F">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630550" cy="929179"/>
            <wp:effectExtent b="25400" l="25400" r="25400" t="2540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630550" cy="9291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1">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partir desse momento, podemos partir para coleta de informações importantes do servidor. Começando por encontrar onde a aplicação atual roda.</w:t>
      </w:r>
    </w:p>
    <w:p w:rsidR="00000000" w:rsidDel="00000000" w:rsidP="00000000" w:rsidRDefault="00000000" w:rsidRPr="00000000" w14:paraId="00000052">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3">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'http://api.investmenthouse.hc/api/config?config_template=/proc/self/cmdline'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'x-api-key:X-API-KEY'</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tl w:val="0"/>
        </w:rPr>
      </w:r>
    </w:p>
    <w:p w:rsidR="00000000" w:rsidDel="00000000" w:rsidP="00000000" w:rsidRDefault="00000000" w:rsidRPr="00000000" w14:paraId="0000005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55">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38788" cy="1104137"/>
            <wp:effectExtent b="25400" l="25400" r="25400" t="25400"/>
            <wp:docPr id="42"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538788" cy="110413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7">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Além disso, precisamos também entender a primeira aplicação que encontramos, que está rodando no host principal: “</w:t>
      </w:r>
      <w:hyperlink r:id="rId27">
        <w:r w:rsidDel="00000000" w:rsidR="00000000" w:rsidRPr="00000000">
          <w:rPr>
            <w:rFonts w:ascii="IBM Plex Sans" w:cs="IBM Plex Sans" w:eastAsia="IBM Plex Sans" w:hAnsi="IBM Plex Sans"/>
            <w:color w:val="1155cc"/>
            <w:sz w:val="24"/>
            <w:szCs w:val="24"/>
            <w:u w:val="single"/>
            <w:rtl w:val="0"/>
          </w:rPr>
          <w:t xml:space="preserve">investmenthouse.hc</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8">
      <w:pPr>
        <w:spacing w:after="0" w:lineRule="auto"/>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9">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'http://api.investmenthouse.hc/api/config?config_template=/etc/apache2/sites-available/investmenthouse.hc.conf'</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5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424488" cy="1660380"/>
            <wp:effectExtent b="25400" l="25400" r="25400" t="25400"/>
            <wp:docPr id="3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24488" cy="16603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essa informação em mãos, podemos começar a ler o código e entender seu funcionamento a procura de alguma vulnerabilidade.</w:t>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arquivo “</w:t>
      </w:r>
      <w:r w:rsidDel="00000000" w:rsidR="00000000" w:rsidRPr="00000000">
        <w:rPr>
          <w:rFonts w:ascii="IBM Plex Sans" w:cs="IBM Plex Sans" w:eastAsia="IBM Plex Sans" w:hAnsi="IBM Plex Sans"/>
          <w:i w:val="1"/>
          <w:i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encontramos o import da classe “</w:t>
      </w:r>
      <w:r w:rsidDel="00000000" w:rsidR="00000000" w:rsidRPr="00000000">
        <w:rPr>
          <w:rFonts w:ascii="IBM Plex Sans" w:cs="IBM Plex Sans" w:eastAsia="IBM Plex Sans" w:hAnsi="IBM Plex Sans"/>
          <w:b w:val="1"/>
          <w:bCs w:val="1"/>
          <w:i w:val="1"/>
          <w:iCs w:val="1"/>
          <w:sz w:val="24"/>
          <w:szCs w:val="24"/>
          <w:rtl w:val="0"/>
        </w:rPr>
        <w:t xml:space="preserve">Page</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60">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1">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'http://api.investmenthouse.hc/api/config?config_template=/var/www/investmenthouse.hc/public/index.php'</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6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63">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686175" cy="1762125"/>
            <wp:effectExtent b="25400" l="25400" r="25400" t="25400"/>
            <wp:docPr id="1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686175" cy="17621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5">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 classe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sz w:val="24"/>
          <w:szCs w:val="24"/>
          <w:rtl w:val="0"/>
        </w:rPr>
        <w:t xml:space="preserve">, podemos encontrar informações importantes. A aplicação utiliza a função “</w:t>
      </w:r>
      <w:r w:rsidDel="00000000" w:rsidR="00000000" w:rsidRPr="00000000">
        <w:rPr>
          <w:rFonts w:ascii="IBM Plex Sans" w:cs="IBM Plex Sans" w:eastAsia="IBM Plex Sans" w:hAnsi="IBM Plex Sans"/>
          <w:i w:val="1"/>
          <w:iCs w:val="1"/>
          <w:sz w:val="24"/>
          <w:szCs w:val="24"/>
          <w:rtl w:val="0"/>
        </w:rPr>
        <w:t xml:space="preserve">filter_input()</w:t>
      </w:r>
      <w:r w:rsidDel="00000000" w:rsidR="00000000" w:rsidRPr="00000000">
        <w:rPr>
          <w:rFonts w:ascii="IBM Plex Sans" w:cs="IBM Plex Sans" w:eastAsia="IBM Plex Sans" w:hAnsi="IBM Plex Sans"/>
          <w:sz w:val="24"/>
          <w:szCs w:val="24"/>
          <w:rtl w:val="0"/>
        </w:rPr>
        <w:t xml:space="preserve">” no parametro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sz w:val="24"/>
          <w:szCs w:val="24"/>
          <w:rtl w:val="0"/>
        </w:rPr>
        <w:t xml:space="preserve">”, além de também filtrar caracteres como “..”, “/” e “\\”, que são comumente utilizados para realizar ataques de “</w:t>
      </w:r>
      <w:r w:rsidDel="00000000" w:rsidR="00000000" w:rsidRPr="00000000">
        <w:rPr>
          <w:rFonts w:ascii="IBM Plex Sans" w:cs="IBM Plex Sans" w:eastAsia="IBM Plex Sans" w:hAnsi="IBM Plex Sans"/>
          <w:b w:val="1"/>
          <w:bCs w:val="1"/>
          <w:i w:val="1"/>
          <w:iCs w:val="1"/>
          <w:sz w:val="24"/>
          <w:szCs w:val="24"/>
          <w:rtl w:val="0"/>
        </w:rPr>
        <w:t xml:space="preserve">Path Traversal</w:t>
      </w:r>
      <w:r w:rsidDel="00000000" w:rsidR="00000000" w:rsidRPr="00000000">
        <w:rPr>
          <w:rFonts w:ascii="IBM Plex Sans" w:cs="IBM Plex Sans" w:eastAsia="IBM Plex Sans" w:hAnsi="IBM Plex Sans"/>
          <w:i w:val="1"/>
          <w:i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6">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7">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'http://api.investmenthouse.hc/api/config?config_template=/var/www/investmenthouse.hc/app/classes/Page.php'</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6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69">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00688" cy="3340962"/>
            <wp:effectExtent b="25400" l="25400" r="25400" t="2540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500688" cy="33409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Nos controllers da aplicação, ao realizar a leitura do arquivo “</w:t>
      </w:r>
      <w:r w:rsidDel="00000000" w:rsidR="00000000" w:rsidRPr="00000000">
        <w:rPr>
          <w:rFonts w:ascii="IBM Plex Sans" w:cs="IBM Plex Sans" w:eastAsia="IBM Plex Sans" w:hAnsi="IBM Plex Sans"/>
          <w:i w:val="1"/>
          <w:iCs w:val="1"/>
          <w:sz w:val="24"/>
          <w:szCs w:val="24"/>
          <w:rtl w:val="0"/>
        </w:rPr>
        <w:t xml:space="preserve">download.php</w:t>
      </w:r>
      <w:r w:rsidDel="00000000" w:rsidR="00000000" w:rsidRPr="00000000">
        <w:rPr>
          <w:rFonts w:ascii="IBM Plex Sans" w:cs="IBM Plex Sans" w:eastAsia="IBM Plex Sans" w:hAnsi="IBM Plex Sans"/>
          <w:sz w:val="24"/>
          <w:szCs w:val="24"/>
          <w:rtl w:val="0"/>
        </w:rPr>
        <w:t xml:space="preserve">”, encontramos mais informações interessantes. Aqui o arquivo realiza outra validação, em que se existe “..” na </w:t>
      </w:r>
      <w:r w:rsidDel="00000000" w:rsidR="00000000" w:rsidRPr="00000000">
        <w:rPr>
          <w:rFonts w:ascii="IBM Plex Sans" w:cs="IBM Plex Sans" w:eastAsia="IBM Plex Sans" w:hAnsi="IBM Plex Sans"/>
          <w:i w:val="1"/>
          <w:iCs w:val="1"/>
          <w:sz w:val="24"/>
          <w:szCs w:val="24"/>
          <w:rtl w:val="0"/>
        </w:rPr>
        <w:t xml:space="preserve">REQUEST</w:t>
      </w:r>
      <w:r w:rsidDel="00000000" w:rsidR="00000000" w:rsidRPr="00000000">
        <w:rPr>
          <w:rFonts w:ascii="IBM Plex Sans" w:cs="IBM Plex Sans" w:eastAsia="IBM Plex Sans" w:hAnsi="IBM Plex Sans"/>
          <w:sz w:val="24"/>
          <w:szCs w:val="24"/>
          <w:rtl w:val="0"/>
        </w:rPr>
        <w:t xml:space="preserve"> enviada utilizando o parâmetro “</w:t>
      </w:r>
      <w:r w:rsidDel="00000000" w:rsidR="00000000" w:rsidRPr="00000000">
        <w:rPr>
          <w:rFonts w:ascii="IBM Plex Sans" w:cs="IBM Plex Sans" w:eastAsia="IBM Plex Sans" w:hAnsi="IBM Plex Sans"/>
          <w:b w:val="1"/>
          <w:bCs w:val="1"/>
          <w:sz w:val="24"/>
          <w:szCs w:val="24"/>
          <w:rtl w:val="0"/>
        </w:rPr>
        <w:t xml:space="preserve">?f=</w:t>
      </w:r>
      <w:r w:rsidDel="00000000" w:rsidR="00000000" w:rsidRPr="00000000">
        <w:rPr>
          <w:rFonts w:ascii="IBM Plex Sans" w:cs="IBM Plex Sans" w:eastAsia="IBM Plex Sans" w:hAnsi="IBM Plex Sans"/>
          <w:sz w:val="24"/>
          <w:szCs w:val="24"/>
          <w:rtl w:val="0"/>
        </w:rPr>
        <w:t xml:space="preserve">”, retornará a mensagem “</w:t>
      </w:r>
      <w:r w:rsidDel="00000000" w:rsidR="00000000" w:rsidRPr="00000000">
        <w:rPr>
          <w:rFonts w:ascii="IBM Plex Sans" w:cs="IBM Plex Sans" w:eastAsia="IBM Plex Sans" w:hAnsi="IBM Plex Sans"/>
          <w:i w:val="1"/>
          <w:iCs w:val="1"/>
          <w:sz w:val="24"/>
          <w:szCs w:val="24"/>
          <w:rtl w:val="0"/>
        </w:rPr>
        <w:t xml:space="preserve">Access Denied”</w:t>
      </w:r>
      <w:r w:rsidDel="00000000" w:rsidR="00000000" w:rsidRPr="00000000">
        <w:rPr>
          <w:rFonts w:ascii="IBM Plex Sans" w:cs="IBM Plex Sans" w:eastAsia="IBM Plex Sans" w:hAnsi="IBM Plex Sans"/>
          <w:sz w:val="24"/>
          <w:szCs w:val="24"/>
          <w:rtl w:val="0"/>
        </w:rPr>
        <w:t xml:space="preserve">, no entanto, o arquivo suporta o </w:t>
      </w:r>
      <w:r w:rsidDel="00000000" w:rsidR="00000000" w:rsidRPr="00000000">
        <w:rPr>
          <w:rFonts w:ascii="IBM Plex Sans" w:cs="IBM Plex Sans" w:eastAsia="IBM Plex Sans" w:hAnsi="IBM Plex Sans"/>
          <w:b w:val="1"/>
          <w:bCs w:val="1"/>
          <w:i w:val="1"/>
          <w:iCs w:val="1"/>
          <w:sz w:val="24"/>
          <w:szCs w:val="24"/>
          <w:rtl w:val="0"/>
        </w:rPr>
        <w:t xml:space="preserve">wrapper</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sz w:val="24"/>
          <w:szCs w:val="24"/>
          <w:rtl w:val="0"/>
        </w:rPr>
        <w:t xml:space="preserve">” do PHP.</w:t>
      </w:r>
    </w:p>
    <w:p w:rsidR="00000000" w:rsidDel="00000000" w:rsidP="00000000" w:rsidRDefault="00000000" w:rsidRPr="00000000" w14:paraId="0000006C">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D">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'http://api.investmenthouse.hc/api/config?config_template=/var/www/investmenthouse.hc/app/controllers/download.php'</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6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6F">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00688" cy="3446745"/>
            <wp:effectExtent b="25400" l="25400" r="25400" t="25400"/>
            <wp:docPr id="33"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500688" cy="34467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arquivo register.php, ainda nos controllers da aplicação, vemos a chamada de uma classe chamada “</w:t>
      </w:r>
      <w:r w:rsidDel="00000000" w:rsidR="00000000" w:rsidRPr="00000000">
        <w:rPr>
          <w:rFonts w:ascii="IBM Plex Sans" w:cs="IBM Plex Sans" w:eastAsia="IBM Plex Sans" w:hAnsi="IBM Plex Sans"/>
          <w:b w:val="1"/>
          <w:bCs w:val="1"/>
          <w:i w:val="1"/>
          <w:iCs w:val="1"/>
          <w:sz w:val="24"/>
          <w:szCs w:val="24"/>
          <w:rtl w:val="0"/>
        </w:rPr>
        <w:t xml:space="preserve">LogManager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2">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3">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'http://api.investmenthouse.hc/api/config?config_template=/var/www/investmenthouse.hc/app/controllers/register.php'</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7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75">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40666" cy="2537063"/>
            <wp:effectExtent b="25400" l="25400" r="25400" t="25400"/>
            <wp:docPr id="30"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340666" cy="25370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classe “</w:t>
      </w:r>
      <w:r w:rsidDel="00000000" w:rsidR="00000000" w:rsidRPr="00000000">
        <w:rPr>
          <w:rFonts w:ascii="IBM Plex Sans" w:cs="IBM Plex Sans" w:eastAsia="IBM Plex Sans" w:hAnsi="IBM Plex Sans"/>
          <w:b w:val="1"/>
          <w:bCs w:val="1"/>
          <w:i w:val="1"/>
          <w:iCs w:val="1"/>
          <w:sz w:val="24"/>
          <w:szCs w:val="24"/>
          <w:rtl w:val="0"/>
        </w:rPr>
        <w:t xml:space="preserve">LogManager</w:t>
      </w:r>
      <w:r w:rsidDel="00000000" w:rsidR="00000000" w:rsidRPr="00000000">
        <w:rPr>
          <w:rFonts w:ascii="IBM Plex Sans" w:cs="IBM Plex Sans" w:eastAsia="IBM Plex Sans" w:hAnsi="IBM Plex Sans"/>
          <w:sz w:val="24"/>
          <w:szCs w:val="24"/>
          <w:rtl w:val="0"/>
        </w:rPr>
        <w:t xml:space="preserve">” possui um método “</w:t>
      </w:r>
      <w:r w:rsidDel="00000000" w:rsidR="00000000" w:rsidRPr="00000000">
        <w:rPr>
          <w:rFonts w:ascii="IBM Plex Sans" w:cs="IBM Plex Sans" w:eastAsia="IBM Plex Sans" w:hAnsi="IBM Plex Sans"/>
          <w:b w:val="1"/>
          <w:bCs w:val="1"/>
          <w:sz w:val="24"/>
          <w:szCs w:val="24"/>
          <w:rtl w:val="0"/>
        </w:rPr>
        <w:t xml:space="preserve">__destruct()</w:t>
      </w:r>
      <w:r w:rsidDel="00000000" w:rsidR="00000000" w:rsidRPr="00000000">
        <w:rPr>
          <w:rFonts w:ascii="IBM Plex Sans" w:cs="IBM Plex Sans" w:eastAsia="IBM Plex Sans" w:hAnsi="IBM Plex Sans"/>
          <w:sz w:val="24"/>
          <w:szCs w:val="24"/>
          <w:rtl w:val="0"/>
        </w:rPr>
        <w:t xml:space="preserve">” do PHP, esse método escreve conteúdo em um arquivo. Nesse caso, temos o cenário propício a um ataque de </w:t>
      </w:r>
      <w:r w:rsidDel="00000000" w:rsidR="00000000" w:rsidRPr="00000000">
        <w:rPr>
          <w:rFonts w:ascii="IBM Plex Sans" w:cs="IBM Plex Sans" w:eastAsia="IBM Plex Sans" w:hAnsi="IBM Plex Sans"/>
          <w:b w:val="1"/>
          <w:bCs w:val="1"/>
          <w:sz w:val="24"/>
          <w:szCs w:val="24"/>
          <w:rtl w:val="0"/>
        </w:rPr>
        <w:t xml:space="preserve">desserialização insegura</w:t>
      </w:r>
      <w:r w:rsidDel="00000000" w:rsidR="00000000" w:rsidRPr="00000000">
        <w:rPr>
          <w:rFonts w:ascii="IBM Plex Sans" w:cs="IBM Plex Sans" w:eastAsia="IBM Plex Sans" w:hAnsi="IBM Plex Sans"/>
          <w:sz w:val="24"/>
          <w:szCs w:val="24"/>
          <w:rtl w:val="0"/>
        </w:rPr>
        <w:t xml:space="preserve"> utilizando o PHAR.</w:t>
      </w:r>
    </w:p>
    <w:p w:rsidR="00000000" w:rsidDel="00000000" w:rsidP="00000000" w:rsidRDefault="00000000" w:rsidRPr="00000000" w14:paraId="00000078">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9">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curl</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'http://api.investmenthouse.hc/api/config?config_template=/var/www/investmenthouse.hc/app/classes/LogManager.php'</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-H</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'x-api-key:4GcVyXYhoVuhuR3I9ZhEczZE3al0SF7d'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jq</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'.data._config.data'</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-r</w:t>
      </w:r>
      <w:r w:rsidDel="00000000" w:rsidR="00000000" w:rsidRPr="00000000">
        <w:rPr>
          <w:rtl w:val="0"/>
        </w:rPr>
      </w:r>
    </w:p>
    <w:p w:rsidR="00000000" w:rsidDel="00000000" w:rsidP="00000000" w:rsidRDefault="00000000" w:rsidRPr="00000000" w14:paraId="0000007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7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033963" cy="3195904"/>
            <wp:effectExtent b="25400" l="25400" r="25400" t="2540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033963" cy="319590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w:t>
      </w:r>
      <w:r w:rsidDel="00000000" w:rsidR="00000000" w:rsidRPr="00000000">
        <w:rPr>
          <w:rFonts w:ascii="IBM Plex Sans" w:cs="IBM Plex Sans" w:eastAsia="IBM Plex Sans" w:hAnsi="IBM Plex Sans"/>
          <w:b w:val="1"/>
          <w:bCs w:val="1"/>
          <w:sz w:val="24"/>
          <w:szCs w:val="24"/>
          <w:rtl w:val="0"/>
        </w:rPr>
        <w:t xml:space="preserve">desserialização</w:t>
      </w:r>
      <w:r w:rsidDel="00000000" w:rsidR="00000000" w:rsidRPr="00000000">
        <w:rPr>
          <w:rFonts w:ascii="IBM Plex Sans" w:cs="IBM Plex Sans" w:eastAsia="IBM Plex Sans" w:hAnsi="IBM Plex Sans"/>
          <w:sz w:val="24"/>
          <w:szCs w:val="24"/>
          <w:rtl w:val="0"/>
        </w:rPr>
        <w:t xml:space="preserve"> de arquivos PHAR ocorre quando o PHP desserializa metadados de um arquivo PHAR. Isso acontece automaticamente quando certas operações de arquivo são realizadas em arquivos PHAR, mesmo sem “</w:t>
      </w:r>
      <w:r w:rsidDel="00000000" w:rsidR="00000000" w:rsidRPr="00000000">
        <w:rPr>
          <w:rFonts w:ascii="IBM Plex Sans" w:cs="IBM Plex Sans" w:eastAsia="IBM Plex Sans" w:hAnsi="IBM Plex Sans"/>
          <w:b w:val="1"/>
          <w:bCs w:val="1"/>
          <w:i w:val="1"/>
          <w:i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em chamadas explícitas. Como isso funciona?</w:t>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 arquivo phar é dividido em 4 partes: </w:t>
      </w:r>
      <w:r w:rsidDel="00000000" w:rsidR="00000000" w:rsidRPr="00000000">
        <w:rPr>
          <w:rFonts w:ascii="IBM Plex Sans" w:cs="IBM Plex Sans" w:eastAsia="IBM Plex Sans" w:hAnsi="IBM Plex Sans"/>
          <w:b w:val="1"/>
          <w:bCs w:val="1"/>
          <w:sz w:val="24"/>
          <w:szCs w:val="24"/>
          <w:rtl w:val="0"/>
        </w:rPr>
        <w:t xml:space="preserve">Stub</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Manifest</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Content</w:t>
      </w:r>
      <w:r w:rsidDel="00000000" w:rsidR="00000000" w:rsidRPr="00000000">
        <w:rPr>
          <w:rFonts w:ascii="IBM Plex Sans" w:cs="IBM Plex Sans" w:eastAsia="IBM Plex Sans" w:hAnsi="IBM Plex Sans"/>
          <w:sz w:val="24"/>
          <w:szCs w:val="24"/>
          <w:rtl w:val="0"/>
        </w:rPr>
        <w:t xml:space="preserve">, e </w:t>
      </w:r>
      <w:r w:rsidDel="00000000" w:rsidR="00000000" w:rsidRPr="00000000">
        <w:rPr>
          <w:rFonts w:ascii="IBM Plex Sans" w:cs="IBM Plex Sans" w:eastAsia="IBM Plex Sans" w:hAnsi="IBM Plex Sans"/>
          <w:b w:val="1"/>
          <w:bCs w:val="1"/>
          <w:sz w:val="24"/>
          <w:szCs w:val="24"/>
          <w:rtl w:val="0"/>
        </w:rPr>
        <w:t xml:space="preserve">Signature</w:t>
      </w:r>
      <w:r w:rsidDel="00000000" w:rsidR="00000000" w:rsidRPr="00000000">
        <w:rPr>
          <w:rFonts w:ascii="IBM Plex Sans" w:cs="IBM Plex Sans" w:eastAsia="IBM Plex Sans" w:hAnsi="IBM Plex Sans"/>
          <w:sz w:val="24"/>
          <w:szCs w:val="24"/>
          <w:rtl w:val="0"/>
        </w:rPr>
        <w:t xml:space="preserve">, sendo a </w:t>
      </w:r>
      <w:r w:rsidDel="00000000" w:rsidR="00000000" w:rsidRPr="00000000">
        <w:rPr>
          <w:rFonts w:ascii="IBM Plex Sans" w:cs="IBM Plex Sans" w:eastAsia="IBM Plex Sans" w:hAnsi="IBM Plex Sans"/>
          <w:b w:val="1"/>
          <w:bCs w:val="1"/>
          <w:sz w:val="24"/>
          <w:szCs w:val="24"/>
          <w:rtl w:val="0"/>
        </w:rPr>
        <w:t xml:space="preserve">Signature</w:t>
      </w:r>
      <w:r w:rsidDel="00000000" w:rsidR="00000000" w:rsidRPr="00000000">
        <w:rPr>
          <w:rFonts w:ascii="IBM Plex Sans" w:cs="IBM Plex Sans" w:eastAsia="IBM Plex Sans" w:hAnsi="IBM Plex Sans"/>
          <w:sz w:val="24"/>
          <w:szCs w:val="24"/>
          <w:rtl w:val="0"/>
        </w:rPr>
        <w:t xml:space="preserve"> opcional. O que cada um faz?</w:t>
      </w:r>
    </w:p>
    <w:p w:rsidR="00000000" w:rsidDel="00000000" w:rsidP="00000000" w:rsidRDefault="00000000" w:rsidRPr="00000000" w14:paraId="0000007F">
      <w:pPr>
        <w:numPr>
          <w:ilvl w:val="0"/>
          <w:numId w:val="1"/>
        </w:numPr>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b w:val="1"/>
          <w:bCs w:val="1"/>
          <w:i w:val="1"/>
          <w:iCs w:val="1"/>
          <w:sz w:val="24"/>
          <w:szCs w:val="24"/>
          <w:rtl w:val="0"/>
        </w:rPr>
        <w:t xml:space="preserve">Stub</w:t>
      </w:r>
      <w:r w:rsidDel="00000000" w:rsidR="00000000" w:rsidRPr="00000000">
        <w:rPr>
          <w:rFonts w:ascii="IBM Plex Sans" w:cs="IBM Plex Sans" w:eastAsia="IBM Plex Sans" w:hAnsi="IBM Plex Sans"/>
          <w:sz w:val="24"/>
          <w:szCs w:val="24"/>
          <w:rtl w:val="0"/>
        </w:rPr>
        <w:t xml:space="preserve">: é o código PHP que será executado quando o PHAR é acessado.</w:t>
      </w:r>
    </w:p>
    <w:p w:rsidR="00000000" w:rsidDel="00000000" w:rsidP="00000000" w:rsidRDefault="00000000" w:rsidRPr="00000000" w14:paraId="00000080">
      <w:pPr>
        <w:numPr>
          <w:ilvl w:val="0"/>
          <w:numId w:val="1"/>
        </w:numPr>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b w:val="1"/>
          <w:bCs w:val="1"/>
          <w:i w:val="1"/>
          <w:iCs w:val="1"/>
          <w:sz w:val="24"/>
          <w:szCs w:val="24"/>
          <w:rtl w:val="0"/>
        </w:rPr>
        <w:t xml:space="preserve">Manifest</w:t>
      </w:r>
      <w:r w:rsidDel="00000000" w:rsidR="00000000" w:rsidRPr="00000000">
        <w:rPr>
          <w:rFonts w:ascii="IBM Plex Sans" w:cs="IBM Plex Sans" w:eastAsia="IBM Plex Sans" w:hAnsi="IBM Plex Sans"/>
          <w:sz w:val="24"/>
          <w:szCs w:val="24"/>
          <w:rtl w:val="0"/>
        </w:rPr>
        <w:t xml:space="preserve">: Metadados do arquivo, ou seja, é o local onde os valores ou objetos PHP serializados serão armazenados.</w:t>
      </w:r>
    </w:p>
    <w:p w:rsidR="00000000" w:rsidDel="00000000" w:rsidP="00000000" w:rsidRDefault="00000000" w:rsidRPr="00000000" w14:paraId="00000081">
      <w:pPr>
        <w:numPr>
          <w:ilvl w:val="0"/>
          <w:numId w:val="1"/>
        </w:numPr>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b w:val="1"/>
          <w:bCs w:val="1"/>
          <w:i w:val="1"/>
          <w:iCs w:val="1"/>
          <w:sz w:val="24"/>
          <w:szCs w:val="24"/>
          <w:rtl w:val="0"/>
        </w:rPr>
        <w:t xml:space="preserve">Content</w:t>
      </w:r>
      <w:r w:rsidDel="00000000" w:rsidR="00000000" w:rsidRPr="00000000">
        <w:rPr>
          <w:rFonts w:ascii="IBM Plex Sans" w:cs="IBM Plex Sans" w:eastAsia="IBM Plex Sans" w:hAnsi="IBM Plex Sans"/>
          <w:sz w:val="24"/>
          <w:szCs w:val="24"/>
          <w:rtl w:val="0"/>
        </w:rPr>
        <w:t xml:space="preserve">: Os arquivos propriamente ditos incluídos no pacote PHAR.</w:t>
      </w:r>
    </w:p>
    <w:p w:rsidR="00000000" w:rsidDel="00000000" w:rsidP="00000000" w:rsidRDefault="00000000" w:rsidRPr="00000000" w14:paraId="0000008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 como acontece a deserialização?</w:t>
      </w:r>
    </w:p>
    <w:p w:rsidR="00000000" w:rsidDel="00000000" w:rsidP="00000000" w:rsidRDefault="00000000" w:rsidRPr="00000000" w14:paraId="0000008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 PHP desserializa os metadados do manifesto quando precisa ler os metadados do PHAR para determinadas operações do sistema de arquivos. Se esses metadados contiverem objetos PHP serializados, esses objetos serão reconstruídos automaticamente (ou seja, o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executará o comando neles). Para que isso aconteça, precisamos apenas chamar o arquivo usando o </w:t>
      </w:r>
      <w:r w:rsidDel="00000000" w:rsidR="00000000" w:rsidRPr="00000000">
        <w:rPr>
          <w:rFonts w:ascii="IBM Plex Sans" w:cs="IBM Plex Sans" w:eastAsia="IBM Plex Sans" w:hAnsi="IBM Plex Sans"/>
          <w:b w:val="1"/>
          <w:bCs w:val="1"/>
          <w:sz w:val="24"/>
          <w:szCs w:val="24"/>
          <w:rtl w:val="0"/>
        </w:rPr>
        <w:t xml:space="preserve">wrapper</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sz w:val="24"/>
          <w:szCs w:val="24"/>
          <w:rtl w:val="0"/>
        </w:rPr>
        <w:t xml:space="preserve">. Além disso, uma observação importante, o arquivo não precisa necessariamente conter a extensão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ou afins. Mesmo que o arquivo esteja com uma extensão .</w:t>
      </w:r>
      <w:r w:rsidDel="00000000" w:rsidR="00000000" w:rsidRPr="00000000">
        <w:rPr>
          <w:rFonts w:ascii="IBM Plex Sans" w:cs="IBM Plex Sans" w:eastAsia="IBM Plex Sans" w:hAnsi="IBM Plex Sans"/>
          <w:b w:val="1"/>
          <w:bCs w:val="1"/>
          <w:sz w:val="24"/>
          <w:szCs w:val="24"/>
          <w:rtl w:val="0"/>
        </w:rPr>
        <w:t xml:space="preserve">png</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jpg</w:t>
      </w:r>
      <w:r w:rsidDel="00000000" w:rsidR="00000000" w:rsidRPr="00000000">
        <w:rPr>
          <w:rFonts w:ascii="IBM Plex Sans" w:cs="IBM Plex Sans" w:eastAsia="IBM Plex Sans" w:hAnsi="IBM Plex Sans"/>
          <w:sz w:val="24"/>
          <w:szCs w:val="24"/>
          <w:rtl w:val="0"/>
        </w:rPr>
        <w:t xml:space="preserve"> ou .</w:t>
      </w:r>
      <w:r w:rsidDel="00000000" w:rsidR="00000000" w:rsidRPr="00000000">
        <w:rPr>
          <w:rFonts w:ascii="IBM Plex Sans" w:cs="IBM Plex Sans" w:eastAsia="IBM Plex Sans" w:hAnsi="IBM Plex Sans"/>
          <w:b w:val="1"/>
          <w:bCs w:val="1"/>
          <w:sz w:val="24"/>
          <w:szCs w:val="24"/>
          <w:rtl w:val="0"/>
        </w:rPr>
        <w:t xml:space="preserve">jpeg</w:t>
      </w:r>
      <w:r w:rsidDel="00000000" w:rsidR="00000000" w:rsidRPr="00000000">
        <w:rPr>
          <w:rFonts w:ascii="IBM Plex Sans" w:cs="IBM Plex Sans" w:eastAsia="IBM Plex Sans" w:hAnsi="IBM Plex Sans"/>
          <w:sz w:val="24"/>
          <w:szCs w:val="24"/>
          <w:rtl w:val="0"/>
        </w:rPr>
        <w:t xml:space="preserve">. Isso facilita ataques de bypass em bloqueios por extensão de arquivo.</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vulnerabilidade existe aqui:</w:t>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(strpos($file,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(!file_exists($file_path)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!is_file($file_path))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'File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funções “</w:t>
      </w:r>
      <w:r w:rsidDel="00000000" w:rsidR="00000000" w:rsidRPr="00000000">
        <w:rPr>
          <w:rFonts w:ascii="IBM Plex Sans" w:cs="IBM Plex Sans" w:eastAsia="IBM Plex Sans" w:hAnsi="IBM Plex Sans"/>
          <w:b w:val="1"/>
          <w:bCs w:val="1"/>
          <w:sz w:val="24"/>
          <w:szCs w:val="24"/>
          <w:rtl w:val="0"/>
        </w:rPr>
        <w:t xml:space="preserve">file_exists()</w:t>
      </w:r>
      <w:r w:rsidDel="00000000" w:rsidR="00000000" w:rsidRPr="00000000">
        <w:rPr>
          <w:rFonts w:ascii="IBM Plex Sans" w:cs="IBM Plex Sans" w:eastAsia="IBM Plex Sans" w:hAnsi="IBM Plex Sans"/>
          <w:sz w:val="24"/>
          <w:szCs w:val="24"/>
          <w:rtl w:val="0"/>
        </w:rPr>
        <w:t xml:space="preserve">” e “</w:t>
      </w:r>
      <w:r w:rsidDel="00000000" w:rsidR="00000000" w:rsidRPr="00000000">
        <w:rPr>
          <w:rFonts w:ascii="IBM Plex Sans" w:cs="IBM Plex Sans" w:eastAsia="IBM Plex Sans" w:hAnsi="IBM Plex Sans"/>
          <w:b w:val="1"/>
          <w:bCs w:val="1"/>
          <w:sz w:val="24"/>
          <w:szCs w:val="24"/>
          <w:rtl w:val="0"/>
        </w:rPr>
        <w:t xml:space="preserve">is_file()</w:t>
      </w:r>
      <w:r w:rsidDel="00000000" w:rsidR="00000000" w:rsidRPr="00000000">
        <w:rPr>
          <w:rFonts w:ascii="IBM Plex Sans" w:cs="IBM Plex Sans" w:eastAsia="IBM Plex Sans" w:hAnsi="IBM Plex Sans"/>
          <w:sz w:val="24"/>
          <w:szCs w:val="24"/>
          <w:rtl w:val="0"/>
        </w:rPr>
        <w:t xml:space="preserve">” acionam automaticamente a desserialização de metadados PHAR quando o caminho começa com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8E">
      <w:pPr>
        <w:pStyle w:val="Heading1"/>
        <w:jc w:val="both"/>
        <w:rPr>
          <w:rFonts w:ascii="IBM Plex Sans" w:cs="IBM Plex Sans" w:eastAsia="IBM Plex Sans" w:hAnsi="IBM Plex Sans"/>
          <w:i w:val="1"/>
          <w:iCs w:val="1"/>
          <w:sz w:val="24"/>
          <w:szCs w:val="24"/>
        </w:rPr>
      </w:pPr>
      <w:bookmarkStart w:colFirst="0" w:colLast="0" w:name="_ifxrju34z32" w:id="3"/>
      <w:bookmarkEnd w:id="3"/>
      <w:r w:rsidDel="00000000" w:rsidR="00000000" w:rsidRPr="00000000">
        <w:rPr>
          <w:rFonts w:ascii="IBM Plex Sans" w:cs="IBM Plex Sans" w:eastAsia="IBM Plex Sans" w:hAnsi="IBM Plex Sans"/>
          <w:sz w:val="36"/>
          <w:szCs w:val="36"/>
          <w:rtl w:val="0"/>
        </w:rPr>
        <w:t xml:space="preserve">Exploração - obtendo a </w:t>
      </w:r>
      <w:r w:rsidDel="00000000" w:rsidR="00000000" w:rsidRPr="00000000">
        <w:rPr>
          <w:rFonts w:ascii="IBM Plex Sans" w:cs="IBM Plex Sans" w:eastAsia="IBM Plex Sans" w:hAnsi="IBM Plex Sans"/>
          <w:i w:val="1"/>
          <w:iCs w:val="1"/>
          <w:sz w:val="36"/>
          <w:szCs w:val="36"/>
          <w:rtl w:val="0"/>
        </w:rPr>
        <w:t xml:space="preserve">user flag</w:t>
      </w:r>
      <w:r w:rsidDel="00000000" w:rsidR="00000000" w:rsidRPr="00000000">
        <w:rPr>
          <w:rtl w:val="0"/>
        </w:rPr>
      </w:r>
    </w:p>
    <w:p w:rsidR="00000000" w:rsidDel="00000000" w:rsidP="00000000" w:rsidRDefault="00000000" w:rsidRPr="00000000" w14:paraId="0000008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isso, agora podemos utilizar um arquivo .phar para conseguir RCE. Precisamos apenas que o arquivo PHAR contenha um objeto serializado utilizando a classe LogManager em seus metadados.</w:t>
      </w:r>
      <w:r w:rsidDel="00000000" w:rsidR="00000000" w:rsidRPr="00000000">
        <w:rPr>
          <w:rtl w:val="0"/>
        </w:rPr>
      </w:r>
    </w:p>
    <w:p w:rsidR="00000000" w:rsidDel="00000000" w:rsidP="00000000" w:rsidRDefault="00000000" w:rsidRPr="00000000" w14:paraId="0000009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1">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29238" cy="3219748"/>
            <wp:effectExtent b="25400" l="25400" r="25400" t="25400"/>
            <wp:docPr id="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329238" cy="321974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executar o arquivo utilizando o próprio php, obtemos então um arquivo .phar, dessa forma, copiamos o arquivo para que contenha a extensão .png, bypassando dessa forma o filtro por extensão de arquivo.</w:t>
      </w:r>
    </w:p>
    <w:p w:rsidR="00000000" w:rsidDel="00000000" w:rsidP="00000000" w:rsidRDefault="00000000" w:rsidRPr="00000000" w14:paraId="0000009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5">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829175" cy="990600"/>
            <wp:effectExtent b="25400" l="25400" r="25400" t="25400"/>
            <wp:docPr id="2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829175" cy="99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7">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948238" cy="1009298"/>
            <wp:effectExtent b="25400" l="25400" r="25400" t="25400"/>
            <wp:docPr id="23"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948238" cy="100929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fazer o upload normalmente, obtemos a mensagem “</w:t>
      </w:r>
      <w:r w:rsidDel="00000000" w:rsidR="00000000" w:rsidRPr="00000000">
        <w:rPr>
          <w:rFonts w:ascii="IBM Plex Sans" w:cs="IBM Plex Sans" w:eastAsia="IBM Plex Sans" w:hAnsi="IBM Plex Sans"/>
          <w:i w:val="1"/>
          <w:iCs w:val="1"/>
          <w:sz w:val="24"/>
          <w:szCs w:val="24"/>
          <w:rtl w:val="0"/>
        </w:rPr>
        <w:t xml:space="preserve">Done</w:t>
      </w:r>
      <w:r w:rsidDel="00000000" w:rsidR="00000000" w:rsidRPr="00000000">
        <w:rPr>
          <w:rFonts w:ascii="IBM Plex Sans" w:cs="IBM Plex Sans" w:eastAsia="IBM Plex Sans" w:hAnsi="IBM Plex Sans"/>
          <w:sz w:val="24"/>
          <w:szCs w:val="24"/>
          <w:rtl w:val="0"/>
        </w:rPr>
        <w:t xml:space="preserve">”, indicando que nosso arquivo foi enviado.</w:t>
      </w:r>
    </w:p>
    <w:p w:rsidR="00000000" w:rsidDel="00000000" w:rsidP="00000000" w:rsidRDefault="00000000" w:rsidRPr="00000000" w14:paraId="0000009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167313" cy="3306357"/>
            <wp:effectExtent b="25400" l="25400" r="25400" t="25400"/>
            <wp:docPr id="1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167313" cy="330635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acessar o diretório “</w:t>
      </w:r>
      <w:r w:rsidDel="00000000" w:rsidR="00000000" w:rsidRPr="00000000">
        <w:rPr>
          <w:rFonts w:ascii="IBM Plex Sans" w:cs="IBM Plex Sans" w:eastAsia="IBM Plex Sans" w:hAnsi="IBM Plex Sans"/>
          <w:i w:val="1"/>
          <w:iCs w:val="1"/>
          <w:sz w:val="24"/>
          <w:szCs w:val="24"/>
          <w:rtl w:val="0"/>
        </w:rPr>
        <w:t xml:space="preserve">/uploads</w:t>
      </w:r>
      <w:r w:rsidDel="00000000" w:rsidR="00000000" w:rsidRPr="00000000">
        <w:rPr>
          <w:rFonts w:ascii="IBM Plex Sans" w:cs="IBM Plex Sans" w:eastAsia="IBM Plex Sans" w:hAnsi="IBM Plex Sans"/>
          <w:sz w:val="24"/>
          <w:szCs w:val="24"/>
          <w:rtl w:val="0"/>
        </w:rPr>
        <w:t xml:space="preserve">”, vemos que também está vulnerável a “</w:t>
      </w:r>
      <w:r w:rsidDel="00000000" w:rsidR="00000000" w:rsidRPr="00000000">
        <w:rPr>
          <w:rFonts w:ascii="IBM Plex Sans" w:cs="IBM Plex Sans" w:eastAsia="IBM Plex Sans" w:hAnsi="IBM Plex Sans"/>
          <w:b w:val="1"/>
          <w:bCs w:val="1"/>
          <w:i w:val="1"/>
          <w:iCs w:val="1"/>
          <w:sz w:val="24"/>
          <w:szCs w:val="24"/>
          <w:rtl w:val="0"/>
        </w:rPr>
        <w:t xml:space="preserve">Index of</w:t>
      </w:r>
      <w:r w:rsidDel="00000000" w:rsidR="00000000" w:rsidRPr="00000000">
        <w:rPr>
          <w:rFonts w:ascii="IBM Plex Sans" w:cs="IBM Plex Sans" w:eastAsia="IBM Plex Sans" w:hAnsi="IBM Plex Sans"/>
          <w:sz w:val="24"/>
          <w:szCs w:val="24"/>
          <w:rtl w:val="0"/>
        </w:rPr>
        <w:t xml:space="preserve">”, e que contém o arquivo “portfolio.pdf”, e nosso arquivo com uma hash aleatória no início e nome.</w:t>
      </w:r>
    </w:p>
    <w:p w:rsidR="00000000" w:rsidDel="00000000" w:rsidP="00000000" w:rsidRDefault="00000000" w:rsidRPr="00000000" w14:paraId="0000009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F">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19713" cy="2225072"/>
            <wp:effectExtent b="25400" l="25400" r="25400" t="25400"/>
            <wp:docPr id="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319713" cy="22250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Podemos então executar esse arquivo utilizando o </w:t>
      </w:r>
      <w:r w:rsidDel="00000000" w:rsidR="00000000" w:rsidRPr="00000000">
        <w:rPr>
          <w:rFonts w:ascii="IBM Plex Sans" w:cs="IBM Plex Sans" w:eastAsia="IBM Plex Sans" w:hAnsi="IBM Plex Sans"/>
          <w:b w:val="1"/>
          <w:bCs w:val="1"/>
          <w:sz w:val="24"/>
          <w:szCs w:val="24"/>
          <w:rtl w:val="0"/>
        </w:rPr>
        <w:t xml:space="preserve">wrapper phar://</w:t>
      </w:r>
      <w:r w:rsidDel="00000000" w:rsidR="00000000" w:rsidRPr="00000000">
        <w:rPr>
          <w:rFonts w:ascii="IBM Plex Sans" w:cs="IBM Plex Sans" w:eastAsia="IBM Plex Sans" w:hAnsi="IBM Plex Sans"/>
          <w:sz w:val="24"/>
          <w:szCs w:val="24"/>
          <w:rtl w:val="0"/>
        </w:rPr>
        <w:t xml:space="preserve"> no parâmetro “</w:t>
      </w:r>
      <w:r w:rsidDel="00000000" w:rsidR="00000000" w:rsidRPr="00000000">
        <w:rPr>
          <w:rFonts w:ascii="IBM Plex Sans" w:cs="IBM Plex Sans" w:eastAsia="IBM Plex Sans" w:hAnsi="IBM Plex Sans"/>
          <w:b w:val="1"/>
          <w:bCs w:val="1"/>
          <w:sz w:val="24"/>
          <w:szCs w:val="24"/>
          <w:rtl w:val="0"/>
        </w:rPr>
        <w:t xml:space="preserve">?f=</w:t>
      </w:r>
      <w:r w:rsidDel="00000000" w:rsidR="00000000" w:rsidRPr="00000000">
        <w:rPr>
          <w:rFonts w:ascii="IBM Plex Sans" w:cs="IBM Plex Sans" w:eastAsia="IBM Plex Sans" w:hAnsi="IBM Plex Sans"/>
          <w:sz w:val="24"/>
          <w:szCs w:val="24"/>
          <w:rtl w:val="0"/>
        </w:rPr>
        <w:t xml:space="preserve">”. Mesmo recebendo a mensagem “</w:t>
      </w:r>
      <w:r w:rsidDel="00000000" w:rsidR="00000000" w:rsidRPr="00000000">
        <w:rPr>
          <w:rFonts w:ascii="IBM Plex Sans" w:cs="IBM Plex Sans" w:eastAsia="IBM Plex Sans" w:hAnsi="IBM Plex Sans"/>
          <w:i w:val="1"/>
          <w:iCs w:val="1"/>
          <w:sz w:val="24"/>
          <w:szCs w:val="24"/>
          <w:rtl w:val="0"/>
        </w:rPr>
        <w:t xml:space="preserve">File not found</w:t>
      </w:r>
      <w:r w:rsidDel="00000000" w:rsidR="00000000" w:rsidRPr="00000000">
        <w:rPr>
          <w:rFonts w:ascii="IBM Plex Sans" w:cs="IBM Plex Sans" w:eastAsia="IBM Plex Sans" w:hAnsi="IBM Plex Sans"/>
          <w:sz w:val="24"/>
          <w:szCs w:val="24"/>
          <w:rtl w:val="0"/>
        </w:rPr>
        <w:t xml:space="preserve">” no corpo da resposta, o código da resposta recebida foi </w:t>
      </w:r>
      <w:r w:rsidDel="00000000" w:rsidR="00000000" w:rsidRPr="00000000">
        <w:rPr>
          <w:rFonts w:ascii="IBM Plex Sans" w:cs="IBM Plex Sans" w:eastAsia="IBM Plex Sans" w:hAnsi="IBM Plex Sans"/>
          <w:i w:val="1"/>
          <w:iCs w:val="1"/>
          <w:sz w:val="24"/>
          <w:szCs w:val="24"/>
          <w:rtl w:val="0"/>
        </w:rPr>
        <w:t xml:space="preserve">200 OK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3">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605463" cy="2263744"/>
            <wp:effectExtent b="25400" l="25400" r="25400" t="25400"/>
            <wp:docPr id="1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605463" cy="226374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Ao retornar ao diretório, vemos que foi criado um arquivo chamado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o arquivo que colocamos para escrever nosso código php especificado nos metadados do arquivo phar.</w:t>
      </w:r>
    </w:p>
    <w:p w:rsidR="00000000" w:rsidDel="00000000" w:rsidP="00000000" w:rsidRDefault="00000000" w:rsidRPr="00000000" w14:paraId="000000A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7">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386388" cy="2624138"/>
            <wp:effectExtent b="25400" l="25400" r="25400" t="25400"/>
            <wp:docPr id="4"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386388" cy="26241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isso, obtemos RCE, consequentemente reverse shell e finalmente a primeira flag.</w:t>
      </w:r>
    </w:p>
    <w:p w:rsidR="00000000" w:rsidDel="00000000" w:rsidP="00000000" w:rsidRDefault="00000000" w:rsidRPr="00000000" w14:paraId="000000A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B">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538788" cy="1943901"/>
            <wp:effectExtent b="25400" l="25400" r="25400" t="25400"/>
            <wp:docPr id="18"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538788" cy="194390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D">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948238" cy="2085555"/>
            <wp:effectExtent b="25400" l="25400" r="25400" t="25400"/>
            <wp:docPr id="12"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948238" cy="20855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Para fazer o “</w:t>
      </w:r>
      <w:r w:rsidDel="00000000" w:rsidR="00000000" w:rsidRPr="00000000">
        <w:rPr>
          <w:rFonts w:ascii="IBM Plex Sans" w:cs="IBM Plex Sans" w:eastAsia="IBM Plex Sans" w:hAnsi="IBM Plex Sans"/>
          <w:i w:val="1"/>
          <w:iCs w:val="1"/>
          <w:sz w:val="24"/>
          <w:szCs w:val="24"/>
          <w:rtl w:val="0"/>
        </w:rPr>
        <w:t xml:space="preserve">upgrade</w:t>
      </w:r>
      <w:r w:rsidDel="00000000" w:rsidR="00000000" w:rsidRPr="00000000">
        <w:rPr>
          <w:rFonts w:ascii="IBM Plex Sans" w:cs="IBM Plex Sans" w:eastAsia="IBM Plex Sans" w:hAnsi="IBM Plex Sans"/>
          <w:sz w:val="24"/>
          <w:szCs w:val="24"/>
          <w:rtl w:val="0"/>
        </w:rPr>
        <w:t xml:space="preserve">” da shell para uma “</w:t>
      </w:r>
      <w:r w:rsidDel="00000000" w:rsidR="00000000" w:rsidRPr="00000000">
        <w:rPr>
          <w:rFonts w:ascii="IBM Plex Sans" w:cs="IBM Plex Sans" w:eastAsia="IBM Plex Sans" w:hAnsi="IBM Plex Sans"/>
          <w:i w:val="1"/>
          <w:iCs w:val="1"/>
          <w:sz w:val="24"/>
          <w:szCs w:val="24"/>
          <w:rtl w:val="0"/>
        </w:rPr>
        <w:t xml:space="preserve">shell full tty</w:t>
      </w:r>
      <w:r w:rsidDel="00000000" w:rsidR="00000000" w:rsidRPr="00000000">
        <w:rPr>
          <w:rFonts w:ascii="IBM Plex Sans" w:cs="IBM Plex Sans" w:eastAsia="IBM Plex Sans" w:hAnsi="IBM Plex Sans"/>
          <w:sz w:val="24"/>
          <w:szCs w:val="24"/>
          <w:rtl w:val="0"/>
        </w:rPr>
        <w:t xml:space="preserve">” utilize os comandos abaixo:</w:t>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export TERM=xterm</w:t>
      </w:r>
    </w:p>
    <w:p w:rsidR="00000000" w:rsidDel="00000000" w:rsidP="00000000" w:rsidRDefault="00000000" w:rsidRPr="00000000" w14:paraId="000000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script /dev/null -c bash</w:t>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Ctrl + z</w:t>
      </w:r>
    </w:p>
    <w:p w:rsidR="00000000" w:rsidDel="00000000" w:rsidP="00000000" w:rsidRDefault="00000000" w:rsidRPr="00000000" w14:paraId="000000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stty raw -echo ; fg</w:t>
      </w:r>
    </w:p>
    <w:p w:rsidR="00000000" w:rsidDel="00000000" w:rsidP="00000000" w:rsidRDefault="00000000" w:rsidRPr="00000000" w14:paraId="000000B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6">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rPr>
        <w:drawing>
          <wp:inline distB="114300" distT="114300" distL="114300" distR="114300">
            <wp:extent cx="5310188" cy="2782742"/>
            <wp:effectExtent b="25400" l="25400" r="25400" t="25400"/>
            <wp:docPr id="27"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310188" cy="27827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pStyle w:val="Heading1"/>
        <w:jc w:val="both"/>
        <w:rPr>
          <w:rFonts w:ascii="IBM Plex Sans" w:cs="IBM Plex Sans" w:eastAsia="IBM Plex Sans" w:hAnsi="IBM Plex Sans"/>
          <w:i w:val="1"/>
          <w:iCs w:val="1"/>
          <w:sz w:val="36"/>
          <w:szCs w:val="36"/>
        </w:rPr>
      </w:pPr>
      <w:bookmarkStart w:colFirst="0" w:colLast="0" w:name="_dml7utyjvl46" w:id="4"/>
      <w:bookmarkEnd w:id="4"/>
      <w:r w:rsidDel="00000000" w:rsidR="00000000" w:rsidRPr="00000000">
        <w:rPr>
          <w:rFonts w:ascii="IBM Plex Sans" w:cs="IBM Plex Sans" w:eastAsia="IBM Plex Sans" w:hAnsi="IBM Plex Sans"/>
          <w:sz w:val="36"/>
          <w:szCs w:val="36"/>
          <w:rtl w:val="0"/>
        </w:rPr>
        <w:t xml:space="preserve">Escalação de privilégio - obtendo a </w:t>
      </w:r>
      <w:r w:rsidDel="00000000" w:rsidR="00000000" w:rsidRPr="00000000">
        <w:rPr>
          <w:rFonts w:ascii="IBM Plex Sans" w:cs="IBM Plex Sans" w:eastAsia="IBM Plex Sans" w:hAnsi="IBM Plex Sans"/>
          <w:i w:val="1"/>
          <w:iCs w:val="1"/>
          <w:sz w:val="36"/>
          <w:szCs w:val="36"/>
          <w:rtl w:val="0"/>
        </w:rPr>
        <w:t xml:space="preserve">root flag</w:t>
      </w:r>
    </w:p>
    <w:p w:rsidR="00000000" w:rsidDel="00000000" w:rsidP="00000000" w:rsidRDefault="00000000" w:rsidRPr="00000000" w14:paraId="000000B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w:t>
      </w:r>
      <w:r w:rsidDel="00000000" w:rsidR="00000000" w:rsidRPr="00000000">
        <w:rPr>
          <w:rFonts w:ascii="IBM Plex Sans" w:cs="IBM Plex Sans" w:eastAsia="IBM Plex Sans" w:hAnsi="IBM Plex Sans"/>
          <w:i w:val="1"/>
          <w:iCs w:val="1"/>
          <w:sz w:val="24"/>
          <w:szCs w:val="24"/>
          <w:rtl w:val="0"/>
        </w:rPr>
        <w:t xml:space="preserve">privilege escalation</w:t>
      </w:r>
      <w:r w:rsidDel="00000000" w:rsidR="00000000" w:rsidRPr="00000000">
        <w:rPr>
          <w:rFonts w:ascii="IBM Plex Sans" w:cs="IBM Plex Sans" w:eastAsia="IBM Plex Sans" w:hAnsi="IBM Plex Sans"/>
          <w:sz w:val="24"/>
          <w:szCs w:val="24"/>
          <w:rtl w:val="0"/>
        </w:rPr>
        <w:t xml:space="preserve">, começamos enumerando os binários com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no sistema, e encontramos um binário interessante, que não é padrão do Linux: </w:t>
      </w:r>
      <w:r w:rsidDel="00000000" w:rsidR="00000000" w:rsidRPr="00000000">
        <w:rPr>
          <w:rFonts w:ascii="IBM Plex Sans" w:cs="IBM Plex Sans" w:eastAsia="IBM Plex Sans" w:hAnsi="IBM Plex Sans"/>
          <w:b w:val="1"/>
          <w:bCs w:val="1"/>
          <w:i w:val="1"/>
          <w:iCs w:val="1"/>
          <w:sz w:val="24"/>
          <w:szCs w:val="24"/>
          <w:rtl w:val="0"/>
        </w:rPr>
        <w:t xml:space="preserve">managment-tool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B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A">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243513" cy="3235180"/>
            <wp:effectExtent b="25400" l="25400" r="25400" t="25400"/>
            <wp:docPr id="41"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243513" cy="32351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Esse binário é responsável por pesquisar, ativar e listar usuários na database, ou seja, é um binário para controle de usuários.</w:t>
      </w:r>
    </w:p>
    <w:p w:rsidR="00000000" w:rsidDel="00000000" w:rsidP="00000000" w:rsidRDefault="00000000" w:rsidRPr="00000000" w14:paraId="000000B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E">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3038475" cy="876300"/>
            <wp:effectExtent b="25400" l="25400" r="25400" t="25400"/>
            <wp:docPr id="14"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038475" cy="876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Estudando a fundo o código do binário, encontramos a função “</w:t>
      </w:r>
      <w:r w:rsidDel="00000000" w:rsidR="00000000" w:rsidRPr="00000000">
        <w:rPr>
          <w:rFonts w:ascii="IBM Plex Sans" w:cs="IBM Plex Sans" w:eastAsia="IBM Plex Sans" w:hAnsi="IBM Plex Sans"/>
          <w:b w:val="1"/>
          <w:bCs w:val="1"/>
          <w:sz w:val="24"/>
          <w:szCs w:val="24"/>
          <w:rtl w:val="0"/>
        </w:rPr>
        <w:t xml:space="preserve">activate_user()</w:t>
      </w:r>
      <w:r w:rsidDel="00000000" w:rsidR="00000000" w:rsidRPr="00000000">
        <w:rPr>
          <w:rFonts w:ascii="IBM Plex Sans" w:cs="IBM Plex Sans" w:eastAsia="IBM Plex Sans" w:hAnsi="IBM Plex Sans"/>
          <w:sz w:val="24"/>
          <w:szCs w:val="24"/>
          <w:rtl w:val="0"/>
        </w:rPr>
        <w:t xml:space="preserve">”, responsável por ativar usuários.</w:t>
      </w:r>
    </w:p>
    <w:p w:rsidR="00000000" w:rsidDel="00000000" w:rsidP="00000000" w:rsidRDefault="00000000" w:rsidRPr="00000000" w14:paraId="000000C1">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729288" cy="2561653"/>
            <wp:effectExtent b="25400" l="25400" r="25400" t="25400"/>
            <wp:docPr id="3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29288" cy="256165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Essa função constrói uma consulta </w:t>
      </w:r>
      <w:r w:rsidDel="00000000" w:rsidR="00000000" w:rsidRPr="00000000">
        <w:rPr>
          <w:rFonts w:ascii="IBM Plex Sans" w:cs="IBM Plex Sans" w:eastAsia="IBM Plex Sans" w:hAnsi="IBM Plex Sans"/>
          <w:b w:val="1"/>
          <w:bCs w:val="1"/>
          <w:sz w:val="24"/>
          <w:szCs w:val="24"/>
          <w:rtl w:val="0"/>
        </w:rPr>
        <w:t xml:space="preserve">SQL</w:t>
      </w:r>
      <w:r w:rsidDel="00000000" w:rsidR="00000000" w:rsidRPr="00000000">
        <w:rPr>
          <w:rFonts w:ascii="IBM Plex Sans" w:cs="IBM Plex Sans" w:eastAsia="IBM Plex Sans" w:hAnsi="IBM Plex Sans"/>
          <w:sz w:val="24"/>
          <w:szCs w:val="24"/>
          <w:rtl w:val="0"/>
        </w:rPr>
        <w:t xml:space="preserve"> com base em “</w:t>
      </w:r>
      <w:r w:rsidDel="00000000" w:rsidR="00000000" w:rsidRPr="00000000">
        <w:rPr>
          <w:rFonts w:ascii="IBM Plex Sans" w:cs="IBM Plex Sans" w:eastAsia="IBM Plex Sans" w:hAnsi="IBM Plex Sans"/>
          <w:b w:val="1"/>
          <w:bCs w:val="1"/>
          <w:sz w:val="24"/>
          <w:szCs w:val="24"/>
          <w:rtl w:val="0"/>
        </w:rPr>
        <w:t xml:space="preserve">snprintf()</w:t>
      </w:r>
      <w:r w:rsidDel="00000000" w:rsidR="00000000" w:rsidRPr="00000000">
        <w:rPr>
          <w:rFonts w:ascii="IBM Plex Sans" w:cs="IBM Plex Sans" w:eastAsia="IBM Plex Sans" w:hAnsi="IBM Plex Sans"/>
          <w:sz w:val="24"/>
          <w:szCs w:val="24"/>
          <w:rtl w:val="0"/>
        </w:rPr>
        <w:t xml:space="preserve">” no próprio input do usuário. Isso torna a função vulnerável a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Além disso, a função “</w:t>
      </w:r>
      <w:r w:rsidDel="00000000" w:rsidR="00000000" w:rsidRPr="00000000">
        <w:rPr>
          <w:rFonts w:ascii="IBM Plex Sans" w:cs="IBM Plex Sans" w:eastAsia="IBM Plex Sans" w:hAnsi="IBM Plex Sans"/>
          <w:b w:val="1"/>
          <w:bCs w:val="1"/>
          <w:sz w:val="24"/>
          <w:szCs w:val="24"/>
          <w:rtl w:val="0"/>
        </w:rPr>
        <w:t xml:space="preserve">sqlite3_enable_load_extension()</w:t>
      </w:r>
      <w:r w:rsidDel="00000000" w:rsidR="00000000" w:rsidRPr="00000000">
        <w:rPr>
          <w:rFonts w:ascii="IBM Plex Sans" w:cs="IBM Plex Sans" w:eastAsia="IBM Plex Sans" w:hAnsi="IBM Plex Sans"/>
          <w:sz w:val="24"/>
          <w:szCs w:val="24"/>
          <w:rtl w:val="0"/>
        </w:rPr>
        <w:t xml:space="preserve">” é chamada, permitindo o carregamento de outras bibliotecas.</w:t>
      </w:r>
    </w:p>
    <w:p w:rsidR="00000000" w:rsidDel="00000000" w:rsidP="00000000" w:rsidRDefault="00000000" w:rsidRPr="00000000" w14:paraId="000000C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base nisso, podemos criar nossa própria lib para executar o binário bash com permissões elevadas, já que esse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permite que usemos a função “</w:t>
      </w:r>
      <w:r w:rsidDel="00000000" w:rsidR="00000000" w:rsidRPr="00000000">
        <w:rPr>
          <w:rFonts w:ascii="IBM Plex Sans" w:cs="IBM Plex Sans" w:eastAsia="IBM Plex Sans" w:hAnsi="IBM Plex Sans"/>
          <w:b w:val="1"/>
          <w:bCs w:val="1"/>
          <w:sz w:val="24"/>
          <w:szCs w:val="24"/>
          <w:rtl w:val="0"/>
        </w:rPr>
        <w:t xml:space="preserve">load_extension()</w:t>
      </w:r>
      <w:r w:rsidDel="00000000" w:rsidR="00000000" w:rsidRPr="00000000">
        <w:rPr>
          <w:rFonts w:ascii="IBM Plex Sans" w:cs="IBM Plex Sans" w:eastAsia="IBM Plex Sans" w:hAnsi="IBM Plex Sans"/>
          <w:sz w:val="24"/>
          <w:szCs w:val="24"/>
          <w:rtl w:val="0"/>
        </w:rPr>
        <w:t xml:space="preserve">” para carregar uma biblioteca externa.</w:t>
      </w:r>
    </w:p>
    <w:p w:rsidR="00000000" w:rsidDel="00000000" w:rsidP="00000000" w:rsidRDefault="00000000" w:rsidRPr="00000000" w14:paraId="000000C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6">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086225" cy="1819275"/>
            <wp:effectExtent b="25400" l="25400" r="25400" t="25400"/>
            <wp:docPr id="8"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086225" cy="18192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8">
      <w:pPr>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gcc</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-shared</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-o</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teste.so</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-fPIC</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188038"/>
          <w:sz w:val="18"/>
          <w:szCs w:val="18"/>
          <w:rtl w:val="0"/>
        </w:rPr>
        <w:t xml:space="preserve">teste.c</w:t>
      </w:r>
      <w:r w:rsidDel="00000000" w:rsidR="00000000" w:rsidRPr="00000000">
        <w:rPr>
          <w:rtl w:val="0"/>
        </w:rPr>
      </w:r>
    </w:p>
    <w:p w:rsidR="00000000" w:rsidDel="00000000" w:rsidP="00000000" w:rsidRDefault="00000000" w:rsidRPr="00000000" w14:paraId="000000C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C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nosso </w:t>
      </w:r>
      <w:r w:rsidDel="00000000" w:rsidR="00000000" w:rsidRPr="00000000">
        <w:rPr>
          <w:rFonts w:ascii="IBM Plex Sans" w:cs="IBM Plex Sans" w:eastAsia="IBM Plex Sans" w:hAnsi="IBM Plex Sans"/>
          <w:b w:val="1"/>
          <w:bCs w:val="1"/>
          <w:sz w:val="24"/>
          <w:szCs w:val="24"/>
          <w:rtl w:val="0"/>
        </w:rPr>
        <w:t xml:space="preserve">.so</w:t>
      </w:r>
      <w:r w:rsidDel="00000000" w:rsidR="00000000" w:rsidRPr="00000000">
        <w:rPr>
          <w:rFonts w:ascii="IBM Plex Sans" w:cs="IBM Plex Sans" w:eastAsia="IBM Plex Sans" w:hAnsi="IBM Plex Sans"/>
          <w:sz w:val="24"/>
          <w:szCs w:val="24"/>
          <w:rtl w:val="0"/>
        </w:rPr>
        <w:t xml:space="preserve"> criado, podemos agora carregar ela utilizando uma query comum, no entanto, precisamos lembrar que a consulta seleciona 4 colunas: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email</w:t>
      </w:r>
      <w:r w:rsidDel="00000000" w:rsidR="00000000" w:rsidRPr="00000000">
        <w:rPr>
          <w:rFonts w:ascii="IBM Plex Sans" w:cs="IBM Plex Sans" w:eastAsia="IBM Plex Sans" w:hAnsi="IBM Plex Sans"/>
          <w:sz w:val="24"/>
          <w:szCs w:val="24"/>
          <w:rtl w:val="0"/>
        </w:rPr>
        <w:t xml:space="preserve"> e </w:t>
      </w:r>
      <w:r w:rsidDel="00000000" w:rsidR="00000000" w:rsidRPr="00000000">
        <w:rPr>
          <w:rFonts w:ascii="IBM Plex Sans" w:cs="IBM Plex Sans" w:eastAsia="IBM Plex Sans" w:hAnsi="IBM Plex Sans"/>
          <w:b w:val="1"/>
          <w:bCs w:val="1"/>
          <w:sz w:val="24"/>
          <w:szCs w:val="24"/>
          <w:rtl w:val="0"/>
        </w:rPr>
        <w:t xml:space="preserve">active</w:t>
      </w:r>
      <w:r w:rsidDel="00000000" w:rsidR="00000000" w:rsidRPr="00000000">
        <w:rPr>
          <w:rFonts w:ascii="IBM Plex Sans" w:cs="IBM Plex Sans" w:eastAsia="IBM Plex Sans" w:hAnsi="IBM Plex Sans"/>
          <w:sz w:val="24"/>
          <w:szCs w:val="24"/>
          <w:rtl w:val="0"/>
        </w:rPr>
        <w:t xml:space="preserve">, dessa forma, precisamos corresponder a essa estrutura para que nossa injeção seja efetiva com </w:t>
      </w:r>
      <w:r w:rsidDel="00000000" w:rsidR="00000000" w:rsidRPr="00000000">
        <w:rPr>
          <w:rFonts w:ascii="IBM Plex Sans" w:cs="IBM Plex Sans" w:eastAsia="IBM Plex Sans" w:hAnsi="IBM Plex Sans"/>
          <w:b w:val="1"/>
          <w:bCs w:val="1"/>
          <w:sz w:val="24"/>
          <w:szCs w:val="24"/>
          <w:rtl w:val="0"/>
        </w:rPr>
        <w:t xml:space="preserve">UNION</w:t>
      </w:r>
      <w:r w:rsidDel="00000000" w:rsidR="00000000" w:rsidRPr="00000000">
        <w:rPr>
          <w:rFonts w:ascii="IBM Plex Sans" w:cs="IBM Plex Sans" w:eastAsia="IBM Plex Sans" w:hAnsi="IBM Plex Sans"/>
          <w:sz w:val="24"/>
          <w:szCs w:val="24"/>
          <w:rtl w:val="0"/>
        </w:rPr>
        <w:t xml:space="preserve">. Portanto, nossa query fica dessa forma:</w:t>
      </w:r>
    </w:p>
    <w:p w:rsidR="00000000" w:rsidDel="00000000" w:rsidP="00000000" w:rsidRDefault="00000000" w:rsidRPr="00000000" w14:paraId="000000CB">
      <w:pPr>
        <w:spacing w:after="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C">
      <w:pPr>
        <w:spacing w:after="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color w:val="188038"/>
          <w:sz w:val="18"/>
          <w:szCs w:val="18"/>
          <w:rtl w:val="0"/>
        </w:rPr>
        <w:t xml:space="preserve">" UNION SELECT load_extension("/tmp/</w:t>
      </w:r>
      <w:hyperlink r:id="rId48">
        <w:r w:rsidDel="00000000" w:rsidR="00000000" w:rsidRPr="00000000">
          <w:rPr>
            <w:rFonts w:ascii="IBM Plex Sans" w:cs="IBM Plex Sans" w:eastAsia="IBM Plex Sans" w:hAnsi="IBM Plex Sans"/>
            <w:color w:val="1155cc"/>
            <w:sz w:val="18"/>
            <w:szCs w:val="18"/>
            <w:u w:val="single"/>
            <w:rtl w:val="0"/>
          </w:rPr>
          <w:t xml:space="preserve">teste.so</w:t>
        </w:r>
      </w:hyperlink>
      <w:r w:rsidDel="00000000" w:rsidR="00000000" w:rsidRPr="00000000">
        <w:rPr>
          <w:rFonts w:ascii="IBM Plex Sans" w:cs="IBM Plex Sans" w:eastAsia="IBM Plex Sans" w:hAnsi="IBM Plex Sans"/>
          <w:color w:val="188038"/>
          <w:sz w:val="18"/>
          <w:szCs w:val="18"/>
          <w:rtl w:val="0"/>
        </w:rPr>
        <w:t xml:space="preserve">"), NULL, NULL, NULL; --</w:t>
      </w:r>
      <w:r w:rsidDel="00000000" w:rsidR="00000000" w:rsidRPr="00000000">
        <w:rPr>
          <w:rtl w:val="0"/>
        </w:rPr>
      </w:r>
    </w:p>
    <w:p w:rsidR="00000000" w:rsidDel="00000000" w:rsidP="00000000" w:rsidRDefault="00000000" w:rsidRPr="00000000" w14:paraId="000000C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C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a execução, a lib executará o bash com permissão de root, pois o binário possui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Com isso, conseguimos nossa última flag.</w:t>
      </w:r>
    </w:p>
    <w:p w:rsidR="00000000" w:rsidDel="00000000" w:rsidP="00000000" w:rsidRDefault="00000000" w:rsidRPr="00000000" w14:paraId="000000C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0">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472113" cy="1832807"/>
            <wp:effectExtent b="25400" l="25400" r="25400" t="25400"/>
            <wp:docPr id="32"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472113" cy="183280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2">
      <w:pPr>
        <w:jc w:val="cente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214938" cy="2716113"/>
            <wp:effectExtent b="25400" l="25400" r="25400" t="25400"/>
            <wp:docPr id="6"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214938" cy="27161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r>
    </w:p>
    <w:sectPr>
      <w:headerReference r:id="rId51" w:type="default"/>
      <w:headerReference r:id="rId52" w:type="first"/>
      <w:headerReference r:id="rId53" w:type="even"/>
      <w:footerReference r:id="rId54" w:type="default"/>
      <w:footerReference r:id="rId55" w:type="first"/>
      <w:footerReference r:id="rId56"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 Todos os direitos reservados </w:t>
      <w:tab/>
      <w:tab/>
      <w:t xml:space="preserve">          </w:t>
      <w:tab/>
      <w:tab/>
      <w:tab/>
      <w:t xml:space="preserve">                          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5">
    <w:pPr>
      <w:rPr>
        <w:rFonts w:ascii="IBM Plex Sans" w:cs="IBM Plex Sans" w:eastAsia="IBM Plex Sans" w:hAnsi="IBM Plex Sans"/>
      </w:rPr>
    </w:pPr>
    <w:bookmarkStart w:colFirst="0" w:colLast="0" w:name="_qnw61nncct6"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-866774</wp:posOffset>
          </wp:positionH>
          <wp:positionV relativeFrom="paragraph">
            <wp:posOffset>95250</wp:posOffset>
          </wp:positionV>
          <wp:extent cx="719138" cy="232221"/>
          <wp:effectExtent b="0" l="0" r="0" t="0"/>
          <wp:wrapNone/>
          <wp:docPr id="39" name="image26.jpg"/>
          <a:graphic>
            <a:graphicData uri="http://schemas.openxmlformats.org/drawingml/2006/picture">
              <pic:pic>
                <pic:nvPicPr>
                  <pic:cNvPr id="0" name="image2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D7">
    <w:pPr>
      <w:rPr/>
    </w:pPr>
    <w:r w:rsidDel="00000000" w:rsidR="00000000" w:rsidRPr="00000000">
      <w:rPr/>
      <w:pict>
        <v:shape id="WordPictureWatermark2" style="position:absolute;width:617.76pt;height:793.486642040147pt;rotation:0;z-index:-503316481;mso-position-horizontal-relative:margin;mso-position-horizontal:absolute;margin-left:-73.98425196850394pt;mso-position-vertical-relative:margin;mso-position-vertical:absolute;margin-top:-1.246028427965058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0</wp:posOffset>
          </wp:positionV>
          <wp:extent cx="7820025" cy="10085729"/>
          <wp:effectExtent b="0" l="0" r="0" t="0"/>
          <wp:wrapNone/>
          <wp:docPr id="3" name="image41.png"/>
          <a:graphic>
            <a:graphicData uri="http://schemas.openxmlformats.org/drawingml/2006/picture">
              <pic:pic>
                <pic:nvPicPr>
                  <pic:cNvPr id="0" name="image4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Investment House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image43.png"/>
              <a:graphic>
                <a:graphicData uri="http://schemas.openxmlformats.org/drawingml/2006/picture">
                  <pic:pic>
                    <pic:nvPicPr>
                      <pic:cNvPr id="0" name="image43.png"/>
                      <pic:cNvPicPr preferRelativeResize="0"/>
                    </pic:nvPicPr>
                    <pic:blipFill>
                      <a:blip r:embed="rId2"/>
                      <a:srcRect/>
                      <a:stretch>
                        <a:fillRect/>
                      </a:stretch>
                    </pic:blipFill>
                    <pic:spPr>
                      <a:xfrm>
                        <a:off x="0" y="0"/>
                        <a:ext cx="6657975" cy="299234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42040147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9.png"/><Relationship Id="rId44" Type="http://schemas.openxmlformats.org/officeDocument/2006/relationships/image" Target="media/image42.png"/><Relationship Id="rId43" Type="http://schemas.openxmlformats.org/officeDocument/2006/relationships/image" Target="media/image32.png"/><Relationship Id="rId46" Type="http://schemas.openxmlformats.org/officeDocument/2006/relationships/image" Target="media/image27.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vestmenthouse.hc/" TargetMode="External"/><Relationship Id="rId48" Type="http://schemas.openxmlformats.org/officeDocument/2006/relationships/hyperlink" Target="http://teste.so" TargetMode="External"/><Relationship Id="rId47" Type="http://schemas.openxmlformats.org/officeDocument/2006/relationships/image" Target="media/image1.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hyperlink" Target="https://app.hackingclub.com/training/training-machines/276"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6.png"/><Relationship Id="rId31" Type="http://schemas.openxmlformats.org/officeDocument/2006/relationships/image" Target="media/image29.png"/><Relationship Id="rId30" Type="http://schemas.openxmlformats.org/officeDocument/2006/relationships/image" Target="media/image33.png"/><Relationship Id="rId33" Type="http://schemas.openxmlformats.org/officeDocument/2006/relationships/image" Target="media/image13.png"/><Relationship Id="rId32" Type="http://schemas.openxmlformats.org/officeDocument/2006/relationships/image" Target="media/image28.png"/><Relationship Id="rId35" Type="http://schemas.openxmlformats.org/officeDocument/2006/relationships/image" Target="media/image25.png"/><Relationship Id="rId34" Type="http://schemas.openxmlformats.org/officeDocument/2006/relationships/image" Target="media/image11.png"/><Relationship Id="rId37" Type="http://schemas.openxmlformats.org/officeDocument/2006/relationships/image" Target="media/image23.png"/><Relationship Id="rId36" Type="http://schemas.openxmlformats.org/officeDocument/2006/relationships/image" Target="media/image24.png"/><Relationship Id="rId39" Type="http://schemas.openxmlformats.org/officeDocument/2006/relationships/image" Target="media/image5.png"/><Relationship Id="rId38" Type="http://schemas.openxmlformats.org/officeDocument/2006/relationships/image" Target="media/image22.png"/><Relationship Id="rId20" Type="http://schemas.openxmlformats.org/officeDocument/2006/relationships/image" Target="media/image34.png"/><Relationship Id="rId22" Type="http://schemas.openxmlformats.org/officeDocument/2006/relationships/image" Target="media/image38.png"/><Relationship Id="rId21" Type="http://schemas.openxmlformats.org/officeDocument/2006/relationships/image" Target="media/image15.png"/><Relationship Id="rId24" Type="http://schemas.openxmlformats.org/officeDocument/2006/relationships/image" Target="media/image35.png"/><Relationship Id="rId23" Type="http://schemas.openxmlformats.org/officeDocument/2006/relationships/image" Target="media/image16.png"/><Relationship Id="rId26" Type="http://schemas.openxmlformats.org/officeDocument/2006/relationships/image" Target="media/image36.png"/><Relationship Id="rId25" Type="http://schemas.openxmlformats.org/officeDocument/2006/relationships/image" Target="media/image17.png"/><Relationship Id="rId28" Type="http://schemas.openxmlformats.org/officeDocument/2006/relationships/image" Target="media/image30.png"/><Relationship Id="rId27" Type="http://schemas.openxmlformats.org/officeDocument/2006/relationships/hyperlink" Target="http://investmenthouse.hc" TargetMode="External"/><Relationship Id="rId29" Type="http://schemas.openxmlformats.org/officeDocument/2006/relationships/image" Target="media/image18.png"/><Relationship Id="rId51" Type="http://schemas.openxmlformats.org/officeDocument/2006/relationships/header" Target="header1.xml"/><Relationship Id="rId50" Type="http://schemas.openxmlformats.org/officeDocument/2006/relationships/image" Target="media/image10.png"/><Relationship Id="rId53" Type="http://schemas.openxmlformats.org/officeDocument/2006/relationships/header" Target="header3.xml"/><Relationship Id="rId52" Type="http://schemas.openxmlformats.org/officeDocument/2006/relationships/header" Target="header2.xml"/><Relationship Id="rId11" Type="http://schemas.openxmlformats.org/officeDocument/2006/relationships/image" Target="media/image19.png"/><Relationship Id="rId55" Type="http://schemas.openxmlformats.org/officeDocument/2006/relationships/footer" Target="footer2.xml"/><Relationship Id="rId10" Type="http://schemas.openxmlformats.org/officeDocument/2006/relationships/image" Target="media/image39.png"/><Relationship Id="rId54" Type="http://schemas.openxmlformats.org/officeDocument/2006/relationships/footer" Target="footer1.xml"/><Relationship Id="rId13" Type="http://schemas.openxmlformats.org/officeDocument/2006/relationships/image" Target="media/image37.png"/><Relationship Id="rId12" Type="http://schemas.openxmlformats.org/officeDocument/2006/relationships/image" Target="media/image20.png"/><Relationship Id="rId56" Type="http://schemas.openxmlformats.org/officeDocument/2006/relationships/footer" Target="footer3.xml"/><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31.png"/><Relationship Id="rId16" Type="http://schemas.openxmlformats.org/officeDocument/2006/relationships/image" Target="media/image2.png"/><Relationship Id="rId19" Type="http://schemas.openxmlformats.org/officeDocument/2006/relationships/image" Target="media/image21.png"/><Relationship Id="rId18" Type="http://schemas.openxmlformats.org/officeDocument/2006/relationships/hyperlink" Target="http://api.investmenthouse.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43.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