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tempo de resposta das consultas de banco de dados deve ser otimizado para manter a velocidade das operações.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aplicação deve ser capaz de lidar com um grande número de transações simultâneas sem degradação significativa de desempenho.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latência de comunicação entre a aplicação e o banco de dados deve ser minimizada.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Os dados sensíveis devem ser armazenados de forma segura no banco de dados e transmitidos de maneira criptografada.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Mecanismos de autenticação e autorização robustos devem ser implementados para garantir que apenas usuários autorizados acessem as funcionalidades do sistema.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Proteção contra ameaças como injeção SQL e ataques de cross-site scripting (XSS) deve ser implementada.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 interface do usuário deve ser intuitiva e fácil de usar, considerando as convenções de design do .NET.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As páginas e telas devem ser responsivas e se adaptar a diferentes dispositivos e tamanhos de tela.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 experiência do usuário deve ser consistente em diferentes navegadores.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 arquitetura do sistema deve ser projetada para permitir fácil escalabilidade horizontal, ou seja, adicionar mais servidores para lidar com maior demanda.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se adaptar a aumentos repentinos de tráfego sem comprometer o desempenho.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aplicação deve ter alta disponibilidade, com mecanismos de monitoramento e recuperação em caso de falhas.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As atualizações e manutenções planejadas devem ser realizadas com o mínimo de impacto para os usuários.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se integrar facilmente com outras aplicações, sistemas ou serviços, seguindo padrões como APIs REST.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Deve ser possível importar/exportar dados de e para outros sistemas.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 aplicação deve ser compatível com diferentes versões do .NET Framework ou .NET Core, conforme a escolha de tecnologia.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Deve ser testada em diferentes navegadores e sistemas operacionais para garantir que a experiência seja consistente.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