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9A12A" w14:textId="77777777" w:rsidR="000B73A6" w:rsidRPr="000B73A6" w:rsidRDefault="000B73A6" w:rsidP="000B73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73A6">
        <w:rPr>
          <w:rFonts w:ascii="Times New Roman" w:eastAsia="Times New Roman" w:hAnsi="Times New Roman" w:cs="Times New Roman"/>
          <w:b/>
          <w:bCs/>
          <w:sz w:val="36"/>
          <w:szCs w:val="36"/>
        </w:rPr>
        <w:t>1. Desempenho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2151"/>
        <w:gridCol w:w="6039"/>
      </w:tblGrid>
      <w:tr w:rsidR="000B73A6" w:rsidRPr="000B73A6" w14:paraId="2DB1D836" w14:textId="77777777" w:rsidTr="000B73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C89FEC" w14:textId="77777777" w:rsidR="000B73A6" w:rsidRPr="000B73A6" w:rsidRDefault="000B73A6" w:rsidP="000B73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69AC0E81" w14:textId="77777777" w:rsidR="000B73A6" w:rsidRPr="000B73A6" w:rsidRDefault="000B73A6" w:rsidP="000B73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0" w:type="auto"/>
            <w:vAlign w:val="center"/>
            <w:hideMark/>
          </w:tcPr>
          <w:p w14:paraId="08B548AD" w14:textId="77777777" w:rsidR="000B73A6" w:rsidRPr="000B73A6" w:rsidRDefault="000B73A6" w:rsidP="000B73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0B73A6" w:rsidRPr="000B73A6" w14:paraId="6F2499AF" w14:textId="77777777" w:rsidTr="000B73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04E69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RNF01</w:t>
            </w:r>
          </w:p>
        </w:tc>
        <w:tc>
          <w:tcPr>
            <w:tcW w:w="0" w:type="auto"/>
            <w:vAlign w:val="center"/>
            <w:hideMark/>
          </w:tcPr>
          <w:p w14:paraId="5E8CCDDC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Tempo de resposta</w:t>
            </w:r>
          </w:p>
        </w:tc>
        <w:tc>
          <w:tcPr>
            <w:tcW w:w="0" w:type="auto"/>
            <w:vAlign w:val="center"/>
            <w:hideMark/>
          </w:tcPr>
          <w:p w14:paraId="5AC26835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consultas e operações CRUD devem responder em até </w:t>
            </w:r>
            <w:r w:rsidRPr="000B73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 segundos</w:t>
            </w: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em 95% das requisições.</w:t>
            </w:r>
          </w:p>
        </w:tc>
      </w:tr>
      <w:tr w:rsidR="000B73A6" w:rsidRPr="000B73A6" w14:paraId="6735E98B" w14:textId="77777777" w:rsidTr="000B73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8C602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RNF02</w:t>
            </w:r>
          </w:p>
        </w:tc>
        <w:tc>
          <w:tcPr>
            <w:tcW w:w="0" w:type="auto"/>
            <w:vAlign w:val="center"/>
            <w:hideMark/>
          </w:tcPr>
          <w:p w14:paraId="3941293F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Escalabilidade</w:t>
            </w:r>
          </w:p>
        </w:tc>
        <w:tc>
          <w:tcPr>
            <w:tcW w:w="0" w:type="auto"/>
            <w:vAlign w:val="center"/>
            <w:hideMark/>
          </w:tcPr>
          <w:p w14:paraId="13D82CA8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deve suportar ao menos </w:t>
            </w:r>
            <w:r w:rsidRPr="000B73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 usuários simultâneos</w:t>
            </w: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 versão inicial.</w:t>
            </w:r>
          </w:p>
        </w:tc>
      </w:tr>
      <w:tr w:rsidR="000B73A6" w:rsidRPr="000B73A6" w14:paraId="1198050A" w14:textId="77777777" w:rsidTr="000B73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D6266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RNF03</w:t>
            </w:r>
          </w:p>
        </w:tc>
        <w:tc>
          <w:tcPr>
            <w:tcW w:w="0" w:type="auto"/>
            <w:vAlign w:val="center"/>
            <w:hideMark/>
          </w:tcPr>
          <w:p w14:paraId="25C4A1EC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Atualização em tempo real</w:t>
            </w:r>
          </w:p>
        </w:tc>
        <w:tc>
          <w:tcPr>
            <w:tcW w:w="0" w:type="auto"/>
            <w:vAlign w:val="center"/>
            <w:hideMark/>
          </w:tcPr>
          <w:p w14:paraId="03849D6D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O painel do administrador deve atualizar automaticamente alertas de estoque e status de ordens.</w:t>
            </w:r>
          </w:p>
        </w:tc>
      </w:tr>
    </w:tbl>
    <w:p w14:paraId="10060B15" w14:textId="77777777" w:rsidR="000B73A6" w:rsidRPr="000B73A6" w:rsidRDefault="000B73A6" w:rsidP="000B73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3A6">
        <w:rPr>
          <w:rFonts w:ascii="Times New Roman" w:eastAsia="Times New Roman" w:hAnsi="Times New Roman" w:cs="Times New Roman"/>
          <w:sz w:val="24"/>
          <w:szCs w:val="24"/>
        </w:rPr>
        <w:pict w14:anchorId="6F8E4121">
          <v:rect id="_x0000_i1025" style="width:0;height:1.5pt" o:hralign="center" o:hrstd="t" o:hr="t" fillcolor="#a0a0a0" stroked="f"/>
        </w:pict>
      </w:r>
    </w:p>
    <w:p w14:paraId="52E3CBD1" w14:textId="77777777" w:rsidR="000B73A6" w:rsidRPr="000B73A6" w:rsidRDefault="000B73A6" w:rsidP="000B73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73A6">
        <w:rPr>
          <w:rFonts w:ascii="Times New Roman" w:eastAsia="Times New Roman" w:hAnsi="Times New Roman" w:cs="Times New Roman"/>
          <w:b/>
          <w:bCs/>
          <w:sz w:val="36"/>
          <w:szCs w:val="36"/>
        </w:rPr>
        <w:t>2. Segurança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2104"/>
        <w:gridCol w:w="6086"/>
      </w:tblGrid>
      <w:tr w:rsidR="000B73A6" w:rsidRPr="000B73A6" w14:paraId="5220A13A" w14:textId="77777777" w:rsidTr="000B73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0EEAB2" w14:textId="77777777" w:rsidR="000B73A6" w:rsidRPr="000B73A6" w:rsidRDefault="000B73A6" w:rsidP="000B73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3F4E5301" w14:textId="77777777" w:rsidR="000B73A6" w:rsidRPr="000B73A6" w:rsidRDefault="000B73A6" w:rsidP="000B73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0" w:type="auto"/>
            <w:vAlign w:val="center"/>
            <w:hideMark/>
          </w:tcPr>
          <w:p w14:paraId="3AD32AE0" w14:textId="77777777" w:rsidR="000B73A6" w:rsidRPr="000B73A6" w:rsidRDefault="000B73A6" w:rsidP="000B73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0B73A6" w:rsidRPr="000B73A6" w14:paraId="188C3E90" w14:textId="77777777" w:rsidTr="000B73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5FD58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RNF04</w:t>
            </w:r>
          </w:p>
        </w:tc>
        <w:tc>
          <w:tcPr>
            <w:tcW w:w="0" w:type="auto"/>
            <w:vAlign w:val="center"/>
            <w:hideMark/>
          </w:tcPr>
          <w:p w14:paraId="5464F98D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Autenticação</w:t>
            </w:r>
          </w:p>
        </w:tc>
        <w:tc>
          <w:tcPr>
            <w:tcW w:w="0" w:type="auto"/>
            <w:vAlign w:val="center"/>
            <w:hideMark/>
          </w:tcPr>
          <w:p w14:paraId="40C6753B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Deve ser implementada autenticação via </w:t>
            </w:r>
            <w:r w:rsidRPr="000B73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JWT</w:t>
            </w: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B73A6" w:rsidRPr="000B73A6" w14:paraId="4DCD7C5C" w14:textId="77777777" w:rsidTr="000B73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8E3E4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RNF05</w:t>
            </w:r>
          </w:p>
        </w:tc>
        <w:tc>
          <w:tcPr>
            <w:tcW w:w="0" w:type="auto"/>
            <w:vAlign w:val="center"/>
            <w:hideMark/>
          </w:tcPr>
          <w:p w14:paraId="225B89E8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Criptografia de senha</w:t>
            </w:r>
          </w:p>
        </w:tc>
        <w:tc>
          <w:tcPr>
            <w:tcW w:w="0" w:type="auto"/>
            <w:vAlign w:val="center"/>
            <w:hideMark/>
          </w:tcPr>
          <w:p w14:paraId="2CC64839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Senhas armazenadas com </w:t>
            </w:r>
            <w:proofErr w:type="spellStart"/>
            <w:r w:rsidRPr="000B73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bcrypt</w:t>
            </w:r>
            <w:proofErr w:type="spellEnd"/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(mínimo 10 rounds).</w:t>
            </w:r>
          </w:p>
        </w:tc>
      </w:tr>
      <w:tr w:rsidR="000B73A6" w:rsidRPr="000B73A6" w14:paraId="387AA94B" w14:textId="77777777" w:rsidTr="000B73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8C477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RNF06</w:t>
            </w:r>
          </w:p>
        </w:tc>
        <w:tc>
          <w:tcPr>
            <w:tcW w:w="0" w:type="auto"/>
            <w:vAlign w:val="center"/>
            <w:hideMark/>
          </w:tcPr>
          <w:p w14:paraId="3A05EA6A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Controle de acesso</w:t>
            </w:r>
          </w:p>
        </w:tc>
        <w:tc>
          <w:tcPr>
            <w:tcW w:w="0" w:type="auto"/>
            <w:vAlign w:val="center"/>
            <w:hideMark/>
          </w:tcPr>
          <w:p w14:paraId="0FFEAE8A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Permissões de CRUD controladas conforme o </w:t>
            </w:r>
            <w:r w:rsidRPr="000B73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papel do usuário</w:t>
            </w: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B73A6" w:rsidRPr="000B73A6" w14:paraId="0D306425" w14:textId="77777777" w:rsidTr="000B73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D6ED2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RNF07</w:t>
            </w:r>
          </w:p>
        </w:tc>
        <w:tc>
          <w:tcPr>
            <w:tcW w:w="0" w:type="auto"/>
            <w:vAlign w:val="center"/>
            <w:hideMark/>
          </w:tcPr>
          <w:p w14:paraId="0251608F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Logs de auditoria</w:t>
            </w:r>
          </w:p>
        </w:tc>
        <w:tc>
          <w:tcPr>
            <w:tcW w:w="0" w:type="auto"/>
            <w:vAlign w:val="center"/>
            <w:hideMark/>
          </w:tcPr>
          <w:p w14:paraId="06F20181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Toda operação de escrita deve registrar o usuário, data e IP.</w:t>
            </w:r>
          </w:p>
        </w:tc>
      </w:tr>
      <w:tr w:rsidR="000B73A6" w:rsidRPr="000B73A6" w14:paraId="160A9608" w14:textId="77777777" w:rsidTr="000B73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EA558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RNF08</w:t>
            </w:r>
          </w:p>
        </w:tc>
        <w:tc>
          <w:tcPr>
            <w:tcW w:w="0" w:type="auto"/>
            <w:vAlign w:val="center"/>
            <w:hideMark/>
          </w:tcPr>
          <w:p w14:paraId="5999D73E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HTTPS</w:t>
            </w:r>
          </w:p>
        </w:tc>
        <w:tc>
          <w:tcPr>
            <w:tcW w:w="0" w:type="auto"/>
            <w:vAlign w:val="center"/>
            <w:hideMark/>
          </w:tcPr>
          <w:p w14:paraId="7DE35A42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Toda comunicação deve ser feita com criptografia TLS/SSL.</w:t>
            </w:r>
          </w:p>
        </w:tc>
      </w:tr>
    </w:tbl>
    <w:p w14:paraId="2F2A74B8" w14:textId="77777777" w:rsidR="000B73A6" w:rsidRPr="000B73A6" w:rsidRDefault="000B73A6" w:rsidP="000B73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3A6">
        <w:rPr>
          <w:rFonts w:ascii="Times New Roman" w:eastAsia="Times New Roman" w:hAnsi="Times New Roman" w:cs="Times New Roman"/>
          <w:sz w:val="24"/>
          <w:szCs w:val="24"/>
        </w:rPr>
        <w:pict w14:anchorId="3F6594F6">
          <v:rect id="_x0000_i1026" style="width:0;height:1.5pt" o:hralign="center" o:hrstd="t" o:hr="t" fillcolor="#a0a0a0" stroked="f"/>
        </w:pict>
      </w:r>
    </w:p>
    <w:p w14:paraId="0ACC7915" w14:textId="77777777" w:rsidR="000B73A6" w:rsidRPr="000B73A6" w:rsidRDefault="000B73A6" w:rsidP="000B73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73A6">
        <w:rPr>
          <w:rFonts w:ascii="Times New Roman" w:eastAsia="Times New Roman" w:hAnsi="Times New Roman" w:cs="Times New Roman"/>
          <w:b/>
          <w:bCs/>
          <w:sz w:val="36"/>
          <w:szCs w:val="36"/>
        </w:rPr>
        <w:t>3. Usabilidade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1706"/>
        <w:gridCol w:w="6484"/>
      </w:tblGrid>
      <w:tr w:rsidR="000B73A6" w:rsidRPr="000B73A6" w14:paraId="6D03D555" w14:textId="77777777" w:rsidTr="000B73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4DE3FB" w14:textId="77777777" w:rsidR="000B73A6" w:rsidRPr="000B73A6" w:rsidRDefault="000B73A6" w:rsidP="000B73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04300DB9" w14:textId="77777777" w:rsidR="000B73A6" w:rsidRPr="000B73A6" w:rsidRDefault="000B73A6" w:rsidP="000B73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0" w:type="auto"/>
            <w:vAlign w:val="center"/>
            <w:hideMark/>
          </w:tcPr>
          <w:p w14:paraId="428B1726" w14:textId="77777777" w:rsidR="000B73A6" w:rsidRPr="000B73A6" w:rsidRDefault="000B73A6" w:rsidP="000B73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0B73A6" w:rsidRPr="000B73A6" w14:paraId="4494120F" w14:textId="77777777" w:rsidTr="000B73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C177D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RNF09</w:t>
            </w:r>
          </w:p>
        </w:tc>
        <w:tc>
          <w:tcPr>
            <w:tcW w:w="0" w:type="auto"/>
            <w:vAlign w:val="center"/>
            <w:hideMark/>
          </w:tcPr>
          <w:p w14:paraId="1BBDE8C2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Interface intuitiva</w:t>
            </w:r>
          </w:p>
        </w:tc>
        <w:tc>
          <w:tcPr>
            <w:tcW w:w="0" w:type="auto"/>
            <w:vAlign w:val="center"/>
            <w:hideMark/>
          </w:tcPr>
          <w:p w14:paraId="5F9725DA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ser simples, com ícones e cores que indiquem ações principais.</w:t>
            </w:r>
          </w:p>
        </w:tc>
      </w:tr>
      <w:tr w:rsidR="000B73A6" w:rsidRPr="000B73A6" w14:paraId="71BB4EEB" w14:textId="77777777" w:rsidTr="000B73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59892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RNF10</w:t>
            </w:r>
          </w:p>
        </w:tc>
        <w:tc>
          <w:tcPr>
            <w:tcW w:w="0" w:type="auto"/>
            <w:vAlign w:val="center"/>
            <w:hideMark/>
          </w:tcPr>
          <w:p w14:paraId="433B120C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Feedback visual</w:t>
            </w:r>
          </w:p>
        </w:tc>
        <w:tc>
          <w:tcPr>
            <w:tcW w:w="0" w:type="auto"/>
            <w:vAlign w:val="center"/>
            <w:hideMark/>
          </w:tcPr>
          <w:p w14:paraId="4C303DAF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Cada ação importante deve gerar feedback (mensagem de sucesso, erro, carregamento).</w:t>
            </w:r>
          </w:p>
        </w:tc>
      </w:tr>
      <w:tr w:rsidR="000B73A6" w:rsidRPr="000B73A6" w14:paraId="55357D45" w14:textId="77777777" w:rsidTr="000B73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F803D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RNF11</w:t>
            </w:r>
          </w:p>
        </w:tc>
        <w:tc>
          <w:tcPr>
            <w:tcW w:w="0" w:type="auto"/>
            <w:vAlign w:val="center"/>
            <w:hideMark/>
          </w:tcPr>
          <w:p w14:paraId="6877692B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Acessibilidade</w:t>
            </w:r>
          </w:p>
        </w:tc>
        <w:tc>
          <w:tcPr>
            <w:tcW w:w="0" w:type="auto"/>
            <w:vAlign w:val="center"/>
            <w:hideMark/>
          </w:tcPr>
          <w:p w14:paraId="480A7BA0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Deve permitir uso por pessoas com daltonismo (uso de contrastes adequados).</w:t>
            </w:r>
          </w:p>
        </w:tc>
      </w:tr>
    </w:tbl>
    <w:p w14:paraId="0013993C" w14:textId="77777777" w:rsidR="000B73A6" w:rsidRPr="000B73A6" w:rsidRDefault="000B73A6" w:rsidP="000B73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3A6">
        <w:rPr>
          <w:rFonts w:ascii="Times New Roman" w:eastAsia="Times New Roman" w:hAnsi="Times New Roman" w:cs="Times New Roman"/>
          <w:sz w:val="24"/>
          <w:szCs w:val="24"/>
        </w:rPr>
        <w:pict w14:anchorId="37107284">
          <v:rect id="_x0000_i1027" style="width:0;height:1.5pt" o:hralign="center" o:hrstd="t" o:hr="t" fillcolor="#a0a0a0" stroked="f"/>
        </w:pict>
      </w:r>
    </w:p>
    <w:p w14:paraId="0AEA4C1F" w14:textId="77777777" w:rsidR="000B73A6" w:rsidRPr="000B73A6" w:rsidRDefault="000B73A6" w:rsidP="000B73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73A6">
        <w:rPr>
          <w:rFonts w:ascii="Times New Roman" w:eastAsia="Times New Roman" w:hAnsi="Times New Roman" w:cs="Times New Roman"/>
          <w:b/>
          <w:bCs/>
          <w:sz w:val="36"/>
          <w:szCs w:val="36"/>
        </w:rPr>
        <w:t>4. Manutenibilidade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2063"/>
        <w:gridCol w:w="6127"/>
      </w:tblGrid>
      <w:tr w:rsidR="000B73A6" w:rsidRPr="000B73A6" w14:paraId="4E3FA13C" w14:textId="77777777" w:rsidTr="000B73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76F304" w14:textId="77777777" w:rsidR="000B73A6" w:rsidRPr="000B73A6" w:rsidRDefault="000B73A6" w:rsidP="000B73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4355B8F6" w14:textId="77777777" w:rsidR="000B73A6" w:rsidRPr="000B73A6" w:rsidRDefault="000B73A6" w:rsidP="000B73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0" w:type="auto"/>
            <w:vAlign w:val="center"/>
            <w:hideMark/>
          </w:tcPr>
          <w:p w14:paraId="4AA59B32" w14:textId="77777777" w:rsidR="000B73A6" w:rsidRPr="000B73A6" w:rsidRDefault="000B73A6" w:rsidP="000B73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0B73A6" w:rsidRPr="000B73A6" w14:paraId="18BC461B" w14:textId="77777777" w:rsidTr="000B73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94CFD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RNF12</w:t>
            </w:r>
          </w:p>
        </w:tc>
        <w:tc>
          <w:tcPr>
            <w:tcW w:w="0" w:type="auto"/>
            <w:vAlign w:val="center"/>
            <w:hideMark/>
          </w:tcPr>
          <w:p w14:paraId="37AB9014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Padronização de código</w:t>
            </w:r>
          </w:p>
        </w:tc>
        <w:tc>
          <w:tcPr>
            <w:tcW w:w="0" w:type="auto"/>
            <w:vAlign w:val="center"/>
            <w:hideMark/>
          </w:tcPr>
          <w:p w14:paraId="4BC32702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</w:t>
            </w:r>
            <w:proofErr w:type="spellStart"/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backend</w:t>
            </w:r>
            <w:proofErr w:type="spellEnd"/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deve seguir convenções (</w:t>
            </w:r>
            <w:proofErr w:type="spellStart"/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ex</w:t>
            </w:r>
            <w:proofErr w:type="spellEnd"/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ESLint</w:t>
            </w:r>
            <w:proofErr w:type="spellEnd"/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Prettier</w:t>
            </w:r>
            <w:proofErr w:type="spellEnd"/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Node.js ou </w:t>
            </w:r>
            <w:proofErr w:type="spellStart"/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Analyzers</w:t>
            </w:r>
            <w:proofErr w:type="spellEnd"/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.NET).</w:t>
            </w:r>
          </w:p>
        </w:tc>
      </w:tr>
      <w:tr w:rsidR="000B73A6" w:rsidRPr="000B73A6" w14:paraId="3363859F" w14:textId="77777777" w:rsidTr="000B73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A2D23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RNF13</w:t>
            </w:r>
          </w:p>
        </w:tc>
        <w:tc>
          <w:tcPr>
            <w:tcW w:w="0" w:type="auto"/>
            <w:vAlign w:val="center"/>
            <w:hideMark/>
          </w:tcPr>
          <w:p w14:paraId="12025B74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Testes automatizados</w:t>
            </w:r>
          </w:p>
        </w:tc>
        <w:tc>
          <w:tcPr>
            <w:tcW w:w="0" w:type="auto"/>
            <w:vAlign w:val="center"/>
            <w:hideMark/>
          </w:tcPr>
          <w:p w14:paraId="7F7B2C68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projeto deve ter cobertura mínima de </w:t>
            </w:r>
            <w:r w:rsidRPr="000B73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70%</w:t>
            </w: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classes de negócio.</w:t>
            </w:r>
          </w:p>
        </w:tc>
      </w:tr>
      <w:tr w:rsidR="000B73A6" w:rsidRPr="000B73A6" w14:paraId="42C8B207" w14:textId="77777777" w:rsidTr="000B73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9F7B6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RNF14</w:t>
            </w:r>
          </w:p>
        </w:tc>
        <w:tc>
          <w:tcPr>
            <w:tcW w:w="0" w:type="auto"/>
            <w:vAlign w:val="center"/>
            <w:hideMark/>
          </w:tcPr>
          <w:p w14:paraId="7570B783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Versionamento</w:t>
            </w:r>
          </w:p>
        </w:tc>
        <w:tc>
          <w:tcPr>
            <w:tcW w:w="0" w:type="auto"/>
            <w:vAlign w:val="center"/>
            <w:hideMark/>
          </w:tcPr>
          <w:p w14:paraId="003D17DA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Todas as alterações devem ser controladas por </w:t>
            </w:r>
            <w:proofErr w:type="spellStart"/>
            <w:r w:rsidRPr="000B73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Git</w:t>
            </w:r>
            <w:proofErr w:type="spellEnd"/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B73A6" w:rsidRPr="000B73A6" w14:paraId="2521B37E" w14:textId="77777777" w:rsidTr="000B73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29A5A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RNF15</w:t>
            </w:r>
          </w:p>
        </w:tc>
        <w:tc>
          <w:tcPr>
            <w:tcW w:w="0" w:type="auto"/>
            <w:vAlign w:val="center"/>
            <w:hideMark/>
          </w:tcPr>
          <w:p w14:paraId="69C82E75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Documentação</w:t>
            </w:r>
          </w:p>
        </w:tc>
        <w:tc>
          <w:tcPr>
            <w:tcW w:w="0" w:type="auto"/>
            <w:vAlign w:val="center"/>
            <w:hideMark/>
          </w:tcPr>
          <w:p w14:paraId="3FAB2E72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API deve possuir documentação </w:t>
            </w:r>
            <w:proofErr w:type="spellStart"/>
            <w:r w:rsidRPr="000B73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OpenAPI</w:t>
            </w:r>
            <w:proofErr w:type="spellEnd"/>
            <w:r w:rsidRPr="000B73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(Swagger)</w:t>
            </w: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8EFA7B7" w14:textId="77777777" w:rsidR="000B73A6" w:rsidRPr="000B73A6" w:rsidRDefault="000B73A6" w:rsidP="000B73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3A6">
        <w:rPr>
          <w:rFonts w:ascii="Times New Roman" w:eastAsia="Times New Roman" w:hAnsi="Times New Roman" w:cs="Times New Roman"/>
          <w:sz w:val="24"/>
          <w:szCs w:val="24"/>
        </w:rPr>
        <w:pict w14:anchorId="0D0600EE">
          <v:rect id="_x0000_i1028" style="width:0;height:1.5pt" o:hralign="center" o:hrstd="t" o:hr="t" fillcolor="#a0a0a0" stroked="f"/>
        </w:pict>
      </w:r>
    </w:p>
    <w:p w14:paraId="3D01E123" w14:textId="77777777" w:rsidR="000B73A6" w:rsidRPr="000B73A6" w:rsidRDefault="000B73A6" w:rsidP="000B73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73A6">
        <w:rPr>
          <w:rFonts w:ascii="Times New Roman" w:eastAsia="Times New Roman" w:hAnsi="Times New Roman" w:cs="Times New Roman"/>
          <w:b/>
          <w:bCs/>
          <w:sz w:val="36"/>
          <w:szCs w:val="36"/>
        </w:rPr>
        <w:t>5. Confiabilidade e Backup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1614"/>
        <w:gridCol w:w="6576"/>
      </w:tblGrid>
      <w:tr w:rsidR="000B73A6" w:rsidRPr="000B73A6" w14:paraId="228C98F1" w14:textId="77777777" w:rsidTr="000B73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26C466" w14:textId="77777777" w:rsidR="000B73A6" w:rsidRPr="000B73A6" w:rsidRDefault="000B73A6" w:rsidP="000B73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464937E0" w14:textId="77777777" w:rsidR="000B73A6" w:rsidRPr="000B73A6" w:rsidRDefault="000B73A6" w:rsidP="000B73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0" w:type="auto"/>
            <w:vAlign w:val="center"/>
            <w:hideMark/>
          </w:tcPr>
          <w:p w14:paraId="01F15669" w14:textId="77777777" w:rsidR="000B73A6" w:rsidRPr="000B73A6" w:rsidRDefault="000B73A6" w:rsidP="000B73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0B73A6" w:rsidRPr="000B73A6" w14:paraId="7371D118" w14:textId="77777777" w:rsidTr="000B73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42222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RNF16</w:t>
            </w:r>
          </w:p>
        </w:tc>
        <w:tc>
          <w:tcPr>
            <w:tcW w:w="0" w:type="auto"/>
            <w:vAlign w:val="center"/>
            <w:hideMark/>
          </w:tcPr>
          <w:p w14:paraId="132E2EE6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Backup</w:t>
            </w:r>
          </w:p>
        </w:tc>
        <w:tc>
          <w:tcPr>
            <w:tcW w:w="0" w:type="auto"/>
            <w:vAlign w:val="center"/>
            <w:hideMark/>
          </w:tcPr>
          <w:p w14:paraId="6DC9D809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Backup diário automático do banco PostgreSQL com retenção mínima de 30 dias.</w:t>
            </w:r>
          </w:p>
        </w:tc>
      </w:tr>
      <w:tr w:rsidR="000B73A6" w:rsidRPr="000B73A6" w14:paraId="42E5B6CE" w14:textId="77777777" w:rsidTr="000B73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F816C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RNF17</w:t>
            </w:r>
          </w:p>
        </w:tc>
        <w:tc>
          <w:tcPr>
            <w:tcW w:w="0" w:type="auto"/>
            <w:vAlign w:val="center"/>
            <w:hideMark/>
          </w:tcPr>
          <w:p w14:paraId="00C5083F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Recuperação</w:t>
            </w:r>
          </w:p>
        </w:tc>
        <w:tc>
          <w:tcPr>
            <w:tcW w:w="0" w:type="auto"/>
            <w:vAlign w:val="center"/>
            <w:hideMark/>
          </w:tcPr>
          <w:p w14:paraId="21D9FDAE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Em caso de falha, o sistema deve ser restaurável em até 1 hora.</w:t>
            </w:r>
          </w:p>
        </w:tc>
      </w:tr>
      <w:tr w:rsidR="000B73A6" w:rsidRPr="000B73A6" w14:paraId="5C9DD0F9" w14:textId="77777777" w:rsidTr="000B73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2E3D4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RNF18</w:t>
            </w:r>
          </w:p>
        </w:tc>
        <w:tc>
          <w:tcPr>
            <w:tcW w:w="0" w:type="auto"/>
            <w:vAlign w:val="center"/>
            <w:hideMark/>
          </w:tcPr>
          <w:p w14:paraId="610AF5DC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Disponibilidade</w:t>
            </w:r>
          </w:p>
        </w:tc>
        <w:tc>
          <w:tcPr>
            <w:tcW w:w="0" w:type="auto"/>
            <w:vAlign w:val="center"/>
            <w:hideMark/>
          </w:tcPr>
          <w:p w14:paraId="7C86DB73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ter disponibilidade mínima de 99%.</w:t>
            </w:r>
          </w:p>
        </w:tc>
      </w:tr>
    </w:tbl>
    <w:p w14:paraId="2D66C696" w14:textId="77777777" w:rsidR="000B73A6" w:rsidRPr="000B73A6" w:rsidRDefault="000B73A6" w:rsidP="000B73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3A6">
        <w:rPr>
          <w:rFonts w:ascii="Times New Roman" w:eastAsia="Times New Roman" w:hAnsi="Times New Roman" w:cs="Times New Roman"/>
          <w:sz w:val="24"/>
          <w:szCs w:val="24"/>
        </w:rPr>
        <w:pict w14:anchorId="3A5E6F2C">
          <v:rect id="_x0000_i1029" style="width:0;height:1.5pt" o:hralign="center" o:hrstd="t" o:hr="t" fillcolor="#a0a0a0" stroked="f"/>
        </w:pict>
      </w:r>
    </w:p>
    <w:p w14:paraId="5ADD3212" w14:textId="77777777" w:rsidR="000B73A6" w:rsidRPr="000B73A6" w:rsidRDefault="000B73A6" w:rsidP="000B73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73A6">
        <w:rPr>
          <w:rFonts w:ascii="Times New Roman" w:eastAsia="Times New Roman" w:hAnsi="Times New Roman" w:cs="Times New Roman"/>
          <w:b/>
          <w:bCs/>
          <w:sz w:val="36"/>
          <w:szCs w:val="36"/>
        </w:rPr>
        <w:t>6. Portabilidade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1653"/>
        <w:gridCol w:w="6537"/>
      </w:tblGrid>
      <w:tr w:rsidR="000B73A6" w:rsidRPr="000B73A6" w14:paraId="23711A06" w14:textId="77777777" w:rsidTr="000B73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D6C49D" w14:textId="77777777" w:rsidR="000B73A6" w:rsidRPr="000B73A6" w:rsidRDefault="000B73A6" w:rsidP="000B73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3441A057" w14:textId="77777777" w:rsidR="000B73A6" w:rsidRPr="000B73A6" w:rsidRDefault="000B73A6" w:rsidP="000B73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0" w:type="auto"/>
            <w:vAlign w:val="center"/>
            <w:hideMark/>
          </w:tcPr>
          <w:p w14:paraId="54B0F342" w14:textId="77777777" w:rsidR="000B73A6" w:rsidRPr="000B73A6" w:rsidRDefault="000B73A6" w:rsidP="000B73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0B73A6" w:rsidRPr="000B73A6" w14:paraId="76F769C0" w14:textId="77777777" w:rsidTr="000B73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01300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RNF19</w:t>
            </w:r>
          </w:p>
        </w:tc>
        <w:tc>
          <w:tcPr>
            <w:tcW w:w="0" w:type="auto"/>
            <w:vAlign w:val="center"/>
            <w:hideMark/>
          </w:tcPr>
          <w:p w14:paraId="2EE5B108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Multiplataforma</w:t>
            </w:r>
          </w:p>
        </w:tc>
        <w:tc>
          <w:tcPr>
            <w:tcW w:w="0" w:type="auto"/>
            <w:vAlign w:val="center"/>
            <w:hideMark/>
          </w:tcPr>
          <w:p w14:paraId="3CC54511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funcionar em navegadores modernos e dispositivos Android.</w:t>
            </w:r>
          </w:p>
        </w:tc>
      </w:tr>
      <w:tr w:rsidR="000B73A6" w:rsidRPr="000B73A6" w14:paraId="6CD0968A" w14:textId="77777777" w:rsidTr="000B73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0DD05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RNF20</w:t>
            </w:r>
          </w:p>
        </w:tc>
        <w:tc>
          <w:tcPr>
            <w:tcW w:w="0" w:type="auto"/>
            <w:vAlign w:val="center"/>
            <w:hideMark/>
          </w:tcPr>
          <w:p w14:paraId="124BBC72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Banco de dados</w:t>
            </w:r>
          </w:p>
        </w:tc>
        <w:tc>
          <w:tcPr>
            <w:tcW w:w="0" w:type="auto"/>
            <w:vAlign w:val="center"/>
            <w:hideMark/>
          </w:tcPr>
          <w:p w14:paraId="7E891AA8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PostgreSQL deve ser o SGDB principal, compatível com Docker.</w:t>
            </w:r>
          </w:p>
        </w:tc>
      </w:tr>
    </w:tbl>
    <w:p w14:paraId="192C218C" w14:textId="77777777" w:rsidR="000B73A6" w:rsidRPr="000B73A6" w:rsidRDefault="000B73A6" w:rsidP="000B73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3A6">
        <w:rPr>
          <w:rFonts w:ascii="Times New Roman" w:eastAsia="Times New Roman" w:hAnsi="Times New Roman" w:cs="Times New Roman"/>
          <w:sz w:val="24"/>
          <w:szCs w:val="24"/>
        </w:rPr>
        <w:pict w14:anchorId="53DBB41D">
          <v:rect id="_x0000_i1030" style="width:0;height:1.5pt" o:hralign="center" o:hrstd="t" o:hr="t" fillcolor="#a0a0a0" stroked="f"/>
        </w:pict>
      </w:r>
    </w:p>
    <w:p w14:paraId="4D0FC39D" w14:textId="77777777" w:rsidR="000B73A6" w:rsidRPr="000B73A6" w:rsidRDefault="000B73A6" w:rsidP="000B73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73A6">
        <w:rPr>
          <w:rFonts w:ascii="Times New Roman" w:eastAsia="Times New Roman" w:hAnsi="Times New Roman" w:cs="Times New Roman"/>
          <w:b/>
          <w:bCs/>
          <w:sz w:val="36"/>
          <w:szCs w:val="36"/>
        </w:rPr>
        <w:t>7. Escalabilidade futura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1453"/>
        <w:gridCol w:w="6737"/>
      </w:tblGrid>
      <w:tr w:rsidR="000B73A6" w:rsidRPr="000B73A6" w14:paraId="61623D68" w14:textId="77777777" w:rsidTr="000B73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D02A03" w14:textId="77777777" w:rsidR="000B73A6" w:rsidRPr="000B73A6" w:rsidRDefault="000B73A6" w:rsidP="000B73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7CE895F8" w14:textId="77777777" w:rsidR="000B73A6" w:rsidRPr="000B73A6" w:rsidRDefault="000B73A6" w:rsidP="000B73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0" w:type="auto"/>
            <w:vAlign w:val="center"/>
            <w:hideMark/>
          </w:tcPr>
          <w:p w14:paraId="01CE460E" w14:textId="77777777" w:rsidR="000B73A6" w:rsidRPr="000B73A6" w:rsidRDefault="000B73A6" w:rsidP="000B73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0B73A6" w:rsidRPr="000B73A6" w14:paraId="7B6702B6" w14:textId="77777777" w:rsidTr="000B73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AB313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RNF21</w:t>
            </w:r>
          </w:p>
        </w:tc>
        <w:tc>
          <w:tcPr>
            <w:tcW w:w="0" w:type="auto"/>
            <w:vAlign w:val="center"/>
            <w:hideMark/>
          </w:tcPr>
          <w:p w14:paraId="3114A6C9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Microserviços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4F406B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arquitetura deve permitir futura migração para </w:t>
            </w:r>
            <w:proofErr w:type="spellStart"/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microserviços</w:t>
            </w:r>
            <w:proofErr w:type="spellEnd"/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B73A6" w:rsidRPr="000B73A6" w14:paraId="350D799F" w14:textId="77777777" w:rsidTr="000B73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00903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RNF22</w:t>
            </w:r>
          </w:p>
        </w:tc>
        <w:tc>
          <w:tcPr>
            <w:tcW w:w="0" w:type="auto"/>
            <w:vAlign w:val="center"/>
            <w:hideMark/>
          </w:tcPr>
          <w:p w14:paraId="62C69AEB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Integrações</w:t>
            </w:r>
          </w:p>
        </w:tc>
        <w:tc>
          <w:tcPr>
            <w:tcW w:w="0" w:type="auto"/>
            <w:vAlign w:val="center"/>
            <w:hideMark/>
          </w:tcPr>
          <w:p w14:paraId="7832199C" w14:textId="77777777" w:rsidR="000B73A6" w:rsidRPr="000B73A6" w:rsidRDefault="000B73A6" w:rsidP="000B73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API deve aceitar expansão para integrações futuras (</w:t>
            </w:r>
            <w:proofErr w:type="spellStart"/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ex</w:t>
            </w:r>
            <w:proofErr w:type="spellEnd"/>
            <w:r w:rsidRPr="000B73A6">
              <w:rPr>
                <w:rFonts w:ascii="Times New Roman" w:eastAsia="Times New Roman" w:hAnsi="Times New Roman" w:cs="Times New Roman"/>
                <w:sz w:val="24"/>
                <w:szCs w:val="24"/>
              </w:rPr>
              <w:t>: gateways de pagamento, ERP externo).</w:t>
            </w:r>
          </w:p>
        </w:tc>
      </w:tr>
    </w:tbl>
    <w:p w14:paraId="00000020" w14:textId="77777777" w:rsidR="00972F0C" w:rsidRPr="000B73A6" w:rsidRDefault="00972F0C" w:rsidP="000B73A6"/>
    <w:sectPr w:rsidR="00972F0C" w:rsidRPr="000B73A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021C7C"/>
    <w:multiLevelType w:val="multilevel"/>
    <w:tmpl w:val="9A4E41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86202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F0C"/>
    <w:rsid w:val="000B73A6"/>
    <w:rsid w:val="00972F0C"/>
    <w:rsid w:val="00E9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50033B-F75B-45BD-9BDB-C5E409C7E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3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Cosme</cp:lastModifiedBy>
  <cp:revision>2</cp:revision>
  <dcterms:created xsi:type="dcterms:W3CDTF">2025-10-17T18:42:00Z</dcterms:created>
  <dcterms:modified xsi:type="dcterms:W3CDTF">2025-10-17T18:44:00Z</dcterms:modified>
</cp:coreProperties>
</file>