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400"/>
        <w:jc w:val="center"/>
      </w:pPr>
      <w:r>
        <w:rPr>
          <w:rFonts w:ascii="Arial" w:cs="Arial" w:eastAsia="Arial" w:hAnsi="Arial"/>
          <w:b/>
          <w:bCs/>
          <w:color w:val="1a5276"/>
          <w:sz w:val="56"/>
          <w:szCs w:val="56"/>
        </w:rPr>
        <w:t xml:space="preserve">A Capability Maturity Model</w:t>
      </w:r>
    </w:p>
    <w:p>
      <w:pPr>
        <w:spacing w:after="600"/>
        <w:jc w:val="center"/>
      </w:pPr>
      <w:r>
        <w:rPr>
          <w:rFonts w:ascii="Arial" w:cs="Arial" w:eastAsia="Arial" w:hAnsi="Arial"/>
          <w:b/>
          <w:bCs/>
          <w:color w:val="1a5276"/>
          <w:sz w:val="56"/>
          <w:szCs w:val="56"/>
        </w:rPr>
        <w:t xml:space="preserve">for Generative AI Adoption</w:t>
      </w:r>
    </w:p>
    <w:p>
      <w:pPr>
        <w:spacing w:after="400"/>
        <w:jc w:val="center"/>
      </w:pPr>
      <w:r>
        <w:rPr>
          <w:rFonts w:ascii="Arial" w:cs="Arial" w:eastAsia="Arial" w:hAnsi="Arial"/>
          <w:i/>
          <w:iCs/>
          <w:color w:val="666666"/>
          <w:sz w:val="28"/>
          <w:szCs w:val="28"/>
        </w:rPr>
        <w:t xml:space="preserve">Building Operational Confidence for a Probabilistic Stack</w:t>
      </w:r>
    </w:p>
    <w:p>
      <w:pPr>
        <w:spacing w:after="800"/>
        <w:jc w:val="center"/>
      </w:pPr>
      <w:r>
        <w:rPr>
          <w:rFonts w:ascii="Arial" w:cs="Arial" w:eastAsia="Arial" w:hAnsi="Arial"/>
          <w:color w:val="3498db"/>
          <w:sz w:val="24"/>
          <w:szCs w:val="24"/>
        </w:rPr>
        <w:t xml:space="preserve">A Practical Guide for Deployment Managers</w:t>
      </w:r>
    </w:p>
    <w:p>
      <w:pPr>
        <w:spacing w:before="1600"/>
        <w:jc w:val="center"/>
      </w:pPr>
      <w:r>
        <w:rPr>
          <w:rFonts w:ascii="Arial" w:cs="Arial" w:eastAsia="Arial" w:hAnsi="Arial"/>
          <w:color w:val="999999"/>
          <w:sz w:val="20"/>
          <w:szCs w:val="20"/>
        </w:rPr>
        <w:t xml:space="preserve">Protocols for Business Group | v4.0 | January 2026</w:t>
      </w:r>
    </w:p>
    <w:p>
      <w:r>
        <w:br w:type="page"/>
      </w:r>
    </w:p>
    <w:p>
      <w:pPr>
        <w:pStyle w:val="Heading1"/>
      </w:pPr>
      <w:r>
        <w:t xml:space="preserve">The Deployment Manager's Dilemma</w:t>
      </w:r>
    </w:p>
    <w:p>
      <w:pPr>
        <w:spacing w:after="200"/>
      </w:pPr>
      <w:r>
        <w:rPr>
          <w:rFonts w:ascii="Arial" w:cs="Arial" w:eastAsia="Arial" w:hAnsi="Arial"/>
          <w:sz w:val="24"/>
          <w:szCs w:val="24"/>
        </w:rPr>
        <w:t xml:space="preserve">You are deploying AI whether you planned to or not. Your employees are already using ChatGPT on their phones, Claude in their browsers, and GitHub Copilot in their IDEs. The question is no longer whether to adopt AI, but how to transform chaotic, shadow adoption into a strategic capability that compounds over time.</w:t>
      </w:r>
    </w:p>
    <w:p>
      <w:pPr>
        <w:spacing w:after="200"/>
      </w:pPr>
      <w:r>
        <w:rPr>
          <w:rFonts w:ascii="Arial" w:cs="Arial" w:eastAsia="Arial" w:hAnsi="Arial"/>
          <w:sz w:val="24"/>
          <w:szCs w:val="24"/>
        </w:rPr>
        <w:t xml:space="preserve">This document is for deployment managers—the people who must bridge the gap between executive enthusiasm and operational reality. You face a paradox: AI tools promise unprecedented productivity gains, yet the path from promise to delivery is littered with security breaches, quality degradation, and workforce anxiety.</w:t>
      </w:r>
    </w:p>
    <w:p>
      <w:pPr>
        <w:spacing w:after="200"/>
      </w:pPr>
      <w:r>
        <w:rPr>
          <w:rFonts w:ascii="Arial" w:cs="Arial" w:eastAsia="Arial" w:hAnsi="Arial"/>
          <w:sz w:val="24"/>
          <w:szCs w:val="24"/>
        </w:rPr>
        <w:t xml:space="preserve">The data tells a story of transformation happening at unprecedented speed. In copywriting, 58% of marketing agencies using AI content assistants have reduced their staff by at least 20%. Freelance writing gigs have declined 42% since 2021. Entry-level writing positions have dropped 27% since 2023. Yet AI-assisted content increases organic traffic by 31% and improves keyword rankings by 24%. The economics are irresistible; the human costs are real.</w:t>
      </w:r>
    </w:p>
    <w:p>
      <w:pPr>
        <w:spacing w:after="200"/>
      </w:pPr>
      <w:r>
        <w:rPr>
          <w:rFonts w:ascii="Arial" w:cs="Arial" w:eastAsia="Arial" w:hAnsi="Arial"/>
          <w:sz w:val="24"/>
          <w:szCs w:val="24"/>
        </w:rPr>
        <w:t xml:space="preserve">In software development, the transformation is even more dramatic. 41% of all code written in 2024 was AI-generated—256 billion lines. 92% of US developers now use AI coding tools daily. The vibe coding market has exploded from nothing to $3.9 billion in 2024, projected to reach $37 billion by 2032. A quarter of Y Combinator's Winter 2025 batch had codebases that were 95% AI-generated.</w:t>
      </w:r>
    </w:p>
    <w:p>
      <w:pPr>
        <w:pStyle w:val="Heading2"/>
      </w:pPr>
      <w:r>
        <w:t xml:space="preserve">Case Study: Boom Supersonic's mkBoom</w:t>
      </w:r>
    </w:p>
    <w:p>
      <w:pPr>
        <w:spacing w:after="200"/>
      </w:pPr>
      <w:r>
        <w:rPr>
          <w:rFonts w:ascii="Arial" w:cs="Arial" w:eastAsia="Arial" w:hAnsi="Arial"/>
          <w:sz w:val="24"/>
          <w:szCs w:val="24"/>
        </w:rPr>
        <w:t xml:space="preserve">What does mature AI deployment look like in a safety-critical industry? Boom Supersonic offers a compelling example. Their internal platform, mkBoom, fully automates whole aircraft level design analysis—including weights, propulsion, and aerodynamics. Engineers can define an airplane parametrically in a configuration file and press a button. In minutes, they have a complete analysis of aircraft performance as mkBoom simulates a full mission: takeoff, climbout, acceleration, cruise, descent, and landing. Overnight, the system runs higher-fidelity simulations for precise performance data.</w:t>
      </w:r>
    </w:p>
    <w:p>
      <w:pPr>
        <w:spacing w:after="200"/>
      </w:pPr>
      <w:r>
        <w:rPr>
          <w:rFonts w:ascii="Arial" w:cs="Arial" w:eastAsia="Arial" w:hAnsi="Arial"/>
          <w:sz w:val="24"/>
          <w:szCs w:val="24"/>
        </w:rPr>
        <w:t xml:space="preserve">The real magic isn't the time savings—it's what Blake Scholl, Boom's CEO, calls "Jevons's Law of engineering": when engineering iteration becomes quick and cheap, many more designs can be evaluated and dramatically better designs can be discovered. mkBoom doesn't just allow faster design—it enables exploration of designs that would otherwise be unaffordable.</w:t>
      </w:r>
    </w:p>
    <w:p>
      <w:pPr>
        <w:spacing w:after="200"/>
      </w:pPr>
      <w:r>
        <w:rPr>
          <w:rFonts w:ascii="Arial" w:cs="Arial" w:eastAsia="Arial" w:hAnsi="Arial"/>
          <w:sz w:val="24"/>
          <w:szCs w:val="24"/>
        </w:rPr>
        <w:t xml:space="preserve">Consider this concrete example: About 18 months ago, industrial designers working on Overture's passenger experience had a breakthrough. They figured out how to implement a remarkable seating concept in a skinny, narrowbody supersonic jet. But there was a catch: it required subtle fuselage re-shaping that their initial estimates suggested would cost 1,000 miles of range. Overture needed 4,000+ miles to service key routes—they couldn't afford to lose a quarter of their range. Without mkBoom, this would have been a dead end. With it, they could rapidly iterate through design variations until they found configurations that delivered the passenger experience without the range penalty.</w:t>
      </w:r>
    </w:p>
    <w:p>
      <w:pPr>
        <w:pStyle w:val="Heading2"/>
      </w:pPr>
      <w:r>
        <w:t xml:space="preserve">The Dark Side: What Can Go Wrong</w:t>
      </w:r>
    </w:p>
    <w:p>
      <w:pPr>
        <w:spacing w:after="200"/>
      </w:pPr>
      <w:r>
        <w:rPr>
          <w:rFonts w:ascii="Arial" w:cs="Arial" w:eastAsia="Arial" w:hAnsi="Arial"/>
          <w:sz w:val="24"/>
          <w:szCs w:val="24"/>
        </w:rPr>
        <w:t xml:space="preserve">But for every success story, there are cautionary tales. The IBM Cost of a Data Breach Report 2025 found that 13% of organizations reported breaches of AI models or applications—and 97% of those lacked proper AI access controls. Shadow AI—unsanctioned use of AI tools with corporate data—now costs organizations an average of $670,000 more per breach. One in five organizations reported a breach due to shadow AI, yet only 37% have policies to manage it.</w:t>
      </w:r>
    </w:p>
    <w:p>
      <w:pPr>
        <w:spacing w:after="200"/>
      </w:pPr>
      <w:r>
        <w:rPr>
          <w:rFonts w:ascii="Arial" w:cs="Arial" w:eastAsia="Arial" w:hAnsi="Arial"/>
          <w:sz w:val="24"/>
          <w:szCs w:val="24"/>
        </w:rPr>
        <w:t xml:space="preserve">The security risks are compounded by quality concerns. A landmark Veracode study in 2025 found that 45% of AI-generated code introduces security vulnerabilities. AI models hallucinate non-existent software packages—commercial models do this 5.2% of the time, open-source models 21.7%. Malicious actors have begun exploiting these hallucinations through "package squatting."</w:t>
      </w:r>
    </w:p>
    <w:p>
      <w:pPr>
        <w:spacing w:after="200"/>
      </w:pPr>
      <w:r>
        <w:rPr>
          <w:rFonts w:ascii="Arial" w:cs="Arial" w:eastAsia="Arial" w:hAnsi="Arial"/>
          <w:sz w:val="24"/>
          <w:szCs w:val="24"/>
        </w:rPr>
        <w:t xml:space="preserve">Perhaps most troubling is what's happening to the knowledge commons. Stack Overflow—for 16 years the backbone of developer problem-solving—has seen its monthly question volume collapse from 200,000 at peak to under 50,000 by late 2025. Question volume in December 2025 was just 3,862—a 78% drop from the previous year. The platform has essentially returned to 2008 levels, erasing 15 years of growth.</w:t>
      </w:r>
    </w:p>
    <w:p>
      <w:pPr>
        <w:spacing w:after="200"/>
      </w:pPr>
      <w:r>
        <w:rPr>
          <w:rFonts w:ascii="Arial" w:cs="Arial" w:eastAsia="Arial" w:hAnsi="Arial"/>
          <w:sz w:val="24"/>
          <w:szCs w:val="24"/>
        </w:rPr>
        <w:t xml:space="preserve">This matters because AI models were trained on Stack Overflow's community-contributed knowledge. Now that knowledge production is collapsing, we face a potential "tragedy of the commons": AI consumes the public knowledge base without contributing back, and the knowledge gets centralized in proprietary systems controlled by a handful of companies. The 2025 Stack Overflow Developer Survey found that only 33% of developers trust AI accuracy (down from 43% in 2024), yet 84% use AI tools anyway. We're building on a foundation of convenient unreliability.</w:t>
      </w:r>
    </w:p>
    <w:p>
      <w:pPr>
        <w:pStyle w:val="Heading2"/>
      </w:pPr>
      <w:r>
        <w:t xml:space="preserve">A Map for the Journey</w:t>
      </w:r>
    </w:p>
    <w:p>
      <w:pPr>
        <w:spacing w:after="200"/>
      </w:pPr>
      <w:r>
        <w:rPr>
          <w:rFonts w:ascii="Arial" w:cs="Arial" w:eastAsia="Arial" w:hAnsi="Arial"/>
          <w:sz w:val="24"/>
          <w:szCs w:val="24"/>
        </w:rPr>
        <w:t xml:space="preserve">This Capability Maturity Model provides a framework for navigating these strange tides. It traces the path from chaotic shadow adoption (Level 1) through deliberate but naive deployment (Level 2), systematic integration (Level 3), strategic transformation (Level 4), to the still-theoretical state where AI becomes invisible infrastructure (Level 5).</w:t>
      </w:r>
    </w:p>
    <w:p>
      <w:pPr>
        <w:spacing w:after="200"/>
      </w:pPr>
      <w:r>
        <w:rPr>
          <w:rFonts w:ascii="Arial" w:cs="Arial" w:eastAsia="Arial" w:hAnsi="Arial"/>
          <w:sz w:val="24"/>
          <w:szCs w:val="24"/>
        </w:rPr>
        <w:t xml:space="preserve">The goal is not to reach Level 5 as quickly as possible—that's a recipe for disaster. The goal is to build capability systematically, learning from each level's challenges before taking on the next. Each level has characteristic tensions: early experimental gains versus continuous security at Level 1; task substitution versus workflow adaptation at Level 2; accelerated growth versus organizational memory at Level 3; team breadth versus depth at Level 4; market share versus business stability at Level 5.</w:t>
      </w:r>
    </w:p>
    <w:p>
      <w:pPr>
        <w:spacing w:after="200"/>
      </w:pPr>
      <w:r>
        <w:rPr>
          <w:rFonts w:ascii="Arial" w:cs="Arial" w:eastAsia="Arial" w:hAnsi="Arial"/>
          <w:sz w:val="24"/>
          <w:szCs w:val="24"/>
        </w:rPr>
        <w:t xml:space="preserve">Most companies are at Level 1 or early Level 2. That's not failure—it's reality. This document will help you understand where you are, what challenges lie ahead, and how to build the operational confidence needed to transform AI from a collection of tools into a genuine capability.</w:t>
      </w:r>
    </w:p>
    <w:p>
      <w:r>
        <w:br w:type="page"/>
      </w:r>
    </w:p>
    <w:p>
      <w:pPr>
        <w:pStyle w:val="Heading1"/>
      </w:pPr>
      <w:r>
        <w:t xml:space="preserve">The AI Capability Maturity Model</w:t>
      </w:r>
    </w:p>
    <w:p>
      <w:pPr>
        <w:spacing w:after="300"/>
      </w:pPr>
      <w:r>
        <w:rPr>
          <w:rFonts w:ascii="Arial" w:cs="Arial" w:eastAsia="Arial" w:hAnsi="Arial"/>
          <w:sz w:val="24"/>
          <w:szCs w:val="24"/>
        </w:rPr>
        <w:t xml:space="preserve">Capability Maturity Models (CMMs) provide a shared ladder for capability building. They name the rungs—from ad-hoc experiments to standardized processes to utility-grade operations—so teams can agree on current position, target state, and prerequisites for advancement. This CMM is based on 12 aspects: Strategy, Processes, People, Infrastructure, Data, Governance, Politics, Tech Trade-offs, Disruption Events, Business Impact, Memory Model, and Failure Modes.</w:t>
      </w:r>
    </w:p>
    <w:p>
      <w:pPr>
        <w:pStyle w:val="Heading2"/>
      </w:pPr>
      <w:r>
        <w:t xml:space="preserve">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1: Initial</w:t>
            </w:r>
          </w:p>
        </w:tc>
        <w:tc>
          <w:tcPr>
            <w:tcW w:type="dxa" w:w="1872"/>
            <w:tcBorders>
              <w:top w:val="single" w:color="CCCCCC" w:sz="1"/>
              <w:left w:val="single" w:color="CCCCCC" w:sz="1"/>
              <w:bottom w:val="single" w:color="CCCCCC" w:sz="1"/>
              <w:right w:val="single" w:color="CCCCCC" w:sz="1"/>
            </w:tcBorders>
            <w:shd w:fill="2874a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2: Repeatable</w:t>
            </w:r>
          </w:p>
        </w:tc>
        <w:tc>
          <w:tcPr>
            <w:tcW w:type="dxa" w:w="1872"/>
            <w:tcBorders>
              <w:top w:val="single" w:color="CCCCCC" w:sz="1"/>
              <w:left w:val="single" w:color="CCCCCC" w:sz="1"/>
              <w:bottom w:val="single" w:color="CCCCCC" w:sz="1"/>
              <w:right w:val="single" w:color="CCCCCC" w:sz="1"/>
            </w:tcBorders>
            <w:shd w:fill="3498d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3: Defined</w:t>
            </w:r>
          </w:p>
        </w:tc>
        <w:tc>
          <w:tcPr>
            <w:tcW w:type="dxa" w:w="1872"/>
            <w:tcBorders>
              <w:top w:val="single" w:color="CCCCCC" w:sz="1"/>
              <w:left w:val="single" w:color="CCCCCC" w:sz="1"/>
              <w:bottom w:val="single" w:color="CCCCCC" w:sz="1"/>
              <w:right w:val="single" w:color="CCCCCC" w:sz="1"/>
            </w:tcBorders>
            <w:shd w:fill="5dade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4: Capable</w:t>
            </w:r>
          </w:p>
        </w:tc>
        <w:tc>
          <w:tcPr>
            <w:tcW w:type="dxa" w:w="1872"/>
            <w:tcBorders>
              <w:top w:val="single" w:color="CCCCCC" w:sz="1"/>
              <w:left w:val="single" w:color="CCCCCC" w:sz="1"/>
              <w:bottom w:val="single" w:color="CCCCCC" w:sz="1"/>
              <w:right w:val="single" w:color="CCCCCC" w:sz="1"/>
            </w:tcBorders>
            <w:shd w:fill="85c1e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5: Efficient</w:t>
            </w:r>
          </w:p>
        </w:tc>
      </w:tr>
      <w:tr>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Uncontrolled Leakage-in</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Naive Saturation</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New Reflexivity</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Strategic Deployment</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Generative Native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None. Employee-side use drives leakage-in. "Don't use it on anything important."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Leadership buys seats for everyone. "AI = Productivity" mentality prevails.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AI usage expected in workflows. "Why didn't you use AI for this?"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Privacy, reputation, property risks mitigated. Specific bets made on use cases.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Business model restructured around highly effective, AI-native capabilities.</w:t>
            </w:r>
          </w:p>
        </w:tc>
      </w:tr>
    </w:tbl>
    <w:p>
      <w:pPr>
        <w:spacing w:after="200"/>
      </w:pPr>
    </w:p>
    <w:p>
      <w:pPr>
        <w:pStyle w:val="Heading2"/>
      </w:pPr>
      <w:r>
        <w:t xml:space="preserve">Processes &amp;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1: Initial</w:t>
            </w:r>
          </w:p>
        </w:tc>
        <w:tc>
          <w:tcPr>
            <w:tcW w:type="dxa" w:w="1872"/>
            <w:tcBorders>
              <w:top w:val="single" w:color="CCCCCC" w:sz="1"/>
              <w:left w:val="single" w:color="CCCCCC" w:sz="1"/>
              <w:bottom w:val="single" w:color="CCCCCC" w:sz="1"/>
              <w:right w:val="single" w:color="CCCCCC" w:sz="1"/>
            </w:tcBorders>
            <w:shd w:fill="2874a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2: Repeatable</w:t>
            </w:r>
          </w:p>
        </w:tc>
        <w:tc>
          <w:tcPr>
            <w:tcW w:type="dxa" w:w="1872"/>
            <w:tcBorders>
              <w:top w:val="single" w:color="CCCCCC" w:sz="1"/>
              <w:left w:val="single" w:color="CCCCCC" w:sz="1"/>
              <w:bottom w:val="single" w:color="CCCCCC" w:sz="1"/>
              <w:right w:val="single" w:color="CCCCCC" w:sz="1"/>
            </w:tcBorders>
            <w:shd w:fill="3498d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3: Defined</w:t>
            </w:r>
          </w:p>
        </w:tc>
        <w:tc>
          <w:tcPr>
            <w:tcW w:type="dxa" w:w="1872"/>
            <w:tcBorders>
              <w:top w:val="single" w:color="CCCCCC" w:sz="1"/>
              <w:left w:val="single" w:color="CCCCCC" w:sz="1"/>
              <w:bottom w:val="single" w:color="CCCCCC" w:sz="1"/>
              <w:right w:val="single" w:color="CCCCCC" w:sz="1"/>
            </w:tcBorders>
            <w:shd w:fill="5dade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4: Capable</w:t>
            </w:r>
          </w:p>
        </w:tc>
        <w:tc>
          <w:tcPr>
            <w:tcW w:type="dxa" w:w="1872"/>
            <w:tcBorders>
              <w:top w:val="single" w:color="CCCCCC" w:sz="1"/>
              <w:left w:val="single" w:color="CCCCCC" w:sz="1"/>
              <w:bottom w:val="single" w:color="CCCCCC" w:sz="1"/>
              <w:right w:val="single" w:color="CCCCCC" w:sz="1"/>
            </w:tcBorders>
            <w:shd w:fill="85c1e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5: Efficient</w:t>
            </w:r>
          </w:p>
        </w:tc>
      </w:tr>
      <w:tr>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Uncontrolled Leakage-in</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Naive Saturation</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New Reflexivity</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Strategic Deployment</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Generative Native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Random tasks automated at edges without documentation.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Pilot tests abound. Wheel reinvention at scale. Task estimation unreliable.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AI-infused processes emerge. Fast but mediocre outputs everywhere.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Non-hardened workflows face scrutiny. AI indistinguishable from how work gets done.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AI co-pilots and agents run workflows; humans supervise and direct.</w:t>
            </w:r>
          </w:p>
        </w:tc>
      </w:tr>
    </w:tbl>
    <w:p>
      <w:pPr>
        <w:spacing w:after="200"/>
      </w:pPr>
    </w:p>
    <w:p>
      <w:pPr>
        <w:pStyle w:val="Heading2"/>
      </w:pPr>
      <w:r>
        <w:t xml:space="preserve">People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1: Initial</w:t>
            </w:r>
          </w:p>
        </w:tc>
        <w:tc>
          <w:tcPr>
            <w:tcW w:type="dxa" w:w="1872"/>
            <w:tcBorders>
              <w:top w:val="single" w:color="CCCCCC" w:sz="1"/>
              <w:left w:val="single" w:color="CCCCCC" w:sz="1"/>
              <w:bottom w:val="single" w:color="CCCCCC" w:sz="1"/>
              <w:right w:val="single" w:color="CCCCCC" w:sz="1"/>
            </w:tcBorders>
            <w:shd w:fill="2874a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2: Repeatable</w:t>
            </w:r>
          </w:p>
        </w:tc>
        <w:tc>
          <w:tcPr>
            <w:tcW w:type="dxa" w:w="1872"/>
            <w:tcBorders>
              <w:top w:val="single" w:color="CCCCCC" w:sz="1"/>
              <w:left w:val="single" w:color="CCCCCC" w:sz="1"/>
              <w:bottom w:val="single" w:color="CCCCCC" w:sz="1"/>
              <w:right w:val="single" w:color="CCCCCC" w:sz="1"/>
            </w:tcBorders>
            <w:shd w:fill="3498d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3: Defined</w:t>
            </w:r>
          </w:p>
        </w:tc>
        <w:tc>
          <w:tcPr>
            <w:tcW w:type="dxa" w:w="1872"/>
            <w:tcBorders>
              <w:top w:val="single" w:color="CCCCCC" w:sz="1"/>
              <w:left w:val="single" w:color="CCCCCC" w:sz="1"/>
              <w:bottom w:val="single" w:color="CCCCCC" w:sz="1"/>
              <w:right w:val="single" w:color="CCCCCC" w:sz="1"/>
            </w:tcBorders>
            <w:shd w:fill="5dade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4: Capable</w:t>
            </w:r>
          </w:p>
        </w:tc>
        <w:tc>
          <w:tcPr>
            <w:tcW w:type="dxa" w:w="1872"/>
            <w:tcBorders>
              <w:top w:val="single" w:color="CCCCCC" w:sz="1"/>
              <w:left w:val="single" w:color="CCCCCC" w:sz="1"/>
              <w:bottom w:val="single" w:color="CCCCCC" w:sz="1"/>
              <w:right w:val="single" w:color="CCCCCC" w:sz="1"/>
            </w:tcBorders>
            <w:shd w:fill="85c1e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5: Efficient</w:t>
            </w:r>
          </w:p>
        </w:tc>
      </w:tr>
      <w:tr>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Uncontrolled Leakage-in</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Naive Saturation</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New Reflexivity</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Strategic Deployment</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Generative Native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Unknown users feeding company info to LLMs. Workforce divided between advocacy, apathy, antagonism.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Employees overwhelmed with new tooling. Training minimal. Tools more distracting than enabling.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Fluency expected. Colleagues compare AI competence. Superstars emerge.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Laggard adoption becomes compliance-driven. Workforce skews toward augmented roles.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Rich AI fluency. Non-AI users displaced unless their role resists automation.</w:t>
            </w:r>
          </w:p>
        </w:tc>
      </w:tr>
    </w:tbl>
    <w:p>
      <w:pPr>
        <w:spacing w:after="200"/>
      </w:pPr>
    </w:p>
    <w:p>
      <w:pPr>
        <w:pStyle w:val="Heading2"/>
      </w:pPr>
      <w:r>
        <w:t xml:space="preserve">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1: Initial</w:t>
            </w:r>
          </w:p>
        </w:tc>
        <w:tc>
          <w:tcPr>
            <w:tcW w:type="dxa" w:w="1872"/>
            <w:tcBorders>
              <w:top w:val="single" w:color="CCCCCC" w:sz="1"/>
              <w:left w:val="single" w:color="CCCCCC" w:sz="1"/>
              <w:bottom w:val="single" w:color="CCCCCC" w:sz="1"/>
              <w:right w:val="single" w:color="CCCCCC" w:sz="1"/>
            </w:tcBorders>
            <w:shd w:fill="2874a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2: Repeatable</w:t>
            </w:r>
          </w:p>
        </w:tc>
        <w:tc>
          <w:tcPr>
            <w:tcW w:type="dxa" w:w="1872"/>
            <w:tcBorders>
              <w:top w:val="single" w:color="CCCCCC" w:sz="1"/>
              <w:left w:val="single" w:color="CCCCCC" w:sz="1"/>
              <w:bottom w:val="single" w:color="CCCCCC" w:sz="1"/>
              <w:right w:val="single" w:color="CCCCCC" w:sz="1"/>
            </w:tcBorders>
            <w:shd w:fill="3498d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3: Defined</w:t>
            </w:r>
          </w:p>
        </w:tc>
        <w:tc>
          <w:tcPr>
            <w:tcW w:type="dxa" w:w="1872"/>
            <w:tcBorders>
              <w:top w:val="single" w:color="CCCCCC" w:sz="1"/>
              <w:left w:val="single" w:color="CCCCCC" w:sz="1"/>
              <w:bottom w:val="single" w:color="CCCCCC" w:sz="1"/>
              <w:right w:val="single" w:color="CCCCCC" w:sz="1"/>
            </w:tcBorders>
            <w:shd w:fill="5dade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4: Capable</w:t>
            </w:r>
          </w:p>
        </w:tc>
        <w:tc>
          <w:tcPr>
            <w:tcW w:type="dxa" w:w="1872"/>
            <w:tcBorders>
              <w:top w:val="single" w:color="CCCCCC" w:sz="1"/>
              <w:left w:val="single" w:color="CCCCCC" w:sz="1"/>
              <w:bottom w:val="single" w:color="CCCCCC" w:sz="1"/>
              <w:right w:val="single" w:color="CCCCCC" w:sz="1"/>
            </w:tcBorders>
            <w:shd w:fill="85c1e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5: Efficient</w:t>
            </w:r>
          </w:p>
        </w:tc>
      </w:tr>
      <w:tr>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Uncontrolled Leakage-in</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Naive Saturation</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New Reflexivity</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Strategic Deployment</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Generative Native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None. Personal subscriptions leak into company tech stacks.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Seat licenses everywhere but tooling fragmented.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APIs and plug-ins replace manual bridges.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Enterprise-scale platforms with gated compute access. Compute becomes significant cost center.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Highly adaptive, scalable, interoperable infrastructure. Compute surpasses data as cost center.</w:t>
            </w:r>
          </w:p>
        </w:tc>
      </w:tr>
    </w:tbl>
    <w:p>
      <w:pPr>
        <w:spacing w:after="200"/>
      </w:pPr>
    </w:p>
    <w:p>
      <w:pPr>
        <w:pStyle w:val="Heading2"/>
      </w:pPr>
      <w:r>
        <w:t xml:space="preserve">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1: Initial</w:t>
            </w:r>
          </w:p>
        </w:tc>
        <w:tc>
          <w:tcPr>
            <w:tcW w:type="dxa" w:w="1872"/>
            <w:tcBorders>
              <w:top w:val="single" w:color="CCCCCC" w:sz="1"/>
              <w:left w:val="single" w:color="CCCCCC" w:sz="1"/>
              <w:bottom w:val="single" w:color="CCCCCC" w:sz="1"/>
              <w:right w:val="single" w:color="CCCCCC" w:sz="1"/>
            </w:tcBorders>
            <w:shd w:fill="2874a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2: Repeatable</w:t>
            </w:r>
          </w:p>
        </w:tc>
        <w:tc>
          <w:tcPr>
            <w:tcW w:type="dxa" w:w="1872"/>
            <w:tcBorders>
              <w:top w:val="single" w:color="CCCCCC" w:sz="1"/>
              <w:left w:val="single" w:color="CCCCCC" w:sz="1"/>
              <w:bottom w:val="single" w:color="CCCCCC" w:sz="1"/>
              <w:right w:val="single" w:color="CCCCCC" w:sz="1"/>
            </w:tcBorders>
            <w:shd w:fill="3498d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3: Defined</w:t>
            </w:r>
          </w:p>
        </w:tc>
        <w:tc>
          <w:tcPr>
            <w:tcW w:type="dxa" w:w="1872"/>
            <w:tcBorders>
              <w:top w:val="single" w:color="CCCCCC" w:sz="1"/>
              <w:left w:val="single" w:color="CCCCCC" w:sz="1"/>
              <w:bottom w:val="single" w:color="CCCCCC" w:sz="1"/>
              <w:right w:val="single" w:color="CCCCCC" w:sz="1"/>
            </w:tcBorders>
            <w:shd w:fill="5dade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4: Capable</w:t>
            </w:r>
          </w:p>
        </w:tc>
        <w:tc>
          <w:tcPr>
            <w:tcW w:type="dxa" w:w="1872"/>
            <w:tcBorders>
              <w:top w:val="single" w:color="CCCCCC" w:sz="1"/>
              <w:left w:val="single" w:color="CCCCCC" w:sz="1"/>
              <w:bottom w:val="single" w:color="CCCCCC" w:sz="1"/>
              <w:right w:val="single" w:color="CCCCCC" w:sz="1"/>
            </w:tcBorders>
            <w:shd w:fill="85c1e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5: Efficient</w:t>
            </w:r>
          </w:p>
        </w:tc>
      </w:tr>
      <w:tr>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Uncontrolled Leakage-in</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Naive Saturation</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New Reflexivity</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Strategic Deployment</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Generative Native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Company data plugged into AI without permission, inefficiently.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Some structured prompts and data sharing. Data leak risk grows.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Shared prompts and datasets. Legible, non-sensitive data stores for training.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Data quality becomes bottleneck AND asset. Organization produces context strategically.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Continuous data stewardship and feedback loops between operations and AI models.</w:t>
            </w:r>
          </w:p>
        </w:tc>
      </w:tr>
    </w:tbl>
    <w:p>
      <w:r>
        <w:br w:type="page"/>
      </w:r>
    </w:p>
    <w:p>
      <w:pPr>
        <w:pStyle w:val="Heading2"/>
      </w:pPr>
      <w:r>
        <w:t xml:space="preserve">Governance, Risk &amp;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1: Initial</w:t>
            </w:r>
          </w:p>
        </w:tc>
        <w:tc>
          <w:tcPr>
            <w:tcW w:type="dxa" w:w="1872"/>
            <w:tcBorders>
              <w:top w:val="single" w:color="CCCCCC" w:sz="1"/>
              <w:left w:val="single" w:color="CCCCCC" w:sz="1"/>
              <w:bottom w:val="single" w:color="CCCCCC" w:sz="1"/>
              <w:right w:val="single" w:color="CCCCCC" w:sz="1"/>
            </w:tcBorders>
            <w:shd w:fill="2874a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2: Repeatable</w:t>
            </w:r>
          </w:p>
        </w:tc>
        <w:tc>
          <w:tcPr>
            <w:tcW w:type="dxa" w:w="1872"/>
            <w:tcBorders>
              <w:top w:val="single" w:color="CCCCCC" w:sz="1"/>
              <w:left w:val="single" w:color="CCCCCC" w:sz="1"/>
              <w:bottom w:val="single" w:color="CCCCCC" w:sz="1"/>
              <w:right w:val="single" w:color="CCCCCC" w:sz="1"/>
            </w:tcBorders>
            <w:shd w:fill="3498d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3: Defined</w:t>
            </w:r>
          </w:p>
        </w:tc>
        <w:tc>
          <w:tcPr>
            <w:tcW w:type="dxa" w:w="1872"/>
            <w:tcBorders>
              <w:top w:val="single" w:color="CCCCCC" w:sz="1"/>
              <w:left w:val="single" w:color="CCCCCC" w:sz="1"/>
              <w:bottom w:val="single" w:color="CCCCCC" w:sz="1"/>
              <w:right w:val="single" w:color="CCCCCC" w:sz="1"/>
            </w:tcBorders>
            <w:shd w:fill="5dade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4: Capable</w:t>
            </w:r>
          </w:p>
        </w:tc>
        <w:tc>
          <w:tcPr>
            <w:tcW w:type="dxa" w:w="1872"/>
            <w:tcBorders>
              <w:top w:val="single" w:color="CCCCCC" w:sz="1"/>
              <w:left w:val="single" w:color="CCCCCC" w:sz="1"/>
              <w:bottom w:val="single" w:color="CCCCCC" w:sz="1"/>
              <w:right w:val="single" w:color="CCCCCC" w:sz="1"/>
            </w:tcBorders>
            <w:shd w:fill="85c1e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5: Efficient</w:t>
            </w:r>
          </w:p>
        </w:tc>
      </w:tr>
      <w:tr>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Uncontrolled Leakage-in</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Naive Saturation</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New Reflexivity</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Strategic Deployment</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Generative Native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None. Security and privacy accidents waiting to happen.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Compliance reactive. Teams struggle with the slopsunami.</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Risk management discussed but protocols immature.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Legal and strategic issues drive AI policy. International standards available.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Compliance clear, auditable, built into operations. AI tools controlled.</w:t>
            </w:r>
          </w:p>
        </w:tc>
      </w:tr>
    </w:tbl>
    <w:p>
      <w:pPr>
        <w:spacing w:after="200"/>
      </w:pPr>
    </w:p>
    <w:p>
      <w:pPr>
        <w:pStyle w:val="Heading2"/>
      </w:pPr>
      <w:r>
        <w:t xml:space="preserve">Politics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1: Initial</w:t>
            </w:r>
          </w:p>
        </w:tc>
        <w:tc>
          <w:tcPr>
            <w:tcW w:type="dxa" w:w="1872"/>
            <w:tcBorders>
              <w:top w:val="single" w:color="CCCCCC" w:sz="1"/>
              <w:left w:val="single" w:color="CCCCCC" w:sz="1"/>
              <w:bottom w:val="single" w:color="CCCCCC" w:sz="1"/>
              <w:right w:val="single" w:color="CCCCCC" w:sz="1"/>
            </w:tcBorders>
            <w:shd w:fill="2874a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2: Repeatable</w:t>
            </w:r>
          </w:p>
        </w:tc>
        <w:tc>
          <w:tcPr>
            <w:tcW w:type="dxa" w:w="1872"/>
            <w:tcBorders>
              <w:top w:val="single" w:color="CCCCCC" w:sz="1"/>
              <w:left w:val="single" w:color="CCCCCC" w:sz="1"/>
              <w:bottom w:val="single" w:color="CCCCCC" w:sz="1"/>
              <w:right w:val="single" w:color="CCCCCC" w:sz="1"/>
            </w:tcBorders>
            <w:shd w:fill="3498d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3: Defined</w:t>
            </w:r>
          </w:p>
        </w:tc>
        <w:tc>
          <w:tcPr>
            <w:tcW w:type="dxa" w:w="1872"/>
            <w:tcBorders>
              <w:top w:val="single" w:color="CCCCCC" w:sz="1"/>
              <w:left w:val="single" w:color="CCCCCC" w:sz="1"/>
              <w:bottom w:val="single" w:color="CCCCCC" w:sz="1"/>
              <w:right w:val="single" w:color="CCCCCC" w:sz="1"/>
            </w:tcBorders>
            <w:shd w:fill="5dade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4: Capable</w:t>
            </w:r>
          </w:p>
        </w:tc>
        <w:tc>
          <w:tcPr>
            <w:tcW w:type="dxa" w:w="1872"/>
            <w:tcBorders>
              <w:top w:val="single" w:color="CCCCCC" w:sz="1"/>
              <w:left w:val="single" w:color="CCCCCC" w:sz="1"/>
              <w:bottom w:val="single" w:color="CCCCCC" w:sz="1"/>
              <w:right w:val="single" w:color="CCCCCC" w:sz="1"/>
            </w:tcBorders>
            <w:shd w:fill="85c1e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5: Efficient</w:t>
            </w:r>
          </w:p>
        </w:tc>
      </w:tr>
      <w:tr>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Uncontrolled Leakage-in</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Naive Saturation</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New Reflexivity</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Strategic Deployment</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Generative Native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AI tools dismissed as ineffective. Users considered unserious or lazy.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Techlash; anxieties of atrophy, loss, instability. Widespread moral panic.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Standards wars. Interoperability limited between vendors and geographies.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Nostalgia for pre-AI strategies. Trauma, grieving from restructuring.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AI as commercial, planetary infrastructure. New regulatory frameworks emerge.</w:t>
            </w:r>
          </w:p>
        </w:tc>
      </w:tr>
    </w:tbl>
    <w:p>
      <w:pPr>
        <w:spacing w:after="200"/>
      </w:pPr>
    </w:p>
    <w:p>
      <w:pPr>
        <w:pStyle w:val="Heading2"/>
      </w:pPr>
      <w:r>
        <w:t xml:space="preserve">Memory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1: Initial</w:t>
            </w:r>
          </w:p>
        </w:tc>
        <w:tc>
          <w:tcPr>
            <w:tcW w:type="dxa" w:w="1872"/>
            <w:tcBorders>
              <w:top w:val="single" w:color="CCCCCC" w:sz="1"/>
              <w:left w:val="single" w:color="CCCCCC" w:sz="1"/>
              <w:bottom w:val="single" w:color="CCCCCC" w:sz="1"/>
              <w:right w:val="single" w:color="CCCCCC" w:sz="1"/>
            </w:tcBorders>
            <w:shd w:fill="2874a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2: Repeatable</w:t>
            </w:r>
          </w:p>
        </w:tc>
        <w:tc>
          <w:tcPr>
            <w:tcW w:type="dxa" w:w="1872"/>
            <w:tcBorders>
              <w:top w:val="single" w:color="CCCCCC" w:sz="1"/>
              <w:left w:val="single" w:color="CCCCCC" w:sz="1"/>
              <w:bottom w:val="single" w:color="CCCCCC" w:sz="1"/>
              <w:right w:val="single" w:color="CCCCCC" w:sz="1"/>
            </w:tcBorders>
            <w:shd w:fill="3498d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3: Defined</w:t>
            </w:r>
          </w:p>
        </w:tc>
        <w:tc>
          <w:tcPr>
            <w:tcW w:type="dxa" w:w="1872"/>
            <w:tcBorders>
              <w:top w:val="single" w:color="CCCCCC" w:sz="1"/>
              <w:left w:val="single" w:color="CCCCCC" w:sz="1"/>
              <w:bottom w:val="single" w:color="CCCCCC" w:sz="1"/>
              <w:right w:val="single" w:color="CCCCCC" w:sz="1"/>
            </w:tcBorders>
            <w:shd w:fill="5dade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4: Capable</w:t>
            </w:r>
          </w:p>
        </w:tc>
        <w:tc>
          <w:tcPr>
            <w:tcW w:type="dxa" w:w="1872"/>
            <w:tcBorders>
              <w:top w:val="single" w:color="CCCCCC" w:sz="1"/>
              <w:left w:val="single" w:color="CCCCCC" w:sz="1"/>
              <w:bottom w:val="single" w:color="CCCCCC" w:sz="1"/>
              <w:right w:val="single" w:color="CCCCCC" w:sz="1"/>
            </w:tcBorders>
            <w:shd w:fill="85c1e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5: Efficient</w:t>
            </w:r>
          </w:p>
        </w:tc>
      </w:tr>
      <w:tr>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Uncontrolled Leakage-in</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Naive Saturation</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New Reflexivity</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Strategic Deployment</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Generative Native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Shadow memory: individuals stash knowledge. Recall is social. Inability to reproduce outcomes.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Local archives, organizational amnesia. Great inside silos, brittle across them.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Encoding and indexing stabilize. Tacit → explicit becomes routine.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Institutional metacognition. Org can think about its own thinking, audit changes, forget on purpose.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Knowledge containers that live across organizations. Memory survives mergers and regimes.</w:t>
            </w:r>
          </w:p>
        </w:tc>
      </w:tr>
    </w:tbl>
    <w:p>
      <w:pPr>
        <w:spacing w:after="200"/>
      </w:pPr>
    </w:p>
    <w:p>
      <w:pPr>
        <w:pStyle w:val="Heading2"/>
      </w:pPr>
      <w:r>
        <w:t xml:space="preserve">Common Failure Modes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1: Initial</w:t>
            </w:r>
          </w:p>
        </w:tc>
        <w:tc>
          <w:tcPr>
            <w:tcW w:type="dxa" w:w="1872"/>
            <w:tcBorders>
              <w:top w:val="single" w:color="CCCCCC" w:sz="1"/>
              <w:left w:val="single" w:color="CCCCCC" w:sz="1"/>
              <w:bottom w:val="single" w:color="CCCCCC" w:sz="1"/>
              <w:right w:val="single" w:color="CCCCCC" w:sz="1"/>
            </w:tcBorders>
            <w:shd w:fill="2874a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2: Repeatable</w:t>
            </w:r>
          </w:p>
        </w:tc>
        <w:tc>
          <w:tcPr>
            <w:tcW w:type="dxa" w:w="1872"/>
            <w:tcBorders>
              <w:top w:val="single" w:color="CCCCCC" w:sz="1"/>
              <w:left w:val="single" w:color="CCCCCC" w:sz="1"/>
              <w:bottom w:val="single" w:color="CCCCCC" w:sz="1"/>
              <w:right w:val="single" w:color="CCCCCC" w:sz="1"/>
            </w:tcBorders>
            <w:shd w:fill="3498d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3: Defined</w:t>
            </w:r>
          </w:p>
        </w:tc>
        <w:tc>
          <w:tcPr>
            <w:tcW w:type="dxa" w:w="1872"/>
            <w:tcBorders>
              <w:top w:val="single" w:color="CCCCCC" w:sz="1"/>
              <w:left w:val="single" w:color="CCCCCC" w:sz="1"/>
              <w:bottom w:val="single" w:color="CCCCCC" w:sz="1"/>
              <w:right w:val="single" w:color="CCCCCC" w:sz="1"/>
            </w:tcBorders>
            <w:shd w:fill="5dade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4: Capable</w:t>
            </w:r>
          </w:p>
        </w:tc>
        <w:tc>
          <w:tcPr>
            <w:tcW w:type="dxa" w:w="1872"/>
            <w:tcBorders>
              <w:top w:val="single" w:color="CCCCCC" w:sz="1"/>
              <w:left w:val="single" w:color="CCCCCC" w:sz="1"/>
              <w:bottom w:val="single" w:color="CCCCCC" w:sz="1"/>
              <w:right w:val="single" w:color="CCCCCC" w:sz="1"/>
            </w:tcBorders>
            <w:shd w:fill="85c1e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5: Efficient</w:t>
            </w:r>
          </w:p>
        </w:tc>
      </w:tr>
      <w:tr>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Uncontrolled Leakage-in</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Naive Saturation</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New Reflexivity</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Strategic Deployment</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Generative Native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Unchecked quality degradation, rabbit holing, task bloat, data security violations.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Techlash, low-quality content surges, data violations, exposed IT infrastructure.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Lack of focus, differential team acceleration, widening personnel performance gaps.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Knowledge supply chain collapse, staff poaching, public techlash.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Geopolitical events, mismanagement, stagnation, regulatory capture.</w:t>
            </w:r>
          </w:p>
        </w:tc>
      </w:tr>
    </w:tbl>
    <w:p>
      <w:r>
        <w:br w:type="page"/>
      </w:r>
    </w:p>
    <w:p>
      <w:pPr>
        <w:pStyle w:val="Heading2"/>
      </w:pPr>
      <w:r>
        <w:t xml:space="preserve">Key Tensions at Each 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1: Initial</w:t>
            </w:r>
          </w:p>
        </w:tc>
        <w:tc>
          <w:tcPr>
            <w:tcW w:type="dxa" w:w="1872"/>
            <w:tcBorders>
              <w:top w:val="single" w:color="CCCCCC" w:sz="1"/>
              <w:left w:val="single" w:color="CCCCCC" w:sz="1"/>
              <w:bottom w:val="single" w:color="CCCCCC" w:sz="1"/>
              <w:right w:val="single" w:color="CCCCCC" w:sz="1"/>
            </w:tcBorders>
            <w:shd w:fill="2874a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2: Repeatable</w:t>
            </w:r>
          </w:p>
        </w:tc>
        <w:tc>
          <w:tcPr>
            <w:tcW w:type="dxa" w:w="1872"/>
            <w:tcBorders>
              <w:top w:val="single" w:color="CCCCCC" w:sz="1"/>
              <w:left w:val="single" w:color="CCCCCC" w:sz="1"/>
              <w:bottom w:val="single" w:color="CCCCCC" w:sz="1"/>
              <w:right w:val="single" w:color="CCCCCC" w:sz="1"/>
            </w:tcBorders>
            <w:shd w:fill="3498d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3: Defined</w:t>
            </w:r>
          </w:p>
        </w:tc>
        <w:tc>
          <w:tcPr>
            <w:tcW w:type="dxa" w:w="1872"/>
            <w:tcBorders>
              <w:top w:val="single" w:color="CCCCCC" w:sz="1"/>
              <w:left w:val="single" w:color="CCCCCC" w:sz="1"/>
              <w:bottom w:val="single" w:color="CCCCCC" w:sz="1"/>
              <w:right w:val="single" w:color="CCCCCC" w:sz="1"/>
            </w:tcBorders>
            <w:shd w:fill="5dade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4: Capable</w:t>
            </w:r>
          </w:p>
        </w:tc>
        <w:tc>
          <w:tcPr>
            <w:tcW w:type="dxa" w:w="1872"/>
            <w:tcBorders>
              <w:top w:val="single" w:color="CCCCCC" w:sz="1"/>
              <w:left w:val="single" w:color="CCCCCC" w:sz="1"/>
              <w:bottom w:val="single" w:color="CCCCCC" w:sz="1"/>
              <w:right w:val="single" w:color="CCCCCC" w:sz="1"/>
            </w:tcBorders>
            <w:shd w:fill="85c1e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5: Efficient</w:t>
            </w:r>
          </w:p>
        </w:tc>
      </w:tr>
      <w:tr>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Uncontrolled Leakage-in</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Naive Saturation</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New Reflexivity</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Strategic Deployment</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Generative Native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Early experimental gains vs. continuous security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Task substitution vs. workflow adaptation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Accelerated expertise growth vs. organizational memory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Team depth vs. breadth; morale vs. workforce impact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Market share vs. business stability</w:t>
            </w:r>
          </w:p>
        </w:tc>
      </w:tr>
    </w:tbl>
    <w:p>
      <w:pPr>
        <w:spacing w:after="200"/>
      </w:pPr>
    </w:p>
    <w:p>
      <w:pPr>
        <w:pStyle w:val="Heading2"/>
      </w:pPr>
      <w:r>
        <w:t xml:space="preserve">Business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1: Initial</w:t>
            </w:r>
          </w:p>
        </w:tc>
        <w:tc>
          <w:tcPr>
            <w:tcW w:type="dxa" w:w="1872"/>
            <w:tcBorders>
              <w:top w:val="single" w:color="CCCCCC" w:sz="1"/>
              <w:left w:val="single" w:color="CCCCCC" w:sz="1"/>
              <w:bottom w:val="single" w:color="CCCCCC" w:sz="1"/>
              <w:right w:val="single" w:color="CCCCCC" w:sz="1"/>
            </w:tcBorders>
            <w:shd w:fill="2874a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2: Repeatable</w:t>
            </w:r>
          </w:p>
        </w:tc>
        <w:tc>
          <w:tcPr>
            <w:tcW w:type="dxa" w:w="1872"/>
            <w:tcBorders>
              <w:top w:val="single" w:color="CCCCCC" w:sz="1"/>
              <w:left w:val="single" w:color="CCCCCC" w:sz="1"/>
              <w:bottom w:val="single" w:color="CCCCCC" w:sz="1"/>
              <w:right w:val="single" w:color="CCCCCC" w:sz="1"/>
            </w:tcBorders>
            <w:shd w:fill="3498d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3: Defined</w:t>
            </w:r>
          </w:p>
        </w:tc>
        <w:tc>
          <w:tcPr>
            <w:tcW w:type="dxa" w:w="1872"/>
            <w:tcBorders>
              <w:top w:val="single" w:color="CCCCCC" w:sz="1"/>
              <w:left w:val="single" w:color="CCCCCC" w:sz="1"/>
              <w:bottom w:val="single" w:color="CCCCCC" w:sz="1"/>
              <w:right w:val="single" w:color="CCCCCC" w:sz="1"/>
            </w:tcBorders>
            <w:shd w:fill="5dade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4: Capable</w:t>
            </w:r>
          </w:p>
        </w:tc>
        <w:tc>
          <w:tcPr>
            <w:tcW w:type="dxa" w:w="1872"/>
            <w:tcBorders>
              <w:top w:val="single" w:color="CCCCCC" w:sz="1"/>
              <w:left w:val="single" w:color="CCCCCC" w:sz="1"/>
              <w:bottom w:val="single" w:color="CCCCCC" w:sz="1"/>
              <w:right w:val="single" w:color="CCCCCC" w:sz="1"/>
            </w:tcBorders>
            <w:shd w:fill="85c1e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 5: Efficient</w:t>
            </w:r>
          </w:p>
        </w:tc>
      </w:tr>
      <w:tr>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Uncontrolled Leakage-in</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Naive Saturation</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New Reflexivity</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Strategic Deployment</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6"/>
                <w:szCs w:val="16"/>
              </w:rPr>
              <w:t xml:space="preserve">Generative Native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No measurable value. Source of anxiety.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Some local wins. No org-wide ROI. Some teams accelerate.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Time savings noticeable. Internal turbulence peaks as teams compete.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Measurable ROI and revenue uplift. Business integrates vertically.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6"/>
                <w:szCs w:val="16"/>
              </w:rPr>
              <w:t xml:space="preserve">Revenue streams deepen. Legacy orgs acquired. Industry moats form.</w:t>
            </w:r>
          </w:p>
        </w:tc>
      </w:tr>
    </w:tbl>
    <w:p>
      <w:r>
        <w:br w:type="page"/>
      </w:r>
    </w:p>
    <w:p>
      <w:pPr>
        <w:pStyle w:val="Heading1"/>
      </w:pPr>
      <w:r>
        <w:t xml:space="preserve">Level Guides</w:t>
      </w:r>
    </w:p>
    <w:p>
      <w:pPr>
        <w:pStyle w:val="Heading2"/>
      </w:pPr>
      <w:r>
        <w:t xml:space="preserve">Level 1: Initial (Uncontrolled Leakage-in)</w:t>
      </w:r>
    </w:p>
    <w:p>
      <w:pPr>
        <w:spacing w:after="200"/>
      </w:pPr>
      <w:r>
        <w:rPr>
          <w:rFonts w:ascii="Arial" w:cs="Arial" w:eastAsia="Arial" w:hAnsi="Arial"/>
          <w:sz w:val="24"/>
          <w:szCs w:val="24"/>
        </w:rPr>
        <w:t xml:space="preserve">AI tools leak into firms by way of employees bringing their own models to work. Processes are absent. Employees play with chat interfaces or use them for productivity hacks. Tools aren't widely procured or governed, so they're used through personal "shadow" accounts.</w:t>
      </w:r>
    </w:p>
    <w:p>
      <w:pPr>
        <w:spacing w:after="100"/>
      </w:pPr>
      <w:r>
        <w:rPr>
          <w:rFonts w:ascii="Arial" w:cs="Arial" w:eastAsia="Arial" w:hAnsi="Arial"/>
          <w:b/>
          <w:bCs/>
          <w:sz w:val="24"/>
          <w:szCs w:val="24"/>
        </w:rPr>
        <w:t xml:space="preserve">To break through Level 1:</w:t>
      </w:r>
    </w:p>
    <w:p>
      <w:pPr>
        <w:pStyle w:val="ListParagraph"/>
        <w:numPr>
          <w:ilvl w:val="0"/>
          <w:numId w:val="2"/>
        </w:numPr>
      </w:pPr>
      <w:r>
        <w:rPr>
          <w:rFonts w:ascii="Arial" w:cs="Arial" w:eastAsia="Arial" w:hAnsi="Arial"/>
          <w:sz w:val="24"/>
          <w:szCs w:val="24"/>
        </w:rPr>
        <w:t xml:space="preserve">Bet early. Favor innovation while keeping an eye on liabilities.</w:t>
      </w:r>
    </w:p>
    <w:p>
      <w:pPr>
        <w:pStyle w:val="ListParagraph"/>
        <w:numPr>
          <w:ilvl w:val="0"/>
          <w:numId w:val="2"/>
        </w:numPr>
      </w:pPr>
      <w:r>
        <w:rPr>
          <w:rFonts w:ascii="Arial" w:cs="Arial" w:eastAsia="Arial" w:hAnsi="Arial"/>
          <w:sz w:val="24"/>
          <w:szCs w:val="24"/>
        </w:rPr>
        <w:t xml:space="preserve">Increase or maintain employee autonomy.</w:t>
      </w:r>
    </w:p>
    <w:p>
      <w:pPr>
        <w:pStyle w:val="ListParagraph"/>
        <w:numPr>
          <w:ilvl w:val="0"/>
          <w:numId w:val="2"/>
        </w:numPr>
      </w:pPr>
      <w:r>
        <w:rPr>
          <w:rFonts w:ascii="Arial" w:cs="Arial" w:eastAsia="Arial" w:hAnsi="Arial"/>
          <w:sz w:val="24"/>
          <w:szCs w:val="24"/>
        </w:rPr>
        <w:t xml:space="preserve">Develop leader literacy on AI tools, capabilities, limitations, and politics.</w:t>
      </w:r>
    </w:p>
    <w:p>
      <w:pPr>
        <w:pStyle w:val="ListParagraph"/>
        <w:numPr>
          <w:ilvl w:val="0"/>
          <w:numId w:val="2"/>
        </w:numPr>
      </w:pPr>
      <w:r>
        <w:rPr>
          <w:rFonts w:ascii="Arial" w:cs="Arial" w:eastAsia="Arial" w:hAnsi="Arial"/>
          <w:sz w:val="24"/>
          <w:szCs w:val="24"/>
        </w:rPr>
        <w:t xml:space="preserve">Tinker with existing processes rather than merely execute.</w:t>
      </w:r>
    </w:p>
    <w:p>
      <w:pPr>
        <w:pStyle w:val="Heading2"/>
      </w:pPr>
      <w:r>
        <w:t xml:space="preserve">Level 2: Repeatable (Naive Saturation)</w:t>
      </w:r>
    </w:p>
    <w:p>
      <w:pPr>
        <w:spacing w:after="200"/>
      </w:pPr>
      <w:r>
        <w:rPr>
          <w:rFonts w:ascii="Arial" w:cs="Arial" w:eastAsia="Arial" w:hAnsi="Arial"/>
          <w:sz w:val="24"/>
          <w:szCs w:val="24"/>
        </w:rPr>
        <w:t xml:space="preserve">Leaders provide general-purpose LLMs to most employees. The challenge: mass-launching AI tools is naive but essential for learning. The trick is to limit damage, discover repeatable processes, and invest in them.</w:t>
      </w:r>
    </w:p>
    <w:p>
      <w:pPr>
        <w:spacing w:after="100"/>
      </w:pPr>
      <w:r>
        <w:rPr>
          <w:rFonts w:ascii="Arial" w:cs="Arial" w:eastAsia="Arial" w:hAnsi="Arial"/>
          <w:b/>
          <w:bCs/>
          <w:sz w:val="24"/>
          <w:szCs w:val="24"/>
        </w:rPr>
        <w:t xml:space="preserve">To break through Level 2:</w:t>
      </w:r>
    </w:p>
    <w:p>
      <w:pPr>
        <w:pStyle w:val="ListParagraph"/>
        <w:numPr>
          <w:ilvl w:val="0"/>
          <w:numId w:val="2"/>
        </w:numPr>
      </w:pPr>
      <w:r>
        <w:rPr>
          <w:rFonts w:ascii="Arial" w:cs="Arial" w:eastAsia="Arial" w:hAnsi="Arial"/>
          <w:sz w:val="24"/>
          <w:szCs w:val="24"/>
        </w:rPr>
        <w:t xml:space="preserve">Define repeatable workflows with improved outcomes or costs.</w:t>
      </w:r>
    </w:p>
    <w:p>
      <w:pPr>
        <w:pStyle w:val="ListParagraph"/>
        <w:numPr>
          <w:ilvl w:val="0"/>
          <w:numId w:val="2"/>
        </w:numPr>
      </w:pPr>
      <w:r>
        <w:rPr>
          <w:rFonts w:ascii="Arial" w:cs="Arial" w:eastAsia="Arial" w:hAnsi="Arial"/>
          <w:sz w:val="24"/>
          <w:szCs w:val="24"/>
        </w:rPr>
        <w:t xml:space="preserve">Build training programs including how to review AI-generated work.</w:t>
      </w:r>
    </w:p>
    <w:p>
      <w:pPr>
        <w:pStyle w:val="ListParagraph"/>
        <w:numPr>
          <w:ilvl w:val="0"/>
          <w:numId w:val="2"/>
        </w:numPr>
      </w:pPr>
      <w:r>
        <w:rPr>
          <w:rFonts w:ascii="Arial" w:cs="Arial" w:eastAsia="Arial" w:hAnsi="Arial"/>
          <w:sz w:val="24"/>
          <w:szCs w:val="24"/>
        </w:rPr>
        <w:t xml:space="preserve">Create basic technical controls: memory, permissions, information security.</w:t>
      </w:r>
    </w:p>
    <w:p>
      <w:pPr>
        <w:pStyle w:val="ListParagraph"/>
        <w:numPr>
          <w:ilvl w:val="0"/>
          <w:numId w:val="2"/>
        </w:numPr>
      </w:pPr>
      <w:r>
        <w:rPr>
          <w:rFonts w:ascii="Arial" w:cs="Arial" w:eastAsia="Arial" w:hAnsi="Arial"/>
          <w:sz w:val="24"/>
          <w:szCs w:val="24"/>
        </w:rPr>
        <w:t xml:space="preserve">Adjust task estimation to be more frequent and lightweight.</w:t>
      </w:r>
    </w:p>
    <w:p>
      <w:pPr>
        <w:pStyle w:val="ListParagraph"/>
        <w:numPr>
          <w:ilvl w:val="0"/>
          <w:numId w:val="2"/>
        </w:numPr>
      </w:pPr>
      <w:r>
        <w:rPr>
          <w:rFonts w:ascii="Arial" w:cs="Arial" w:eastAsia="Arial" w:hAnsi="Arial"/>
          <w:sz w:val="24"/>
          <w:szCs w:val="24"/>
        </w:rPr>
        <w:t xml:space="preserve">Manage techlash—the reaction to widespread, still imperfect use.</w:t>
      </w:r>
    </w:p>
    <w:p>
      <w:pPr>
        <w:pStyle w:val="Heading2"/>
      </w:pPr>
      <w:r>
        <w:t xml:space="preserve">Level 3: Defined (New Reflexivity)</w:t>
      </w:r>
    </w:p>
    <w:p>
      <w:pPr>
        <w:spacing w:after="200"/>
      </w:pPr>
      <w:r>
        <w:rPr>
          <w:rFonts w:ascii="Arial" w:cs="Arial" w:eastAsia="Arial" w:hAnsi="Arial"/>
          <w:sz w:val="24"/>
          <w:szCs w:val="24"/>
        </w:rPr>
        <w:t xml:space="preserve">Employee usage becomes reflexive. The organization has moved past shotgun experiments to formal AI strategy. Leaders understand which workflows are orders of magnitude cheaper/faster and which resist transformation.</w:t>
      </w:r>
    </w:p>
    <w:p>
      <w:pPr>
        <w:spacing w:after="100"/>
      </w:pPr>
      <w:r>
        <w:rPr>
          <w:rFonts w:ascii="Arial" w:cs="Arial" w:eastAsia="Arial" w:hAnsi="Arial"/>
          <w:b/>
          <w:bCs/>
          <w:sz w:val="24"/>
          <w:szCs w:val="24"/>
        </w:rPr>
        <w:t xml:space="preserve">To break through Level 3:</w:t>
      </w:r>
    </w:p>
    <w:p>
      <w:pPr>
        <w:pStyle w:val="ListParagraph"/>
        <w:numPr>
          <w:ilvl w:val="0"/>
          <w:numId w:val="2"/>
        </w:numPr>
      </w:pPr>
      <w:r>
        <w:rPr>
          <w:rFonts w:ascii="Arial" w:cs="Arial" w:eastAsia="Arial" w:hAnsi="Arial"/>
          <w:sz w:val="24"/>
          <w:szCs w:val="24"/>
        </w:rPr>
        <w:t xml:space="preserve">Decide whether to double down on AI "superstars" and compete for them.</w:t>
      </w:r>
    </w:p>
    <w:p>
      <w:pPr>
        <w:pStyle w:val="ListParagraph"/>
        <w:numPr>
          <w:ilvl w:val="0"/>
          <w:numId w:val="2"/>
        </w:numPr>
      </w:pPr>
      <w:r>
        <w:rPr>
          <w:rFonts w:ascii="Arial" w:cs="Arial" w:eastAsia="Arial" w:hAnsi="Arial"/>
          <w:sz w:val="24"/>
          <w:szCs w:val="24"/>
        </w:rPr>
        <w:t xml:space="preserve">Choose portable/interoperable AI stack or lock into vendors for efficiency.</w:t>
      </w:r>
    </w:p>
    <w:p>
      <w:pPr>
        <w:pStyle w:val="ListParagraph"/>
        <w:numPr>
          <w:ilvl w:val="0"/>
          <w:numId w:val="2"/>
        </w:numPr>
      </w:pPr>
      <w:r>
        <w:rPr>
          <w:rFonts w:ascii="Arial" w:cs="Arial" w:eastAsia="Arial" w:hAnsi="Arial"/>
          <w:sz w:val="24"/>
          <w:szCs w:val="24"/>
        </w:rPr>
        <w:t xml:space="preserve">Update task estimation based on emerging efficiencies.</w:t>
      </w:r>
    </w:p>
    <w:p>
      <w:pPr>
        <w:pStyle w:val="ListParagraph"/>
        <w:numPr>
          <w:ilvl w:val="0"/>
          <w:numId w:val="2"/>
        </w:numPr>
      </w:pPr>
      <w:r>
        <w:rPr>
          <w:rFonts w:ascii="Arial" w:cs="Arial" w:eastAsia="Arial" w:hAnsi="Arial"/>
          <w:sz w:val="24"/>
          <w:szCs w:val="24"/>
        </w:rPr>
        <w:t xml:space="preserve">Formalize review processes; invest in training on the company stack.</w:t>
      </w:r>
    </w:p>
    <w:p>
      <w:pPr>
        <w:pStyle w:val="ListParagraph"/>
        <w:numPr>
          <w:ilvl w:val="0"/>
          <w:numId w:val="2"/>
        </w:numPr>
      </w:pPr>
      <w:r>
        <w:rPr>
          <w:rFonts w:ascii="Arial" w:cs="Arial" w:eastAsia="Arial" w:hAnsi="Arial"/>
          <w:sz w:val="24"/>
          <w:szCs w:val="24"/>
        </w:rPr>
        <w:t xml:space="preserve">Define success metrics for AI-enhanced capabilities.</w:t>
      </w:r>
    </w:p>
    <w:p>
      <w:pPr>
        <w:pStyle w:val="Heading2"/>
      </w:pPr>
      <w:r>
        <w:t xml:space="preserve">Level 4: Capable (Strategic Deployment)</w:t>
      </w:r>
    </w:p>
    <w:p>
      <w:pPr>
        <w:spacing w:after="200"/>
      </w:pPr>
      <w:r>
        <w:rPr>
          <w:rFonts w:ascii="Arial" w:cs="Arial" w:eastAsia="Arial" w:hAnsi="Arial"/>
          <w:sz w:val="24"/>
          <w:szCs w:val="24"/>
        </w:rPr>
        <w:t xml:space="preserve">AI tools become embedded in core infrastructure, indistinguishable from "how work is done." The firm has internal platforms for hosting models and managing prompt space. Very few companies are at this level today.</w:t>
      </w:r>
    </w:p>
    <w:p>
      <w:pPr>
        <w:spacing w:after="100"/>
      </w:pPr>
      <w:r>
        <w:rPr>
          <w:rFonts w:ascii="Arial" w:cs="Arial" w:eastAsia="Arial" w:hAnsi="Arial"/>
          <w:b/>
          <w:bCs/>
          <w:sz w:val="24"/>
          <w:szCs w:val="24"/>
        </w:rPr>
        <w:t xml:space="preserve">To break through Level 4:</w:t>
      </w:r>
    </w:p>
    <w:p>
      <w:pPr>
        <w:pStyle w:val="ListParagraph"/>
        <w:numPr>
          <w:ilvl w:val="0"/>
          <w:numId w:val="2"/>
        </w:numPr>
      </w:pPr>
      <w:r>
        <w:rPr>
          <w:rFonts w:ascii="Arial" w:cs="Arial" w:eastAsia="Arial" w:hAnsi="Arial"/>
          <w:sz w:val="24"/>
          <w:szCs w:val="24"/>
        </w:rPr>
        <w:t xml:space="preserve">Define metrics: rework %, hallucination rate, output variance, complaint rate.</w:t>
      </w:r>
    </w:p>
    <w:p>
      <w:pPr>
        <w:pStyle w:val="ListParagraph"/>
        <w:numPr>
          <w:ilvl w:val="0"/>
          <w:numId w:val="2"/>
        </w:numPr>
      </w:pPr>
      <w:r>
        <w:rPr>
          <w:rFonts w:ascii="Arial" w:cs="Arial" w:eastAsia="Arial" w:hAnsi="Arial"/>
          <w:sz w:val="24"/>
          <w:szCs w:val="24"/>
        </w:rPr>
        <w:t xml:space="preserve">Investigate strategic acquisitions. Manage flight risk for AI superstars.</w:t>
      </w:r>
    </w:p>
    <w:p>
      <w:pPr>
        <w:pStyle w:val="ListParagraph"/>
        <w:numPr>
          <w:ilvl w:val="0"/>
          <w:numId w:val="2"/>
        </w:numPr>
      </w:pPr>
      <w:r>
        <w:rPr>
          <w:rFonts w:ascii="Arial" w:cs="Arial" w:eastAsia="Arial" w:hAnsi="Arial"/>
          <w:sz w:val="24"/>
          <w:szCs w:val="24"/>
        </w:rPr>
        <w:t xml:space="preserve">Enforce data provenance and lineage; training datasets are highly valuable.</w:t>
      </w:r>
    </w:p>
    <w:p>
      <w:pPr>
        <w:pStyle w:val="ListParagraph"/>
        <w:numPr>
          <w:ilvl w:val="0"/>
          <w:numId w:val="2"/>
        </w:numPr>
      </w:pPr>
      <w:r>
        <w:rPr>
          <w:rFonts w:ascii="Arial" w:cs="Arial" w:eastAsia="Arial" w:hAnsi="Arial"/>
          <w:sz w:val="24"/>
          <w:szCs w:val="24"/>
        </w:rPr>
        <w:t xml:space="preserve">Comply with emergent regulations (NIST AI, ISO standards).</w:t>
      </w:r>
    </w:p>
    <w:p>
      <w:pPr>
        <w:pStyle w:val="ListParagraph"/>
        <w:numPr>
          <w:ilvl w:val="0"/>
          <w:numId w:val="2"/>
        </w:numPr>
      </w:pPr>
      <w:r>
        <w:rPr>
          <w:rFonts w:ascii="Arial" w:cs="Arial" w:eastAsia="Arial" w:hAnsi="Arial"/>
          <w:sz w:val="24"/>
          <w:szCs w:val="24"/>
        </w:rPr>
        <w:t xml:space="preserve">Manage organizational trauma from restructuring.</w:t>
      </w:r>
    </w:p>
    <w:p>
      <w:pPr>
        <w:pStyle w:val="Heading2"/>
      </w:pPr>
      <w:r>
        <w:t xml:space="preserve">Level 5: Efficient (Generative Native)</w:t>
      </w:r>
    </w:p>
    <w:p>
      <w:pPr>
        <w:spacing w:after="200"/>
      </w:pPr>
      <w:r>
        <w:rPr>
          <w:rFonts w:ascii="Arial" w:cs="Arial" w:eastAsia="Arial" w:hAnsi="Arial"/>
          <w:sz w:val="24"/>
          <w:szCs w:val="24"/>
        </w:rPr>
        <w:t xml:space="preserve">Business models are built on always-on, low-latency, AI-enhanced processes. Agents and human-machine copilots run entire workflows. No companies have fully reached this level yet—this guide is preparatory, not prescriptive.</w:t>
      </w:r>
    </w:p>
    <w:p>
      <w:pPr>
        <w:spacing w:after="100"/>
      </w:pPr>
      <w:r>
        <w:rPr>
          <w:rFonts w:ascii="Arial" w:cs="Arial" w:eastAsia="Arial" w:hAnsi="Arial"/>
          <w:b/>
          <w:bCs/>
          <w:sz w:val="24"/>
          <w:szCs w:val="24"/>
        </w:rPr>
        <w:t xml:space="preserve">Likely challenges at Level 5:</w:t>
      </w:r>
    </w:p>
    <w:p>
      <w:pPr>
        <w:pStyle w:val="ListParagraph"/>
        <w:numPr>
          <w:ilvl w:val="0"/>
          <w:numId w:val="2"/>
        </w:numPr>
      </w:pPr>
      <w:r>
        <w:rPr>
          <w:rFonts w:ascii="Arial" w:cs="Arial" w:eastAsia="Arial" w:hAnsi="Arial"/>
          <w:sz w:val="24"/>
          <w:szCs w:val="24"/>
        </w:rPr>
        <w:t xml:space="preserve">Treat compute as strategic asset: multi-year capacity, hedges against energy shocks.</w:t>
      </w:r>
    </w:p>
    <w:p>
      <w:pPr>
        <w:pStyle w:val="ListParagraph"/>
        <w:numPr>
          <w:ilvl w:val="0"/>
          <w:numId w:val="2"/>
        </w:numPr>
      </w:pPr>
      <w:r>
        <w:rPr>
          <w:rFonts w:ascii="Arial" w:cs="Arial" w:eastAsia="Arial" w:hAnsi="Arial"/>
          <w:sz w:val="24"/>
          <w:szCs w:val="24"/>
        </w:rPr>
        <w:t xml:space="preserve">Engage in external audits as routine civic obligations.</w:t>
      </w:r>
    </w:p>
    <w:p>
      <w:pPr>
        <w:pStyle w:val="ListParagraph"/>
        <w:numPr>
          <w:ilvl w:val="0"/>
          <w:numId w:val="2"/>
        </w:numPr>
      </w:pPr>
      <w:r>
        <w:rPr>
          <w:rFonts w:ascii="Arial" w:cs="Arial" w:eastAsia="Arial" w:hAnsi="Arial"/>
          <w:sz w:val="24"/>
          <w:szCs w:val="24"/>
        </w:rPr>
        <w:t xml:space="preserve">Finance risks through self-insurance, specialty coverage, model loss scenarios.</w:t>
      </w:r>
    </w:p>
    <w:p>
      <w:pPr>
        <w:pStyle w:val="ListParagraph"/>
        <w:numPr>
          <w:ilvl w:val="0"/>
          <w:numId w:val="2"/>
        </w:numPr>
      </w:pPr>
      <w:r>
        <w:rPr>
          <w:rFonts w:ascii="Arial" w:cs="Arial" w:eastAsia="Arial" w:hAnsi="Arial"/>
          <w:sz w:val="24"/>
          <w:szCs w:val="24"/>
        </w:rPr>
        <w:t xml:space="preserve">Design for jurisdictional variance (privacy, safety, copyright).</w:t>
      </w:r>
    </w:p>
    <w:p>
      <w:pPr>
        <w:pStyle w:val="ListParagraph"/>
        <w:numPr>
          <w:ilvl w:val="0"/>
          <w:numId w:val="2"/>
        </w:numPr>
      </w:pPr>
      <w:r>
        <w:rPr>
          <w:rFonts w:ascii="Arial" w:cs="Arial" w:eastAsia="Arial" w:hAnsi="Arial"/>
          <w:sz w:val="24"/>
          <w:szCs w:val="24"/>
        </w:rPr>
        <w:t xml:space="preserve">Codify M&amp;A strategy including portable memory assets and due diligence.</w:t>
      </w:r>
    </w:p>
    <w:p>
      <w:r>
        <w:br w:type="page"/>
      </w:r>
    </w:p>
    <w:p>
      <w:pPr>
        <w:pStyle w:val="Heading1"/>
      </w:pPr>
      <w:r>
        <w:t xml:space="preserve">Company Diagnostic Tool</w:t>
      </w:r>
    </w:p>
    <w:p>
      <w:pPr>
        <w:spacing w:after="200"/>
      </w:pPr>
      <w:r>
        <w:rPr>
          <w:rFonts w:ascii="Arial" w:cs="Arial" w:eastAsia="Arial" w:hAnsi="Arial"/>
          <w:sz w:val="24"/>
          <w:szCs w:val="24"/>
        </w:rPr>
        <w:t xml:space="preserve">Before planning a voyage forward, determine your business's coordinates on the AI Capability Maturity Model. Answer honestly, tally your score, and match to maturity level. Have colleagues across departments complete this independently for a more accurate picture.</w:t>
      </w:r>
    </w:p>
    <w:p>
      <w:pPr>
        <w:spacing w:after="100"/>
      </w:pPr>
      <w:r>
        <w:rPr>
          <w:rFonts w:ascii="Arial" w:cs="Arial" w:eastAsia="Arial" w:hAnsi="Arial"/>
          <w:b/>
          <w:bCs/>
          <w:sz w:val="24"/>
          <w:szCs w:val="24"/>
        </w:rPr>
        <w:t xml:space="preserve">Instructions: </w:t>
      </w:r>
      <w:r>
        <w:rPr>
          <w:rFonts w:ascii="Arial" w:cs="Arial" w:eastAsia="Arial" w:hAnsi="Arial"/>
          <w:sz w:val="24"/>
          <w:szCs w:val="24"/>
        </w:rPr>
        <w:t xml:space="preserve">For each question, assign: Low = 1 point, Medium = 2 points, High = 3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I. STRATEGY &amp; LEADERSHIP</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Score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 How is AI framed? (Side experiments=1, Pilots linked to functions=2, Core strategic goals=3)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___</w:t>
            </w:r>
          </w:p>
        </w:tc>
      </w:tr>
      <w:tr>
        <w:tc>
          <w:tcPr>
            <w:tcW w:type="dxa" w:w="6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 Leadership involvement? (Unaware/skeptical=1, Interested but reactive=2, Sponsoring &amp; funding=3)</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___</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 Roadmap clarity? (None/ad hoc=1, General roadmap=2, Clear enterprise roadmap=3)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___</w:t>
            </w:r>
          </w:p>
        </w:tc>
      </w:tr>
      <w:tr>
        <w:tc>
          <w:tcPr>
            <w:tcW w:type="dxa" w:w="600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II. PEOPLE &amp; SKILLS</w:t>
            </w:r>
          </w:p>
        </w:tc>
        <w:tc>
          <w:tcPr>
            <w:tcW w:type="dxa" w:w="336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Score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 Expertise available? (Few enthusiasts=1, Small teams=2, Widespread expertise &amp; roles=3)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___</w:t>
            </w:r>
          </w:p>
        </w:tc>
      </w:tr>
      <w:tr>
        <w:tc>
          <w:tcPr>
            <w:tcW w:type="dxa" w:w="6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 Training offered? (None=1, Occasional/self-study=2, Structured &amp; ongoing=3)</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___</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 Culture of adoption? (Shadow AI use=1, Growing acceptance=2, AI literacy mainstream=3)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___</w:t>
            </w:r>
          </w:p>
        </w:tc>
      </w:tr>
      <w:tr>
        <w:tc>
          <w:tcPr>
            <w:tcW w:type="dxa" w:w="6000"/>
            <w:tcBorders>
              <w:top w:val="single" w:color="CCCCCC" w:sz="1"/>
              <w:left w:val="single" w:color="CCCCCC" w:sz="1"/>
              <w:bottom w:val="single" w:color="CCCCCC" w:sz="1"/>
              <w:right w:val="single" w:color="CCCCCC" w:sz="1"/>
            </w:tcBorders>
            <w:shd w:fill="3498db" w:val="clear"/>
            <w:tcMar>
              <w:top w:type="dxa" w:w="80"/>
              <w:left w:type="dxa" w:w="120"/>
              <w:bottom w:type="dxa" w:w="80"/>
              <w:right w:type="dxa" w:w="120"/>
            </w:tcMar>
          </w:tcPr>
          <w:p>
            <w:pPr>
              <w:jc w:val="left"/>
            </w:pPr>
            <w:r>
              <w:rPr>
                <w:rFonts w:ascii="Arial" w:cs="Arial" w:eastAsia="Arial" w:hAnsi="Arial"/>
                <w:b/>
                <w:bCs/>
                <w:color w:val="FFFFFF"/>
                <w:sz w:val="22"/>
                <w:szCs w:val="22"/>
              </w:rPr>
              <w:t xml:space="preserve">III. DATA &amp; INFRASTRUCTURE</w:t>
            </w:r>
          </w:p>
        </w:tc>
        <w:tc>
          <w:tcPr>
            <w:tcW w:type="dxa" w:w="3360"/>
            <w:tcBorders>
              <w:top w:val="single" w:color="CCCCCC" w:sz="1"/>
              <w:left w:val="single" w:color="CCCCCC" w:sz="1"/>
              <w:bottom w:val="single" w:color="CCCCCC" w:sz="1"/>
              <w:right w:val="single" w:color="CCCCCC" w:sz="1"/>
            </w:tcBorders>
            <w:shd w:fill="3498d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Score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 Data practices? (Fragmented/unmanaged=1, Some centralization=2, Unified &amp; secure=3)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___</w:t>
            </w:r>
          </w:p>
        </w:tc>
      </w:tr>
      <w:tr>
        <w:tc>
          <w:tcPr>
            <w:tcW w:type="dxa" w:w="6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 Infrastructure readiness? (Off-the-shelf only=1, Mix of SaaS/internal=2, Enterprise-grade/custom=3)</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___</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 Integration with systems? (None=1, Partial APIs=2, Deep enterprise integration=3)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___</w:t>
            </w:r>
          </w:p>
        </w:tc>
      </w:tr>
      <w:tr>
        <w:tc>
          <w:tcPr>
            <w:tcW w:type="dxa" w:w="6000"/>
            <w:tcBorders>
              <w:top w:val="single" w:color="CCCCCC" w:sz="1"/>
              <w:left w:val="single" w:color="CCCCCC" w:sz="1"/>
              <w:bottom w:val="single" w:color="CCCCCC" w:sz="1"/>
              <w:right w:val="single" w:color="CCCCCC" w:sz="1"/>
            </w:tcBorders>
            <w:shd w:fill="5dade2" w:val="clear"/>
            <w:tcMar>
              <w:top w:type="dxa" w:w="80"/>
              <w:left w:type="dxa" w:w="120"/>
              <w:bottom w:type="dxa" w:w="80"/>
              <w:right w:type="dxa" w:w="120"/>
            </w:tcMar>
          </w:tcPr>
          <w:p>
            <w:pPr>
              <w:jc w:val="left"/>
            </w:pPr>
            <w:r>
              <w:rPr>
                <w:rFonts w:ascii="Arial" w:cs="Arial" w:eastAsia="Arial" w:hAnsi="Arial"/>
                <w:b/>
                <w:bCs/>
                <w:color w:val="FFFFFF"/>
                <w:sz w:val="22"/>
                <w:szCs w:val="22"/>
              </w:rPr>
              <w:t xml:space="preserve">IV. GOVERNANCE &amp; RISK</w:t>
            </w:r>
          </w:p>
        </w:tc>
        <w:tc>
          <w:tcPr>
            <w:tcW w:type="dxa" w:w="3360"/>
            <w:tcBorders>
              <w:top w:val="single" w:color="CCCCCC" w:sz="1"/>
              <w:left w:val="single" w:color="CCCCCC" w:sz="1"/>
              <w:bottom w:val="single" w:color="CCCCCC" w:sz="1"/>
              <w:right w:val="single" w:color="CCCCCC" w:sz="1"/>
            </w:tcBorders>
            <w:shd w:fill="5dade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Score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 Policies &amp; rules? (None=1, Drafted but inconsistent=2, Clear &amp; enforced=3)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___</w:t>
            </w:r>
          </w:p>
        </w:tc>
      </w:tr>
      <w:tr>
        <w:tc>
          <w:tcPr>
            <w:tcW w:type="dxa" w:w="6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 Oversight bodies? (None=1, Small group=2, Active CoE/governance team=3)</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___</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 Risk &amp; ethics? (Not addressed=1, Limited discussion=2, Regular audits=3)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___</w:t>
            </w:r>
          </w:p>
        </w:tc>
      </w:tr>
      <w:tr>
        <w:tc>
          <w:tcPr>
            <w:tcW w:type="dxa" w:w="6000"/>
            <w:tcBorders>
              <w:top w:val="single" w:color="CCCCCC" w:sz="1"/>
              <w:left w:val="single" w:color="CCCCCC" w:sz="1"/>
              <w:bottom w:val="single" w:color="CCCCCC" w:sz="1"/>
              <w:right w:val="single" w:color="CCCCCC" w:sz="1"/>
            </w:tcBorders>
            <w:shd w:fill="85c1e9" w:val="clear"/>
            <w:tcMar>
              <w:top w:type="dxa" w:w="80"/>
              <w:left w:type="dxa" w:w="120"/>
              <w:bottom w:type="dxa" w:w="80"/>
              <w:right w:type="dxa" w:w="120"/>
            </w:tcMar>
          </w:tcPr>
          <w:p>
            <w:pPr>
              <w:jc w:val="left"/>
            </w:pPr>
            <w:r>
              <w:rPr>
                <w:rFonts w:ascii="Arial" w:cs="Arial" w:eastAsia="Arial" w:hAnsi="Arial"/>
                <w:b/>
                <w:bCs/>
                <w:color w:val="1a5276"/>
                <w:sz w:val="22"/>
                <w:szCs w:val="22"/>
              </w:rPr>
              <w:t xml:space="preserve">V. BUSINESS IMPACT</w:t>
            </w:r>
          </w:p>
        </w:tc>
        <w:tc>
          <w:tcPr>
            <w:tcW w:type="dxa" w:w="3360"/>
            <w:tcBorders>
              <w:top w:val="single" w:color="CCCCCC" w:sz="1"/>
              <w:left w:val="single" w:color="CCCCCC" w:sz="1"/>
              <w:bottom w:val="single" w:color="CCCCCC" w:sz="1"/>
              <w:right w:val="single" w:color="CCCCCC" w:sz="1"/>
            </w:tcBorders>
            <w:shd w:fill="85c1e9" w:val="clear"/>
            <w:tcMar>
              <w:top w:type="dxa" w:w="80"/>
              <w:left w:type="dxa" w:w="120"/>
              <w:bottom w:type="dxa" w:w="80"/>
              <w:right w:type="dxa" w:w="120"/>
            </w:tcMar>
          </w:tcPr>
          <w:p>
            <w:pPr>
              <w:jc w:val="center"/>
            </w:pPr>
            <w:r>
              <w:rPr>
                <w:rFonts w:ascii="Arial" w:cs="Arial" w:eastAsia="Arial" w:hAnsi="Arial"/>
                <w:b/>
                <w:bCs/>
                <w:color w:val="1a5276"/>
                <w:sz w:val="22"/>
                <w:szCs w:val="22"/>
              </w:rPr>
              <w:t xml:space="preserve">Score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13. Value realization? (No measurable impact=1, Efficiency in spots=2, ROI across functions=3)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___</w:t>
            </w:r>
          </w:p>
        </w:tc>
      </w:tr>
      <w:tr>
        <w:tc>
          <w:tcPr>
            <w:tcW w:type="dxa" w:w="6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14. Scaling? (One-off cases=1, Some systematic rollouts=2, Broad integration=3)</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___</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 Transformation? (None=1, Informs decisions=2, Redefines value creation=3)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___</w:t>
            </w:r>
          </w:p>
        </w:tc>
      </w:tr>
      <w:tr>
        <w:tc>
          <w:tcPr>
            <w:tcW w:type="dxa" w:w="6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pPr>
              <w:jc w:val="left"/>
            </w:pPr>
            <w:r>
              <w:rPr>
                <w:rFonts w:ascii="Arial" w:cs="Arial" w:eastAsia="Arial" w:hAnsi="Arial"/>
                <w:b/>
                <w:bCs/>
                <w:color w:val="FFFFFF"/>
                <w:sz w:val="24"/>
                <w:szCs w:val="24"/>
              </w:rPr>
              <w:t xml:space="preserve">TOTAL SCORE (out of 45)</w:t>
            </w:r>
          </w:p>
        </w:tc>
        <w:tc>
          <w:tcPr>
            <w:tcW w:type="dxa" w:w="33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___</w:t>
            </w:r>
          </w:p>
        </w:tc>
      </w:tr>
    </w:tbl>
    <w:p>
      <w:pPr>
        <w:spacing w:after="300"/>
      </w:pPr>
    </w:p>
    <w:p>
      <w:pPr>
        <w:pStyle w:val="Heading2"/>
      </w:pPr>
      <w:r>
        <w:t xml:space="preserve">Score Interpretation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15–20</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Level 1: Initial (Uncontrolled Leakage-in)</w:t>
            </w:r>
          </w:p>
        </w:tc>
      </w:tr>
      <w:tr>
        <w:tc>
          <w:tcPr>
            <w:tcW w:type="dxa" w:w="234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21–27</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Level 2: Repeatable (Naive Saturation)</w:t>
            </w:r>
          </w:p>
        </w:tc>
      </w:tr>
      <w:tr>
        <w:tc>
          <w:tcPr>
            <w:tcW w:type="dxa" w:w="2340"/>
            <w:tcBorders>
              <w:top w:val="single" w:color="CCCCCC" w:sz="1"/>
              <w:left w:val="single" w:color="CCCCCC" w:sz="1"/>
              <w:bottom w:val="single" w:color="CCCCCC" w:sz="1"/>
              <w:right w:val="single" w:color="CCCCCC" w:sz="1"/>
            </w:tcBorders>
            <w:shd w:fill="3498db"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28–34</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Level 3: Defined (New Reflexivity)</w:t>
            </w:r>
          </w:p>
        </w:tc>
      </w:tr>
      <w:tr>
        <w:tc>
          <w:tcPr>
            <w:tcW w:type="dxa" w:w="2340"/>
            <w:tcBorders>
              <w:top w:val="single" w:color="CCCCCC" w:sz="1"/>
              <w:left w:val="single" w:color="CCCCCC" w:sz="1"/>
              <w:bottom w:val="single" w:color="CCCCCC" w:sz="1"/>
              <w:right w:val="single" w:color="CCCCCC" w:sz="1"/>
            </w:tcBorders>
            <w:shd w:fill="5dade2" w:val="clear"/>
            <w:tcMar>
              <w:top w:type="dxa" w:w="80"/>
              <w:left w:type="dxa" w:w="120"/>
              <w:bottom w:type="dxa" w:w="80"/>
              <w:right w:type="dxa" w:w="120"/>
            </w:tcMar>
          </w:tcPr>
          <w:p>
            <w:pPr>
              <w:jc w:val="center"/>
            </w:pPr>
            <w:r>
              <w:rPr>
                <w:rFonts w:ascii="Arial" w:cs="Arial" w:eastAsia="Arial" w:hAnsi="Arial"/>
                <w:b/>
                <w:bCs/>
                <w:color w:val="1a5276"/>
                <w:sz w:val="24"/>
                <w:szCs w:val="24"/>
              </w:rPr>
              <w:t xml:space="preserve">35–41</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Level 4: Capable (Strategic Deployment)</w:t>
            </w:r>
          </w:p>
        </w:tc>
      </w:tr>
      <w:tr>
        <w:tc>
          <w:tcPr>
            <w:tcW w:type="dxa" w:w="2340"/>
            <w:tcBorders>
              <w:top w:val="single" w:color="CCCCCC" w:sz="1"/>
              <w:left w:val="single" w:color="CCCCCC" w:sz="1"/>
              <w:bottom w:val="single" w:color="CCCCCC" w:sz="1"/>
              <w:right w:val="single" w:color="CCCCCC" w:sz="1"/>
            </w:tcBorders>
            <w:shd w:fill="85c1e9" w:val="clear"/>
            <w:tcMar>
              <w:top w:type="dxa" w:w="80"/>
              <w:left w:type="dxa" w:w="120"/>
              <w:bottom w:type="dxa" w:w="80"/>
              <w:right w:type="dxa" w:w="120"/>
            </w:tcMar>
          </w:tcPr>
          <w:p>
            <w:pPr>
              <w:jc w:val="center"/>
            </w:pPr>
            <w:r>
              <w:rPr>
                <w:rFonts w:ascii="Arial" w:cs="Arial" w:eastAsia="Arial" w:hAnsi="Arial"/>
                <w:b/>
                <w:bCs/>
                <w:color w:val="1a5276"/>
                <w:sz w:val="24"/>
                <w:szCs w:val="24"/>
              </w:rPr>
              <w:t xml:space="preserve">42–45</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Level 5: Efficient (Generative Native)</w:t>
            </w:r>
          </w:p>
        </w:tc>
      </w:tr>
    </w:tbl>
    <w:p>
      <w:r>
        <w:br w:type="page"/>
      </w:r>
    </w:p>
    <w:p>
      <w:pPr>
        <w:pStyle w:val="Heading1"/>
      </w:pPr>
      <w:r>
        <w:t xml:space="preserve">Moving Forward</w:t>
      </w:r>
    </w:p>
    <w:p>
      <w:pPr>
        <w:spacing w:after="200"/>
      </w:pPr>
      <w:r>
        <w:rPr>
          <w:rFonts w:ascii="Arial" w:cs="Arial" w:eastAsia="Arial" w:hAnsi="Arial"/>
          <w:sz w:val="24"/>
          <w:szCs w:val="24"/>
        </w:rPr>
        <w:t xml:space="preserve">This framework is not a one-time exercise. AI technologies evolve rapidly; company and shareholder needs shift; the regulatory landscape is still forming. Repeat the diagnostic periodically—quarterly at minimum during rapid adoption phases.</w:t>
      </w:r>
    </w:p>
    <w:p>
      <w:pPr>
        <w:spacing w:after="200"/>
      </w:pPr>
      <w:r>
        <w:rPr>
          <w:rFonts w:ascii="Arial" w:cs="Arial" w:eastAsia="Arial" w:hAnsi="Arial"/>
          <w:sz w:val="24"/>
          <w:szCs w:val="24"/>
        </w:rPr>
        <w:t xml:space="preserve">Remember: the goal is not to sprint to Level 5. It's to build operational confidence at each level before taking on the next set of challenges. AI adoption is a business transformation project that requires technical, cultural, and operational change. The companies that succeed will be those that learn from each level's tensions rather than trying to skip ahead.</w:t>
      </w:r>
    </w:p>
    <w:p>
      <w:pPr>
        <w:spacing w:after="200"/>
      </w:pPr>
      <w:r>
        <w:rPr>
          <w:rFonts w:ascii="Arial" w:cs="Arial" w:eastAsia="Arial" w:hAnsi="Arial"/>
          <w:sz w:val="24"/>
          <w:szCs w:val="24"/>
        </w:rPr>
        <w:t xml:space="preserve">The path from naive adoption to AI as a diffused utility—one that fades into the background like electricity or the internet—will take years, not months. But for deployment managers willing to do the work, the destination is worth the journey: organizations where AI genuinely compounds like a capability, not a collection of tools.</w:t>
      </w:r>
    </w:p>
    <w:p>
      <w:pPr>
        <w:spacing w:before="600"/>
      </w:pPr>
    </w:p>
    <w:p>
      <w:pPr>
        <w:jc w:val="center"/>
      </w:pPr>
      <w:r>
        <w:rPr>
          <w:rFonts w:ascii="Arial" w:cs="Arial" w:eastAsia="Arial" w:hAnsi="Arial"/>
          <w:color w:val="999999"/>
          <w:sz w:val="24"/>
          <w:szCs w:val="24"/>
        </w:rPr>
        <w:t xml:space="preserve">———</w:t>
      </w:r>
    </w:p>
    <w:p>
      <w:pPr>
        <w:spacing w:after="200"/>
      </w:pPr>
    </w:p>
    <w:p>
      <w:pPr>
        <w:spacing w:after="100"/>
        <w:jc w:val="center"/>
      </w:pPr>
      <w:r>
        <w:rPr>
          <w:rFonts w:ascii="Arial" w:cs="Arial" w:eastAsia="Arial" w:hAnsi="Arial"/>
          <w:color w:val="666666"/>
          <w:sz w:val="20"/>
          <w:szCs w:val="20"/>
        </w:rPr>
        <w:t xml:space="preserve">This litepaper was produced by the Special Interest Group on Protocols for Business (SIGP4B),</w:t>
      </w:r>
    </w:p>
    <w:p>
      <w:pPr>
        <w:jc w:val="center"/>
      </w:pPr>
      <w:r>
        <w:rPr>
          <w:rFonts w:ascii="Arial" w:cs="Arial" w:eastAsia="Arial" w:hAnsi="Arial"/>
          <w:color w:val="666666"/>
          <w:sz w:val="20"/>
          <w:szCs w:val="20"/>
        </w:rPr>
        <w:t xml:space="preserve">incubated by Summer of Protocols—a research program funded by the Ethereum Foundation.</w:t>
      </w:r>
    </w:p>
    <w:p>
      <w:pPr>
        <w:spacing w:before="100"/>
        <w:jc w:val="center"/>
      </w:pPr>
      <w:r>
        <w:rPr>
          <w:rFonts w:ascii="Arial" w:cs="Arial" w:eastAsia="Arial" w:hAnsi="Arial"/>
          <w:color w:val="3498db"/>
          <w:sz w:val="20"/>
          <w:szCs w:val="20"/>
        </w:rPr>
        <w:t xml:space="preserve">Contact: research@summerofprotocols.com</w:t>
      </w:r>
    </w:p>
    <w:sectPr>
      <w:headerReference w:type="default" r:id="rId6"/>
      <w:footerReference w:type="default" r:id="rId7"/>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AI Capability Maturity Model | Protocols for Business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276"/>
      <w:sz w:val="40"/>
      <w:szCs w:val="40"/>
    </w:rPr>
  </w:style>
  <w:style w:type="paragraph" w:styleId="Heading2">
    <w:name w:val="Heading 2"/>
    <w:basedOn w:val="Normal"/>
    <w:next w:val="Normal"/>
    <w:qFormat/>
    <w:pPr>
      <w:spacing w:before="300" w:after="150"/>
      <w:outlineLvl w:val="1"/>
    </w:pPr>
    <w:rPr>
      <w:rFonts w:ascii="Arial" w:cs="Arial" w:eastAsia="Arial" w:hAnsi="Arial"/>
      <w:b/>
      <w:bCs/>
      <w:color w:val="2874a6"/>
      <w:sz w:val="32"/>
      <w:szCs w:val="32"/>
    </w:rPr>
  </w:style>
  <w:style w:type="paragraph" w:styleId="Heading3">
    <w:name w:val="Heading 3"/>
    <w:basedOn w:val="Normal"/>
    <w:next w:val="Normal"/>
    <w:qFormat/>
    <w:pPr>
      <w:spacing w:before="240" w:after="120"/>
      <w:outlineLvl w:val="2"/>
    </w:pPr>
    <w:rPr>
      <w:rFonts w:ascii="Arial" w:cs="Arial" w:eastAsia="Arial" w:hAnsi="Arial"/>
      <w:b/>
      <w:bCs/>
      <w:color w:val="3498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2026-01-21T22:47:47.086Z</dcterms:created>
  <dcterms:modified xsi:type="dcterms:W3CDTF">2026-01-21T22:47:47.087Z</dcterms:modified>
</cp:coreProperties>
</file>

<file path=docProps/custom.xml><?xml version="1.0" encoding="utf-8"?>
<Properties xmlns="http://schemas.openxmlformats.org/officeDocument/2006/custom-properties" xmlns:vt="http://schemas.openxmlformats.org/officeDocument/2006/docPropsVTypes"/>
</file>