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i w:val="0"/>
          <w:color w:val="2E74B5"/>
          <w:sz w:val="22"/>
        </w:rPr>
        <w:t>ATIVIDADE 2</w:t>
      </w:r>
    </w:p>
    <w:p>
      <w:pPr>
        <w:spacing w:after="160"/>
      </w:pPr>
      <w:r>
        <w:rPr>
          <w:rFonts w:ascii="Calibri" w:hAnsi="Calibri"/>
          <w:b/>
          <w:i w:val="0"/>
          <w:color w:val="1F4D78"/>
          <w:sz w:val="44"/>
        </w:rPr>
        <w:t>Sistema de Entrada e Saída de Veículos</w:t>
      </w:r>
    </w:p>
    <w:p>
      <w:pPr>
        <w:spacing w:after="280"/>
      </w:pPr>
      <w:r>
        <w:rPr>
          <w:rFonts w:ascii="Calibri" w:hAnsi="Calibri"/>
          <w:b w:val="0"/>
          <w:i w:val="0"/>
          <w:color w:val="555555"/>
          <w:sz w:val="24"/>
        </w:rPr>
        <w:t>Sistema desenvolvido em PHP 8 com MySQL/MariaDB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Integrante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Rafael Dreyer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Disciplina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Práticas Extensionistas III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Curso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1"/>
              </w:rPr>
              <w:t>Análise e Desenvolvimento de Sistemas — UNOESC</w:t>
            </w:r>
          </w:p>
        </w:tc>
      </w:tr>
    </w:tbl>
    <w:p>
      <w:pPr>
        <w:spacing w:after="0"/>
      </w:pPr>
    </w:p>
    <w:p>
      <w:pPr>
        <w:spacing w:after="280"/>
      </w:pPr>
      <w:r>
        <w:t>O sistema possui login, página principal, cadastro de veículos, registro de entrada e saída, consulta e formulário de contato.</w:t>
      </w:r>
    </w:p>
    <w:p>
      <w:pPr>
        <w:pStyle w:val="Heading2"/>
      </w:pPr>
      <w:r>
        <w:t>Repositório no GitHub</w:t>
      </w:r>
    </w:p>
    <w:p>
      <w:pPr>
        <w:spacing w:after="200"/>
      </w:pPr>
      <w:r>
        <w:t>https://github.com/rafaeldreyer/sistema-entrada-saida-veiculos</w:t>
      </w:r>
    </w:p>
    <w:p>
      <w:pPr>
        <w:pStyle w:val="Heading2"/>
      </w:pPr>
      <w:r>
        <w:t>Pasta do código-fonte</w:t>
      </w:r>
    </w:p>
    <w:p>
      <w:pPr>
        <w:spacing w:after="200"/>
      </w:pPr>
      <w:r>
        <w:t>/src</w:t>
      </w:r>
    </w:p>
    <w:p>
      <w:pPr>
        <w:pStyle w:val="Heading2"/>
      </w:pPr>
      <w:r>
        <w:t>Banco de dados</w:t>
      </w:r>
    </w:p>
    <w:p>
      <w:pPr>
        <w:spacing w:after="360"/>
      </w:pPr>
      <w:r>
        <w:t>/banco/banco_de_dados.sql</w:t>
      </w:r>
    </w:p>
    <w:p>
      <w:pPr>
        <w:jc w:val="right"/>
      </w:pPr>
      <w:r>
        <w:rPr>
          <w:rFonts w:ascii="Calibri" w:hAnsi="Calibri"/>
          <w:b w:val="0"/>
          <w:i w:val="0"/>
          <w:color w:val="555555"/>
          <w:sz w:val="20"/>
        </w:rPr>
        <w:t>Maravilha - SC,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55555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555555"/>
        <w:sz w:val="18"/>
      </w:rPr>
      <w:t>UNOESC | Práticas Extensionistas III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