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EDED" w14:textId="77777777" w:rsidR="00381760" w:rsidRDefault="00381760" w:rsidP="00381760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 DAS UNIDADES 3 E 4 LOW CODE</w:t>
      </w:r>
    </w:p>
    <w:p w14:paraId="6C78C96B" w14:textId="0DEAED84" w:rsidR="00381760" w:rsidRDefault="00381760" w:rsidP="00D0258C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ALUNO</w:t>
      </w:r>
      <w:r w:rsidRPr="00D0258C">
        <w:rPr>
          <w:rFonts w:ascii="Arial" w:hAnsi="Arial" w:cs="Arial"/>
          <w:sz w:val="24"/>
          <w:szCs w:val="24"/>
        </w:rPr>
        <w:t>: Rafael A. Martins</w:t>
      </w:r>
    </w:p>
    <w:p w14:paraId="7C539234" w14:textId="77777777" w:rsidR="00381760" w:rsidRDefault="00381760" w:rsidP="00D0258C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03A6408" w14:textId="06A7BFE1" w:rsidR="00381760" w:rsidRPr="00D0258C" w:rsidRDefault="00D0258C" w:rsidP="00D0258C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D0258C">
        <w:rPr>
          <w:rFonts w:ascii="Arial" w:hAnsi="Arial" w:cs="Arial"/>
          <w:b/>
          <w:bCs/>
          <w:sz w:val="24"/>
          <w:szCs w:val="24"/>
        </w:rPr>
        <w:t>Introdução</w:t>
      </w:r>
    </w:p>
    <w:p w14:paraId="2D067EF5" w14:textId="77777777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 xml:space="preserve">As plataformas </w:t>
      </w:r>
      <w:proofErr w:type="spellStart"/>
      <w:r w:rsidRPr="00D0258C">
        <w:rPr>
          <w:rFonts w:ascii="Arial" w:hAnsi="Arial" w:cs="Arial"/>
          <w:sz w:val="24"/>
          <w:szCs w:val="24"/>
        </w:rPr>
        <w:t>Low-Code</w:t>
      </w:r>
      <w:proofErr w:type="spellEnd"/>
      <w:r w:rsidRPr="00D0258C">
        <w:rPr>
          <w:rFonts w:ascii="Arial" w:hAnsi="Arial" w:cs="Arial"/>
          <w:sz w:val="24"/>
          <w:szCs w:val="24"/>
        </w:rPr>
        <w:t xml:space="preserve"> têm se consolidado como ferramentas estratégicas para acelerar o desenvolvimento de software, democratizando o acesso à programação e permitindo que tanto desenvolvedores quanto usuários com menor conhecimento técnico criem soluções eficazes. As Unidades 3 e 4 abordam, respectivamente, a arquitetura e componentes dessas plataformas e os desafios</w:t>
      </w:r>
      <w:r w:rsidRPr="00D0258C">
        <w:rPr>
          <w:rFonts w:ascii="Arial" w:hAnsi="Arial" w:cs="Arial"/>
          <w:b/>
          <w:bCs/>
          <w:sz w:val="24"/>
          <w:szCs w:val="24"/>
        </w:rPr>
        <w:t xml:space="preserve"> </w:t>
      </w:r>
      <w:r w:rsidRPr="00D0258C">
        <w:rPr>
          <w:rFonts w:ascii="Arial" w:hAnsi="Arial" w:cs="Arial"/>
          <w:sz w:val="24"/>
          <w:szCs w:val="24"/>
        </w:rPr>
        <w:t>e</w:t>
      </w:r>
      <w:r w:rsidRPr="00D0258C">
        <w:rPr>
          <w:rFonts w:ascii="Arial" w:hAnsi="Arial" w:cs="Arial"/>
          <w:b/>
          <w:bCs/>
          <w:sz w:val="24"/>
          <w:szCs w:val="24"/>
        </w:rPr>
        <w:t xml:space="preserve"> </w:t>
      </w:r>
      <w:r w:rsidRPr="00D0258C">
        <w:rPr>
          <w:rFonts w:ascii="Arial" w:hAnsi="Arial" w:cs="Arial"/>
          <w:sz w:val="24"/>
          <w:szCs w:val="24"/>
        </w:rPr>
        <w:t>inovações relacionados à documentação, escalabilidade, desempenho e segurança.</w:t>
      </w:r>
    </w:p>
    <w:p w14:paraId="6D413C04" w14:textId="0D49BF63" w:rsidR="00D0258C" w:rsidRPr="00D0258C" w:rsidRDefault="00D0258C" w:rsidP="00D0258C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D0258C">
        <w:rPr>
          <w:rFonts w:ascii="Arial" w:hAnsi="Arial" w:cs="Arial"/>
          <w:b/>
          <w:bCs/>
          <w:sz w:val="24"/>
          <w:szCs w:val="24"/>
        </w:rPr>
        <w:t>Desenvolvimento</w:t>
      </w:r>
    </w:p>
    <w:p w14:paraId="7AA85C70" w14:textId="757478CC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D0258C">
        <w:rPr>
          <w:rFonts w:ascii="Arial" w:hAnsi="Arial" w:cs="Arial"/>
          <w:b/>
          <w:bCs/>
          <w:sz w:val="24"/>
          <w:szCs w:val="24"/>
        </w:rPr>
        <w:t xml:space="preserve">Unidade 3 – Arquitetura e Componentes do </w:t>
      </w:r>
      <w:proofErr w:type="spellStart"/>
      <w:r w:rsidRPr="00D0258C">
        <w:rPr>
          <w:rFonts w:ascii="Arial" w:hAnsi="Arial" w:cs="Arial"/>
          <w:b/>
          <w:bCs/>
          <w:sz w:val="24"/>
          <w:szCs w:val="24"/>
        </w:rPr>
        <w:t>Low-Code</w:t>
      </w:r>
      <w:proofErr w:type="spellEnd"/>
    </w:p>
    <w:p w14:paraId="27EF1F9D" w14:textId="21235178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>O ambiente visual de desenvolvimento (ex.: Power Apps) permite criar aplicações por meio de interfaces intuitivas de arrastar e soltar, reduzindo a necessidade de codificação manual</w:t>
      </w:r>
      <w:r>
        <w:rPr>
          <w:rFonts w:ascii="Arial" w:hAnsi="Arial" w:cs="Arial"/>
          <w:sz w:val="24"/>
          <w:szCs w:val="24"/>
        </w:rPr>
        <w:t>.</w:t>
      </w:r>
    </w:p>
    <w:p w14:paraId="1B9C854E" w14:textId="2C950F84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 xml:space="preserve">Os tipos de ambiente (produção, </w:t>
      </w:r>
      <w:proofErr w:type="spellStart"/>
      <w:r w:rsidRPr="00D0258C">
        <w:rPr>
          <w:rFonts w:ascii="Arial" w:hAnsi="Arial" w:cs="Arial"/>
          <w:sz w:val="24"/>
          <w:szCs w:val="24"/>
        </w:rPr>
        <w:t>sandbox</w:t>
      </w:r>
      <w:proofErr w:type="spellEnd"/>
      <w:r w:rsidRPr="00D0258C">
        <w:rPr>
          <w:rFonts w:ascii="Arial" w:hAnsi="Arial" w:cs="Arial"/>
          <w:sz w:val="24"/>
          <w:szCs w:val="24"/>
        </w:rPr>
        <w:t xml:space="preserve"> e desenvolvimento) garantem controle sobre testes e implantação, evitando impactos em sistemas críticos</w:t>
      </w:r>
      <w:r>
        <w:rPr>
          <w:rFonts w:ascii="Arial" w:hAnsi="Arial" w:cs="Arial"/>
          <w:sz w:val="24"/>
          <w:szCs w:val="24"/>
        </w:rPr>
        <w:t>.</w:t>
      </w:r>
    </w:p>
    <w:p w14:paraId="5EB2CECF" w14:textId="1B1B8679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>A integração com conectores e tabelas virtuais possibilita comunicação com APIs externas e manipulação de dados sem duplicação, ampliando a eficiência e a interoperabilidade</w:t>
      </w:r>
      <w:r>
        <w:rPr>
          <w:rFonts w:ascii="Arial" w:hAnsi="Arial" w:cs="Arial"/>
          <w:sz w:val="24"/>
          <w:szCs w:val="24"/>
        </w:rPr>
        <w:t>.</w:t>
      </w:r>
    </w:p>
    <w:p w14:paraId="0CB4D45D" w14:textId="1EB25CE7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 xml:space="preserve">O gerenciamento de dados e integração de sistemas é facilitado por conectores com Excel, SharePoint, SQL e </w:t>
      </w:r>
      <w:proofErr w:type="spellStart"/>
      <w:r w:rsidRPr="00D0258C">
        <w:rPr>
          <w:rFonts w:ascii="Arial" w:hAnsi="Arial" w:cs="Arial"/>
          <w:sz w:val="24"/>
          <w:szCs w:val="24"/>
        </w:rPr>
        <w:t>Dataverse</w:t>
      </w:r>
      <w:proofErr w:type="spellEnd"/>
      <w:r w:rsidRPr="00D0258C">
        <w:rPr>
          <w:rFonts w:ascii="Arial" w:hAnsi="Arial" w:cs="Arial"/>
          <w:sz w:val="24"/>
          <w:szCs w:val="24"/>
        </w:rPr>
        <w:t>, promovendo automação e sincronização</w:t>
      </w:r>
      <w:r>
        <w:rPr>
          <w:rFonts w:ascii="Arial" w:hAnsi="Arial" w:cs="Arial"/>
          <w:sz w:val="24"/>
          <w:szCs w:val="24"/>
        </w:rPr>
        <w:t>.</w:t>
      </w:r>
    </w:p>
    <w:p w14:paraId="10439C40" w14:textId="104B2FDC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</w:rPr>
      </w:pPr>
      <w:r w:rsidRPr="00D0258C">
        <w:rPr>
          <w:rFonts w:ascii="Arial" w:hAnsi="Arial" w:cs="Arial"/>
          <w:b/>
          <w:bCs/>
          <w:sz w:val="24"/>
          <w:szCs w:val="24"/>
        </w:rPr>
        <w:t xml:space="preserve">Unidade 4 – Desafios e Inovações no Desenvolvimento </w:t>
      </w:r>
      <w:proofErr w:type="spellStart"/>
      <w:r w:rsidRPr="00D0258C">
        <w:rPr>
          <w:rFonts w:ascii="Arial" w:hAnsi="Arial" w:cs="Arial"/>
          <w:b/>
          <w:bCs/>
          <w:sz w:val="24"/>
          <w:szCs w:val="24"/>
        </w:rPr>
        <w:t>Low-Code</w:t>
      </w:r>
      <w:proofErr w:type="spellEnd"/>
    </w:p>
    <w:p w14:paraId="0CCDFA07" w14:textId="2F1EF88A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 xml:space="preserve">A documentação é essencial para evitar retrabalhos, facilitar manutenção e atender requisitos legais. Em ambientes </w:t>
      </w:r>
      <w:proofErr w:type="spellStart"/>
      <w:r w:rsidRPr="00D0258C">
        <w:rPr>
          <w:rFonts w:ascii="Arial" w:hAnsi="Arial" w:cs="Arial"/>
          <w:sz w:val="24"/>
          <w:szCs w:val="24"/>
        </w:rPr>
        <w:t>Low-Code</w:t>
      </w:r>
      <w:proofErr w:type="spellEnd"/>
      <w:r w:rsidRPr="00D0258C">
        <w:rPr>
          <w:rFonts w:ascii="Arial" w:hAnsi="Arial" w:cs="Arial"/>
          <w:sz w:val="24"/>
          <w:szCs w:val="24"/>
        </w:rPr>
        <w:t>, deve ser clara, concisa e dinâmica</w:t>
      </w:r>
      <w:r>
        <w:rPr>
          <w:rFonts w:ascii="Arial" w:hAnsi="Arial" w:cs="Arial"/>
          <w:sz w:val="24"/>
          <w:szCs w:val="24"/>
        </w:rPr>
        <w:t>.</w:t>
      </w:r>
    </w:p>
    <w:p w14:paraId="54FD898D" w14:textId="555CDEEC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lastRenderedPageBreak/>
        <w:t xml:space="preserve">A escalabilidade envolve arquitetura flexível, gerenciamento eficiente de recursos, </w:t>
      </w:r>
      <w:proofErr w:type="spellStart"/>
      <w:r w:rsidRPr="00D0258C">
        <w:rPr>
          <w:rFonts w:ascii="Arial" w:hAnsi="Arial" w:cs="Arial"/>
          <w:sz w:val="24"/>
          <w:szCs w:val="24"/>
        </w:rPr>
        <w:t>caching</w:t>
      </w:r>
      <w:proofErr w:type="spellEnd"/>
      <w:r w:rsidRPr="00D0258C">
        <w:rPr>
          <w:rFonts w:ascii="Arial" w:hAnsi="Arial" w:cs="Arial"/>
          <w:sz w:val="24"/>
          <w:szCs w:val="24"/>
        </w:rPr>
        <w:t xml:space="preserve"> e balanceamento de carga. A escolha da plataforma adequada é decisiva para suportar crescimento de usuários e dados</w:t>
      </w:r>
      <w:r>
        <w:rPr>
          <w:rFonts w:ascii="Arial" w:hAnsi="Arial" w:cs="Arial"/>
          <w:sz w:val="24"/>
          <w:szCs w:val="24"/>
        </w:rPr>
        <w:t>.</w:t>
      </w:r>
    </w:p>
    <w:p w14:paraId="1D92CA1B" w14:textId="573E4BC0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>A otimização de desempenho requer modularização, uso de APIs, arquitetura de dados robusta e suporte técnico especializado</w:t>
      </w:r>
      <w:r>
        <w:rPr>
          <w:rFonts w:ascii="Arial" w:hAnsi="Arial" w:cs="Arial"/>
          <w:sz w:val="24"/>
          <w:szCs w:val="24"/>
        </w:rPr>
        <w:t>.</w:t>
      </w:r>
    </w:p>
    <w:p w14:paraId="23602628" w14:textId="77777777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>Os desafios éticos e de segurança incluem governança de dados, conformidade regulatória e transparência nas decisões de desenvolvimento.</w:t>
      </w:r>
    </w:p>
    <w:p w14:paraId="3AA496C9" w14:textId="77777777" w:rsidR="00D0258C" w:rsidRPr="00D0258C" w:rsidRDefault="00D0258C" w:rsidP="00D0258C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D0258C">
        <w:rPr>
          <w:rFonts w:ascii="Arial" w:hAnsi="Arial" w:cs="Arial"/>
          <w:sz w:val="24"/>
          <w:szCs w:val="24"/>
        </w:rPr>
        <w:t>As tendências futuras apontam para maior integração entre desenvolvedores e cidadãos-desenvolvedores, além da expansão das plataformas para aplicações corporativas críticas.</w:t>
      </w:r>
    </w:p>
    <w:p w14:paraId="57397715" w14:textId="0BECEA6E" w:rsidR="00D0258C" w:rsidRPr="00D0258C" w:rsidRDefault="00D0258C" w:rsidP="00D0258C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D0258C">
        <w:rPr>
          <w:rFonts w:ascii="Arial" w:hAnsi="Arial" w:cs="Arial"/>
          <w:b/>
          <w:bCs/>
          <w:sz w:val="24"/>
          <w:szCs w:val="24"/>
        </w:rPr>
        <w:t>Considerações Finais</w:t>
      </w:r>
    </w:p>
    <w:p w14:paraId="00D5A5A6" w14:textId="5147E43C" w:rsidR="00381760" w:rsidRDefault="00D0258C" w:rsidP="00381760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D0258C">
        <w:rPr>
          <w:rFonts w:ascii="Arial" w:hAnsi="Arial" w:cs="Arial"/>
          <w:sz w:val="24"/>
          <w:szCs w:val="24"/>
        </w:rPr>
        <w:t>Low-Code</w:t>
      </w:r>
      <w:proofErr w:type="spellEnd"/>
      <w:r w:rsidRPr="00D0258C">
        <w:rPr>
          <w:rFonts w:ascii="Arial" w:hAnsi="Arial" w:cs="Arial"/>
          <w:sz w:val="24"/>
          <w:szCs w:val="24"/>
        </w:rPr>
        <w:t xml:space="preserve"> não é apenas uma alternativa simplificada de programação, mas um paradigma de transformação digital. A arquitetura modular, os conectores e tabelas virtuais ampliam a interoperabilidade, enquanto a documentação, escalabilidade e segurança garantem sustentabilidade e confiabilidade. O domínio desses aspectos posiciona profissionais e organizações em vantagem competitiva frente às demandas crescentes de inovação.</w:t>
      </w:r>
      <w:r w:rsidR="00381760">
        <w:rPr>
          <w:rFonts w:ascii="Arial" w:hAnsi="Arial" w:cs="Arial"/>
          <w:sz w:val="24"/>
          <w:szCs w:val="24"/>
        </w:rPr>
        <w:t xml:space="preserve"> </w:t>
      </w:r>
    </w:p>
    <w:p w14:paraId="3ABA810A" w14:textId="7F9A8B25" w:rsidR="00381760" w:rsidRPr="00381760" w:rsidRDefault="00381760" w:rsidP="00381760">
      <w:pPr>
        <w:spacing w:line="360" w:lineRule="auto"/>
        <w:ind w:left="360"/>
        <w:jc w:val="center"/>
        <w:rPr>
          <w:rFonts w:ascii="Arial" w:hAnsi="Arial" w:cs="Arial"/>
          <w:b/>
          <w:bCs/>
          <w:sz w:val="24"/>
          <w:szCs w:val="24"/>
        </w:rPr>
      </w:pPr>
      <w:r w:rsidRPr="00381760">
        <w:rPr>
          <w:rFonts w:ascii="Arial" w:hAnsi="Arial" w:cs="Arial"/>
          <w:b/>
          <w:bCs/>
          <w:sz w:val="24"/>
          <w:szCs w:val="24"/>
        </w:rPr>
        <w:t>Referências</w:t>
      </w:r>
    </w:p>
    <w:p w14:paraId="6DEDEF8B" w14:textId="23EE1CDA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ALSAADI, A. et al.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adoption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and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scalability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challenges</w:t>
      </w:r>
      <w:proofErr w:type="spellEnd"/>
      <w:r w:rsidRPr="00D0258C">
        <w:rPr>
          <w:rFonts w:ascii="Arial" w:hAnsi="Arial" w:cs="Arial"/>
          <w:sz w:val="20"/>
          <w:szCs w:val="20"/>
        </w:rPr>
        <w:t>. 2021.</w:t>
      </w:r>
    </w:p>
    <w:p w14:paraId="5C0B8E99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AUVEE, J.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Scalability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platforms</w:t>
      </w:r>
      <w:proofErr w:type="spellEnd"/>
      <w:r w:rsidRPr="00D0258C">
        <w:rPr>
          <w:rFonts w:ascii="Arial" w:hAnsi="Arial" w:cs="Arial"/>
          <w:sz w:val="20"/>
          <w:szCs w:val="20"/>
        </w:rPr>
        <w:t>. 2024.</w:t>
      </w:r>
    </w:p>
    <w:p w14:paraId="426A5B06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CRUZ, F. et al. </w:t>
      </w:r>
      <w:r w:rsidRPr="00D0258C">
        <w:rPr>
          <w:rFonts w:ascii="Arial" w:hAnsi="Arial" w:cs="Arial"/>
          <w:i/>
          <w:iCs/>
          <w:sz w:val="20"/>
          <w:szCs w:val="20"/>
        </w:rPr>
        <w:t xml:space="preserve">Performance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optimization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in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D0258C">
        <w:rPr>
          <w:rFonts w:ascii="Arial" w:hAnsi="Arial" w:cs="Arial"/>
          <w:sz w:val="20"/>
          <w:szCs w:val="20"/>
        </w:rPr>
        <w:t>. 2023.</w:t>
      </w:r>
    </w:p>
    <w:p w14:paraId="0532CE0C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FABRIS, R.; PERINI, R. </w:t>
      </w:r>
      <w:r w:rsidRPr="00D0258C">
        <w:rPr>
          <w:rFonts w:ascii="Arial" w:hAnsi="Arial" w:cs="Arial"/>
          <w:i/>
          <w:iCs/>
          <w:sz w:val="20"/>
          <w:szCs w:val="20"/>
        </w:rPr>
        <w:t>Engenharia de Software: fundamentos e práticas</w:t>
      </w:r>
      <w:r w:rsidRPr="00D0258C">
        <w:rPr>
          <w:rFonts w:ascii="Arial" w:hAnsi="Arial" w:cs="Arial"/>
          <w:sz w:val="20"/>
          <w:szCs w:val="20"/>
        </w:rPr>
        <w:t>. 2014.</w:t>
      </w:r>
    </w:p>
    <w:p w14:paraId="0917662C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HODEL, J.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Application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Lifecycle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Management in Power Platform</w:t>
      </w:r>
      <w:r w:rsidRPr="00D0258C">
        <w:rPr>
          <w:rFonts w:ascii="Arial" w:hAnsi="Arial" w:cs="Arial"/>
          <w:sz w:val="20"/>
          <w:szCs w:val="20"/>
        </w:rPr>
        <w:t>. 2023.</w:t>
      </w:r>
    </w:p>
    <w:p w14:paraId="61B76838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KENNEWEG, T.; KASAN, J.; </w:t>
      </w:r>
      <w:proofErr w:type="spellStart"/>
      <w:r w:rsidRPr="00D0258C">
        <w:rPr>
          <w:rFonts w:ascii="Arial" w:hAnsi="Arial" w:cs="Arial"/>
          <w:sz w:val="20"/>
          <w:szCs w:val="20"/>
        </w:rPr>
        <w:t>McMULLEN</w:t>
      </w:r>
      <w:proofErr w:type="spellEnd"/>
      <w:r w:rsidRPr="00D0258C">
        <w:rPr>
          <w:rFonts w:ascii="Arial" w:hAnsi="Arial" w:cs="Arial"/>
          <w:sz w:val="20"/>
          <w:szCs w:val="20"/>
        </w:rPr>
        <w:t xml:space="preserve">, S.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development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environments</w:t>
      </w:r>
      <w:proofErr w:type="spellEnd"/>
      <w:r w:rsidRPr="00D0258C">
        <w:rPr>
          <w:rFonts w:ascii="Arial" w:hAnsi="Arial" w:cs="Arial"/>
          <w:sz w:val="20"/>
          <w:szCs w:val="20"/>
        </w:rPr>
        <w:t>. 2021.</w:t>
      </w:r>
    </w:p>
    <w:p w14:paraId="54261C10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MENDONZA, L. </w:t>
      </w:r>
      <w:r w:rsidRPr="00D0258C">
        <w:rPr>
          <w:rFonts w:ascii="Arial" w:hAnsi="Arial" w:cs="Arial"/>
          <w:i/>
          <w:iCs/>
          <w:sz w:val="20"/>
          <w:szCs w:val="20"/>
        </w:rPr>
        <w:t>Conectores personalizados na Power Platform</w:t>
      </w:r>
      <w:r w:rsidRPr="00D0258C">
        <w:rPr>
          <w:rFonts w:ascii="Arial" w:hAnsi="Arial" w:cs="Arial"/>
          <w:sz w:val="20"/>
          <w:szCs w:val="20"/>
        </w:rPr>
        <w:t>. 2022.</w:t>
      </w:r>
    </w:p>
    <w:p w14:paraId="550F64FB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PMI. </w:t>
      </w:r>
      <w:r w:rsidRPr="00D0258C">
        <w:rPr>
          <w:rFonts w:ascii="Arial" w:hAnsi="Arial" w:cs="Arial"/>
          <w:i/>
          <w:iCs/>
          <w:sz w:val="20"/>
          <w:szCs w:val="20"/>
        </w:rPr>
        <w:t xml:space="preserve">Citizen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Development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Guidebook</w:t>
      </w:r>
      <w:proofErr w:type="spellEnd"/>
      <w:r w:rsidRPr="00D0258C">
        <w:rPr>
          <w:rFonts w:ascii="Arial" w:hAnsi="Arial" w:cs="Arial"/>
          <w:sz w:val="20"/>
          <w:szCs w:val="20"/>
        </w:rPr>
        <w:t>. 2021.</w:t>
      </w:r>
    </w:p>
    <w:p w14:paraId="4AA1E2D9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PROCOPIO, A. </w:t>
      </w:r>
      <w:r w:rsidRPr="00D0258C">
        <w:rPr>
          <w:rFonts w:ascii="Arial" w:hAnsi="Arial" w:cs="Arial"/>
          <w:i/>
          <w:iCs/>
          <w:sz w:val="20"/>
          <w:szCs w:val="20"/>
        </w:rPr>
        <w:t xml:space="preserve">Documentação em projetos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sz w:val="20"/>
          <w:szCs w:val="20"/>
        </w:rPr>
        <w:t>. 2023.</w:t>
      </w:r>
    </w:p>
    <w:p w14:paraId="3F888DBA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RHODES, J. </w:t>
      </w:r>
      <w:r w:rsidRPr="00D0258C">
        <w:rPr>
          <w:rFonts w:ascii="Arial" w:hAnsi="Arial" w:cs="Arial"/>
          <w:i/>
          <w:iCs/>
          <w:sz w:val="20"/>
          <w:szCs w:val="20"/>
        </w:rPr>
        <w:t xml:space="preserve">Power Apps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integration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with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Outlook</w:t>
      </w:r>
      <w:r w:rsidRPr="00D0258C">
        <w:rPr>
          <w:rFonts w:ascii="Arial" w:hAnsi="Arial" w:cs="Arial"/>
          <w:sz w:val="20"/>
          <w:szCs w:val="20"/>
        </w:rPr>
        <w:t>. 2022.</w:t>
      </w:r>
    </w:p>
    <w:p w14:paraId="74B1EBD0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t xml:space="preserve">SHENOY, R. </w:t>
      </w:r>
      <w:r w:rsidRPr="00D0258C">
        <w:rPr>
          <w:rFonts w:ascii="Arial" w:hAnsi="Arial" w:cs="Arial"/>
          <w:i/>
          <w:iCs/>
          <w:sz w:val="20"/>
          <w:szCs w:val="20"/>
        </w:rPr>
        <w:t xml:space="preserve">Best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practices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for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documentation</w:t>
      </w:r>
      <w:proofErr w:type="spellEnd"/>
      <w:r w:rsidRPr="00D0258C">
        <w:rPr>
          <w:rFonts w:ascii="Arial" w:hAnsi="Arial" w:cs="Arial"/>
          <w:sz w:val="20"/>
          <w:szCs w:val="20"/>
        </w:rPr>
        <w:t>. 2023.</w:t>
      </w:r>
    </w:p>
    <w:p w14:paraId="68B08332" w14:textId="77777777" w:rsidR="00381760" w:rsidRPr="00D0258C" w:rsidRDefault="00381760" w:rsidP="00381760">
      <w:pPr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D0258C">
        <w:rPr>
          <w:rFonts w:ascii="Arial" w:hAnsi="Arial" w:cs="Arial"/>
          <w:sz w:val="20"/>
          <w:szCs w:val="20"/>
        </w:rPr>
        <w:lastRenderedPageBreak/>
        <w:t xml:space="preserve">TISI, M. et al.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Low-Code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paradigms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for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enterprise</w:t>
      </w:r>
      <w:proofErr w:type="spellEnd"/>
      <w:r w:rsidRPr="00D0258C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0258C">
        <w:rPr>
          <w:rFonts w:ascii="Arial" w:hAnsi="Arial" w:cs="Arial"/>
          <w:i/>
          <w:iCs/>
          <w:sz w:val="20"/>
          <w:szCs w:val="20"/>
        </w:rPr>
        <w:t>applications</w:t>
      </w:r>
      <w:proofErr w:type="spellEnd"/>
      <w:r w:rsidRPr="00D0258C">
        <w:rPr>
          <w:rFonts w:ascii="Arial" w:hAnsi="Arial" w:cs="Arial"/>
          <w:sz w:val="20"/>
          <w:szCs w:val="20"/>
        </w:rPr>
        <w:t>. 2019.</w:t>
      </w:r>
    </w:p>
    <w:p w14:paraId="4033347C" w14:textId="56A60016" w:rsidR="008869C0" w:rsidRPr="00D0258C" w:rsidRDefault="008869C0" w:rsidP="00381760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sectPr w:rsidR="008869C0" w:rsidRPr="00D0258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C124F" w14:textId="77777777" w:rsidR="00781AB5" w:rsidRDefault="00781AB5" w:rsidP="00D0258C">
      <w:pPr>
        <w:spacing w:after="0" w:line="240" w:lineRule="auto"/>
      </w:pPr>
      <w:r>
        <w:separator/>
      </w:r>
    </w:p>
  </w:endnote>
  <w:endnote w:type="continuationSeparator" w:id="0">
    <w:p w14:paraId="21809D30" w14:textId="77777777" w:rsidR="00781AB5" w:rsidRDefault="00781AB5" w:rsidP="00D0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5EDBD" w14:textId="77777777" w:rsidR="00781AB5" w:rsidRDefault="00781AB5" w:rsidP="00D0258C">
      <w:pPr>
        <w:spacing w:after="0" w:line="240" w:lineRule="auto"/>
      </w:pPr>
      <w:r>
        <w:separator/>
      </w:r>
    </w:p>
  </w:footnote>
  <w:footnote w:type="continuationSeparator" w:id="0">
    <w:p w14:paraId="58146B68" w14:textId="77777777" w:rsidR="00781AB5" w:rsidRDefault="00781AB5" w:rsidP="00D02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2D73" w14:textId="460C2F4D" w:rsidR="00D0258C" w:rsidRDefault="00D0258C">
    <w:pPr>
      <w:pStyle w:val="Cabealho"/>
    </w:pPr>
  </w:p>
  <w:p w14:paraId="0AED2C47" w14:textId="77777777" w:rsidR="00D0258C" w:rsidRDefault="00D025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433"/>
    <w:multiLevelType w:val="multilevel"/>
    <w:tmpl w:val="2FE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C697B"/>
    <w:multiLevelType w:val="multilevel"/>
    <w:tmpl w:val="BA82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42018"/>
    <w:multiLevelType w:val="hybridMultilevel"/>
    <w:tmpl w:val="FE48DB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0516D"/>
    <w:multiLevelType w:val="multilevel"/>
    <w:tmpl w:val="389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960661">
    <w:abstractNumId w:val="3"/>
  </w:num>
  <w:num w:numId="2" w16cid:durableId="842821783">
    <w:abstractNumId w:val="0"/>
  </w:num>
  <w:num w:numId="3" w16cid:durableId="1701202572">
    <w:abstractNumId w:val="1"/>
  </w:num>
  <w:num w:numId="4" w16cid:durableId="1670254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8C"/>
    <w:rsid w:val="00381760"/>
    <w:rsid w:val="004D04E6"/>
    <w:rsid w:val="00644466"/>
    <w:rsid w:val="00756C61"/>
    <w:rsid w:val="00781AB5"/>
    <w:rsid w:val="008869C0"/>
    <w:rsid w:val="00C603F9"/>
    <w:rsid w:val="00D0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3D07DC"/>
  <w15:chartTrackingRefBased/>
  <w15:docId w15:val="{E80A6430-A940-4203-81AF-432BB75B9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5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5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5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5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5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5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5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58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2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258C"/>
  </w:style>
  <w:style w:type="paragraph" w:styleId="Rodap">
    <w:name w:val="footer"/>
    <w:basedOn w:val="Normal"/>
    <w:link w:val="RodapChar"/>
    <w:uiPriority w:val="99"/>
    <w:unhideWhenUsed/>
    <w:rsid w:val="00D025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2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521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infinity</dc:creator>
  <cp:keywords/>
  <dc:description/>
  <cp:lastModifiedBy>infinity</cp:lastModifiedBy>
  <cp:revision>1</cp:revision>
  <dcterms:created xsi:type="dcterms:W3CDTF">2025-11-17T19:14:00Z</dcterms:created>
  <dcterms:modified xsi:type="dcterms:W3CDTF">2025-11-17T19:38:00Z</dcterms:modified>
</cp:coreProperties>
</file>