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Apenas ao acessar a internet, é possível conseguir informações pessoais de qualquer um. Esconder-se atrás do anonimato pode dificultar a busca de informações como IP e endereço do usuário, mas não a torna impossível. A tecnologia tornou-se mais acessível no Brasil, pois ela atualmente é uma parte essencial de nossas vidas. Smartphones, tablets e computadores tornaram os hábitos da sociedade bem mais fáceis. Com isso, as pessoas se acostumaram e não conseguem imaginar uma vida sem ela. </w:t>
        <w:tab/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Entender que os computadores tornaram-se mais acessíveis, é necessário que os direitos humanos se adaptem e transformem seu método, a fim de atender toda essa demanda. Levando em conta este cenário, refletir sobre a relação entre direito e tecnologia se torna pauta pertinente para profissionais de ambas as áreas. “Quais são os impactos para o mercado? O que isso exige dos profissionais? A tecnologia vai substituir o valor humano?” São algumas das questões a serem refletidas.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 certa forma, a união das áreas já auxilia nas atividades jurídicas, seja de juízes, advogados, delegados ou promotores. O uso de folhas de papel tem decaído, o que acaba até sendo melhor para o planeta. Uma invenção como o “Smart Contract” também é outro exemplo de melhoria, que é um contrato auto executável utilizando a tecnologia.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Atualmente, várias empresas exigem conhecimento em tecnologia, seja na área de programação em alguma linguagem ou de sistema  de banco de dados. Com isso, novas ideias irão surgir, e a tecnologia irá evoluir, a fim de aprimorar e melhorar a sociedade.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jc w:val="center"/>
      <w:rPr/>
    </w:pPr>
    <w:r w:rsidDel="00000000" w:rsidR="00000000" w:rsidRPr="00000000">
      <w:rPr>
        <w:rtl w:val="0"/>
      </w:rPr>
      <w:t xml:space="preserve">Rafael Fernandes das Neves | 050015993</w:t>
    </w:r>
  </w:p>
  <w:p w:rsidR="00000000" w:rsidDel="00000000" w:rsidP="00000000" w:rsidRDefault="00000000" w:rsidRPr="00000000" w14:paraId="00000007">
    <w:pPr>
      <w:jc w:val="center"/>
      <w:rPr/>
    </w:pPr>
    <w:r w:rsidDel="00000000" w:rsidR="00000000" w:rsidRPr="00000000">
      <w:rPr>
        <w:rtl w:val="0"/>
      </w:rPr>
      <w:t xml:space="preserve">Unilasalle - Niterói RJ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spacing w:after="240" w:before="240" w:lineRule="auto"/>
      <w:ind w:left="0" w:firstLine="0"/>
      <w:jc w:val="center"/>
      <w:rPr/>
    </w:pPr>
    <w:r w:rsidDel="00000000" w:rsidR="00000000" w:rsidRPr="00000000">
      <w:rPr>
        <w:rFonts w:ascii="Calibri" w:cs="Calibri" w:eastAsia="Calibri" w:hAnsi="Calibri"/>
        <w:b w:val="1"/>
        <w:sz w:val="72"/>
        <w:szCs w:val="72"/>
        <w:u w:val="single"/>
        <w:rtl w:val="0"/>
      </w:rPr>
      <w:t xml:space="preserve">Resenha: AV1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