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AF365A" w:rsidRDefault="00554E3A" w:rsidP="00D80572">
      <w:pPr>
        <w:pStyle w:val="Ttulo1"/>
        <w:rPr>
          <w:rFonts w:asciiTheme="minorHAnsi" w:hAnsiTheme="minorHAnsi"/>
          <w:lang w:val="es-CO"/>
        </w:rPr>
      </w:pPr>
      <w:bookmarkStart w:id="0" w:name="_Toc368668520"/>
      <w:bookmarkStart w:id="1" w:name="_GoBack"/>
      <w:bookmarkEnd w:id="1"/>
      <w:r w:rsidRPr="00AF365A">
        <w:rPr>
          <w:rFonts w:asciiTheme="minorHAnsi" w:hAnsiTheme="minorHAnsi"/>
          <w:sz w:val="52"/>
          <w:lang w:val="es-CO"/>
        </w:rPr>
        <w:t xml:space="preserve">Sección 4: </w:t>
      </w:r>
      <w:r w:rsidR="00E41AB6" w:rsidRPr="00AF365A">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2" w:name="_Toc368668521"/>
      <w:bookmarkStart w:id="3"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2"/>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Carrera 9 No. 81 A – 26 Piso 6</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4240E0" w:rsidRDefault="00554E3A" w:rsidP="002F7B59">
      <w:pPr>
        <w:jc w:val="both"/>
        <w:rPr>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4240E0" w:rsidRPr="004240E0">
        <w:rPr>
          <w:b/>
          <w:sz w:val="20"/>
          <w:lang w:val="es-CO"/>
        </w:rPr>
        <w:t>10</w:t>
      </w:r>
      <w:r w:rsidR="00E72849">
        <w:rPr>
          <w:b/>
          <w:sz w:val="20"/>
          <w:lang w:val="es-CO"/>
        </w:rPr>
        <w:t>.0</w:t>
      </w:r>
      <w:r w:rsidR="004240E0" w:rsidRPr="004240E0">
        <w:rPr>
          <w:b/>
          <w:sz w:val="20"/>
          <w:lang w:val="es-CO"/>
        </w:rPr>
        <w:t>00 KITS EDUCATIVOS ENTREGADOS EN BODEGAS NRC EN NARIÑO, CAUCA Y NORTE DE SANTANDER MEDIANTE CONTRATACIÓN MACRO O DE LARGO PLAZO.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r w:rsidRPr="00AF365A">
        <w:rPr>
          <w:rFonts w:asciiTheme="minorHAnsi" w:hAnsiTheme="minorHAnsi"/>
          <w:lang w:val="es-CO"/>
        </w:rPr>
        <w:br w:type="page"/>
      </w: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CERTIFICADO DE CAMARA DE COMERCIO (SI APLICA)</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CERTIFICACIÓN BANCARIA DE LA CUENTA ORGANIZACIONAL A USAR DURANTE EL PERIODO DE CONTRATACIÓN.</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187589" w:rsidRPr="00AF365A">
        <w:rPr>
          <w:b/>
          <w:sz w:val="24"/>
          <w:lang w:val="es-CO"/>
        </w:rPr>
        <w:t xml:space="preserve">PROPUESTO PARA LA ENTREGA DE CADA AULA </w:t>
      </w:r>
      <w:r w:rsidRPr="00AF365A">
        <w:rPr>
          <w:b/>
          <w:sz w:val="24"/>
          <w:lang w:val="es-CO"/>
        </w:rPr>
        <w:t xml:space="preserve">A PARTIR DE LA FECHA DE RECIBO DE </w:t>
      </w:r>
      <w:r w:rsidR="00187589" w:rsidRPr="00AF365A">
        <w:rPr>
          <w:b/>
          <w:sz w:val="24"/>
          <w:lang w:val="es-CO"/>
        </w:rPr>
        <w:t>CADA ORDEN DE COMPRA</w:t>
      </w:r>
      <w:r w:rsidRPr="00AF365A">
        <w:rPr>
          <w:b/>
          <w:sz w:val="24"/>
          <w:lang w:val="es-CO"/>
        </w:rPr>
        <w:t xml:space="preserve">:  </w:t>
      </w:r>
    </w:p>
    <w:p w:rsidR="00915F3B"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días calendario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GARANTIA: </w:t>
      </w:r>
    </w:p>
    <w:p w:rsidR="006609F6" w:rsidRPr="00AF365A" w:rsidRDefault="006609F6" w:rsidP="006609F6">
      <w:pPr>
        <w:pStyle w:val="Sinespaciado"/>
        <w:ind w:left="720"/>
        <w:jc w:val="both"/>
        <w:rPr>
          <w:b/>
          <w:sz w:val="24"/>
          <w:lang w:val="es-CO"/>
        </w:rPr>
      </w:pPr>
      <w:r w:rsidRPr="00AF365A">
        <w:rPr>
          <w:b/>
          <w:color w:val="1F497D" w:themeColor="text2"/>
          <w:sz w:val="24"/>
          <w:u w:val="single"/>
          <w:lang w:val="es-CO"/>
        </w:rPr>
        <w:t>[</w:t>
      </w:r>
      <w:r w:rsidR="009A6566" w:rsidRPr="00AF365A">
        <w:rPr>
          <w:b/>
          <w:color w:val="1F497D" w:themeColor="text2"/>
          <w:sz w:val="24"/>
          <w:u w:val="single"/>
          <w:lang w:val="es-CO"/>
        </w:rPr>
        <w:t>Expresar</w:t>
      </w:r>
      <w:r w:rsidRPr="00AF365A">
        <w:rPr>
          <w:b/>
          <w:color w:val="1F497D" w:themeColor="text2"/>
          <w:sz w:val="24"/>
          <w:u w:val="single"/>
          <w:lang w:val="es-CO"/>
        </w:rPr>
        <w:t xml:space="preserve"> tiempo en meses – Letras y </w:t>
      </w:r>
      <w:r w:rsidR="009A6566" w:rsidRPr="00AF365A">
        <w:rPr>
          <w:b/>
          <w:color w:val="1F497D" w:themeColor="text2"/>
          <w:sz w:val="24"/>
          <w:u w:val="single"/>
          <w:lang w:val="es-CO"/>
        </w:rPr>
        <w:t>Números</w:t>
      </w:r>
      <w:r w:rsidRPr="00AF365A">
        <w:rPr>
          <w:b/>
          <w:color w:val="1F497D" w:themeColor="text2"/>
          <w:sz w:val="24"/>
          <w:u w:val="single"/>
          <w:lang w:val="es-CO"/>
        </w:rPr>
        <w:t>].</w:t>
      </w:r>
    </w:p>
    <w:p w:rsidR="00CC75F7" w:rsidRPr="00AF365A" w:rsidRDefault="00CC75F7" w:rsidP="00CC75F7">
      <w:pPr>
        <w:pStyle w:val="Sinespaciado"/>
        <w:ind w:left="720"/>
        <w:jc w:val="both"/>
        <w:rPr>
          <w:b/>
          <w:sz w:val="24"/>
          <w:lang w:val="es-CO"/>
        </w:rPr>
      </w:pPr>
    </w:p>
    <w:p w:rsidR="006609F6" w:rsidRPr="00AF365A" w:rsidRDefault="006609F6" w:rsidP="006609F6">
      <w:pPr>
        <w:pStyle w:val="Sinespaciado"/>
        <w:numPr>
          <w:ilvl w:val="0"/>
          <w:numId w:val="24"/>
        </w:numPr>
        <w:jc w:val="both"/>
        <w:rPr>
          <w:b/>
          <w:sz w:val="24"/>
          <w:lang w:val="es-CO"/>
        </w:rPr>
      </w:pPr>
      <w:r w:rsidRPr="00AF365A">
        <w:rPr>
          <w:b/>
          <w:sz w:val="24"/>
          <w:lang w:val="es-CO"/>
        </w:rPr>
        <w:t xml:space="preserve"> FORMA DE PAGO:</w:t>
      </w:r>
      <w:r w:rsidR="005D7BE7" w:rsidRPr="00AF365A">
        <w:rPr>
          <w:b/>
          <w:sz w:val="24"/>
          <w:lang w:val="es-CO"/>
        </w:rPr>
        <w:t xml:space="preserve"> Contra entrega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sz w:val="28"/>
          <w:szCs w:val="28"/>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p w:rsidR="00894B59" w:rsidRPr="00AF365A" w:rsidRDefault="00894B59" w:rsidP="00894B59">
      <w:pPr>
        <w:tabs>
          <w:tab w:val="left" w:pos="3840"/>
        </w:tabs>
        <w:rPr>
          <w:rFonts w:asciiTheme="minorHAnsi" w:hAnsiTheme="minorHAnsi"/>
          <w:lang w:val="es-CO"/>
        </w:rPr>
      </w:pPr>
    </w:p>
    <w:bookmarkEnd w:id="3"/>
    <w:p w:rsidR="00E41AB6" w:rsidRPr="00AF365A" w:rsidRDefault="00894B59" w:rsidP="00E41AB6">
      <w:pPr>
        <w:pStyle w:val="Ttulo1"/>
        <w:rPr>
          <w:rFonts w:asciiTheme="minorHAnsi" w:hAnsiTheme="minorHAnsi"/>
          <w:lang w:val="es-CO"/>
        </w:rPr>
      </w:pPr>
      <w:r w:rsidRPr="00AF365A">
        <w:rPr>
          <w:rFonts w:asciiTheme="minorHAnsi" w:hAnsiTheme="minorHAnsi"/>
          <w:lang w:val="es-CO"/>
        </w:rPr>
        <w:br w:type="page"/>
      </w:r>
    </w:p>
    <w:p w:rsidR="00BA1C35" w:rsidRDefault="00BA1C35" w:rsidP="00D80572">
      <w:pPr>
        <w:pStyle w:val="Ttulo1"/>
        <w:rPr>
          <w:rFonts w:asciiTheme="minorHAnsi" w:hAnsiTheme="minorHAnsi"/>
          <w:lang w:val="es-CO"/>
        </w:rPr>
      </w:pPr>
      <w:bookmarkStart w:id="5" w:name="_Toc368668523"/>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10537" w:type="dxa"/>
        <w:tblInd w:w="70" w:type="dxa"/>
        <w:tblCellMar>
          <w:left w:w="70" w:type="dxa"/>
          <w:right w:w="70" w:type="dxa"/>
        </w:tblCellMar>
        <w:tblLook w:val="04A0" w:firstRow="1" w:lastRow="0" w:firstColumn="1" w:lastColumn="0" w:noHBand="0" w:noVBand="1"/>
      </w:tblPr>
      <w:tblGrid>
        <w:gridCol w:w="334"/>
        <w:gridCol w:w="1453"/>
        <w:gridCol w:w="494"/>
        <w:gridCol w:w="1010"/>
        <w:gridCol w:w="1251"/>
        <w:gridCol w:w="1338"/>
        <w:gridCol w:w="62"/>
        <w:gridCol w:w="823"/>
        <w:gridCol w:w="417"/>
        <w:gridCol w:w="101"/>
        <w:gridCol w:w="774"/>
        <w:gridCol w:w="177"/>
        <w:gridCol w:w="813"/>
        <w:gridCol w:w="1618"/>
      </w:tblGrid>
      <w:tr w:rsidR="00E72849" w:rsidRPr="00991673"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bookmarkStart w:id="6" w:name="RANGE!A2:I44"/>
            <w:r w:rsidRPr="00E72849">
              <w:rPr>
                <w:rFonts w:asciiTheme="minorHAnsi" w:eastAsia="Times New Roman" w:hAnsiTheme="minorHAnsi"/>
                <w:color w:val="000000"/>
                <w:sz w:val="16"/>
                <w:szCs w:val="16"/>
                <w:lang w:val="es-CO" w:eastAsia="es-CO"/>
              </w:rPr>
              <w:t> </w:t>
            </w:r>
            <w:bookmarkEnd w:id="6"/>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623" w:type="dxa"/>
            <w:gridSpan w:val="4"/>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991673">
              <w:rPr>
                <w:rFonts w:asciiTheme="minorHAnsi" w:eastAsia="Times New Roman" w:hAnsiTheme="minorHAnsi"/>
                <w:noProof/>
                <w:color w:val="000000"/>
                <w:sz w:val="16"/>
                <w:szCs w:val="16"/>
                <w:lang w:val="es-CO" w:eastAsia="es-CO"/>
              </w:rPr>
              <w:drawing>
                <wp:anchor distT="0" distB="0" distL="114300" distR="114300" simplePos="0" relativeHeight="251664384" behindDoc="0" locked="0" layoutInCell="1" allowOverlap="1" wp14:anchorId="77F3AD5A" wp14:editId="5A4E603D">
                  <wp:simplePos x="0" y="0"/>
                  <wp:positionH relativeFrom="column">
                    <wp:posOffset>1847850</wp:posOffset>
                  </wp:positionH>
                  <wp:positionV relativeFrom="paragraph">
                    <wp:posOffset>123825</wp:posOffset>
                  </wp:positionV>
                  <wp:extent cx="800100" cy="676275"/>
                  <wp:effectExtent l="0" t="0" r="0" b="9525"/>
                  <wp:wrapNone/>
                  <wp:docPr id="1049" name="Imagen 1049"/>
                  <wp:cNvGraphicFramePr/>
                  <a:graphic xmlns:a="http://schemas.openxmlformats.org/drawingml/2006/main">
                    <a:graphicData uri="http://schemas.openxmlformats.org/drawingml/2006/picture">
                      <pic:pic xmlns:pic="http://schemas.openxmlformats.org/drawingml/2006/picture">
                        <pic:nvPicPr>
                          <pic:cNvPr id="1049"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320"/>
            </w:tblGrid>
            <w:tr w:rsidR="00E72849" w:rsidRPr="00E72849">
              <w:trPr>
                <w:trHeight w:val="300"/>
                <w:tblCellSpacing w:w="0" w:type="dxa"/>
              </w:trPr>
              <w:tc>
                <w:tcPr>
                  <w:tcW w:w="3320"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r>
          </w:tbl>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76"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813"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618"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623" w:type="dxa"/>
            <w:gridSpan w:val="4"/>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76"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813"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618"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623" w:type="dxa"/>
            <w:gridSpan w:val="4"/>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76"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813"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618"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623" w:type="dxa"/>
            <w:gridSpan w:val="4"/>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76"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813"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618"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623" w:type="dxa"/>
            <w:gridSpan w:val="4"/>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76"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813"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618"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r>
      <w:tr w:rsidR="00E72849" w:rsidRPr="00E72849" w:rsidTr="00991673">
        <w:trPr>
          <w:trHeight w:val="465"/>
        </w:trPr>
        <w:tc>
          <w:tcPr>
            <w:tcW w:w="10537" w:type="dxa"/>
            <w:gridSpan w:val="14"/>
            <w:tcBorders>
              <w:top w:val="nil"/>
              <w:left w:val="single" w:sz="4" w:space="0" w:color="auto"/>
              <w:bottom w:val="single" w:sz="4" w:space="0" w:color="auto"/>
              <w:right w:val="nil"/>
            </w:tcBorders>
            <w:shd w:val="clear" w:color="000000" w:fill="000000"/>
            <w:noWrap/>
            <w:vAlign w:val="center"/>
            <w:hideMark/>
          </w:tcPr>
          <w:p w:rsidR="00E72849" w:rsidRPr="00E72849" w:rsidRDefault="00E72849" w:rsidP="00E72849">
            <w:pPr>
              <w:spacing w:after="0" w:line="240" w:lineRule="auto"/>
              <w:jc w:val="center"/>
              <w:rPr>
                <w:rFonts w:asciiTheme="minorHAnsi" w:eastAsia="Times New Roman" w:hAnsiTheme="minorHAnsi"/>
                <w:b/>
                <w:bCs/>
                <w:color w:val="FFFFFF"/>
                <w:sz w:val="16"/>
                <w:szCs w:val="16"/>
                <w:lang w:val="es-CO" w:eastAsia="es-CO"/>
              </w:rPr>
            </w:pPr>
            <w:r w:rsidRPr="00E72849">
              <w:rPr>
                <w:rFonts w:asciiTheme="minorHAnsi" w:eastAsia="Times New Roman" w:hAnsiTheme="minorHAnsi"/>
                <w:b/>
                <w:bCs/>
                <w:color w:val="FFFFFF"/>
                <w:sz w:val="16"/>
                <w:szCs w:val="16"/>
                <w:lang w:val="es-CO" w:eastAsia="es-CO"/>
              </w:rPr>
              <w:t>1. OFERTA ECONÓMICA (Con Impuestos)– DETALLE DE PRECIOS</w:t>
            </w:r>
          </w:p>
        </w:tc>
      </w:tr>
      <w:tr w:rsidR="00991673" w:rsidRPr="00991673" w:rsidTr="00991673">
        <w:trPr>
          <w:trHeight w:val="690"/>
        </w:trPr>
        <w:tc>
          <w:tcPr>
            <w:tcW w:w="334" w:type="dxa"/>
            <w:tcBorders>
              <w:top w:val="nil"/>
              <w:left w:val="single" w:sz="4" w:space="0" w:color="auto"/>
              <w:bottom w:val="single" w:sz="4" w:space="0" w:color="auto"/>
              <w:right w:val="single" w:sz="4" w:space="0" w:color="auto"/>
            </w:tcBorders>
            <w:shd w:val="clear" w:color="000000" w:fill="F2F2F2"/>
            <w:vAlign w:val="center"/>
            <w:hideMark/>
          </w:tcPr>
          <w:p w:rsidR="00E72849" w:rsidRPr="00E72849" w:rsidRDefault="00E72849" w:rsidP="00E72849">
            <w:pPr>
              <w:spacing w:after="0" w:line="240" w:lineRule="auto"/>
              <w:jc w:val="center"/>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No</w:t>
            </w:r>
          </w:p>
        </w:tc>
        <w:tc>
          <w:tcPr>
            <w:tcW w:w="1417" w:type="dxa"/>
            <w:tcBorders>
              <w:top w:val="nil"/>
              <w:left w:val="nil"/>
              <w:bottom w:val="single" w:sz="4" w:space="0" w:color="auto"/>
              <w:right w:val="single" w:sz="4" w:space="0" w:color="auto"/>
            </w:tcBorders>
            <w:shd w:val="clear" w:color="000000" w:fill="F2F2F2"/>
            <w:vAlign w:val="center"/>
            <w:hideMark/>
          </w:tcPr>
          <w:p w:rsidR="00E72849" w:rsidRPr="00E72849" w:rsidRDefault="00E72849" w:rsidP="00E72849">
            <w:pPr>
              <w:spacing w:after="0" w:line="240" w:lineRule="auto"/>
              <w:jc w:val="center"/>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Descripción</w:t>
            </w:r>
          </w:p>
        </w:tc>
        <w:tc>
          <w:tcPr>
            <w:tcW w:w="1471" w:type="dxa"/>
            <w:gridSpan w:val="2"/>
            <w:tcBorders>
              <w:top w:val="nil"/>
              <w:left w:val="nil"/>
              <w:bottom w:val="single" w:sz="4" w:space="0" w:color="auto"/>
              <w:right w:val="single" w:sz="4" w:space="0" w:color="auto"/>
            </w:tcBorders>
            <w:shd w:val="clear" w:color="000000" w:fill="F2F2F2"/>
            <w:vAlign w:val="center"/>
            <w:hideMark/>
          </w:tcPr>
          <w:p w:rsidR="00E72849" w:rsidRPr="00E72849" w:rsidRDefault="00E72849" w:rsidP="00E72849">
            <w:pPr>
              <w:spacing w:after="0" w:line="240" w:lineRule="auto"/>
              <w:jc w:val="center"/>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Especificaciones</w:t>
            </w:r>
          </w:p>
        </w:tc>
        <w:tc>
          <w:tcPr>
            <w:tcW w:w="1251" w:type="dxa"/>
            <w:tcBorders>
              <w:top w:val="nil"/>
              <w:left w:val="nil"/>
              <w:bottom w:val="single" w:sz="4" w:space="0" w:color="auto"/>
              <w:right w:val="single" w:sz="4" w:space="0" w:color="auto"/>
            </w:tcBorders>
            <w:shd w:val="clear" w:color="000000" w:fill="F2F2F2"/>
            <w:vAlign w:val="center"/>
            <w:hideMark/>
          </w:tcPr>
          <w:p w:rsidR="00E72849" w:rsidRPr="00E72849" w:rsidRDefault="00E72849" w:rsidP="00E72849">
            <w:pPr>
              <w:spacing w:after="0" w:line="240" w:lineRule="auto"/>
              <w:jc w:val="center"/>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Unidad</w:t>
            </w:r>
          </w:p>
        </w:tc>
        <w:tc>
          <w:tcPr>
            <w:tcW w:w="1338" w:type="dxa"/>
            <w:tcBorders>
              <w:top w:val="nil"/>
              <w:left w:val="nil"/>
              <w:bottom w:val="single" w:sz="4" w:space="0" w:color="auto"/>
              <w:right w:val="single" w:sz="4" w:space="0" w:color="auto"/>
            </w:tcBorders>
            <w:shd w:val="clear" w:color="000000" w:fill="F2F2F2"/>
            <w:vAlign w:val="center"/>
            <w:hideMark/>
          </w:tcPr>
          <w:p w:rsidR="00E72849" w:rsidRPr="00E72849" w:rsidRDefault="00E72849" w:rsidP="00E72849">
            <w:pPr>
              <w:spacing w:after="0" w:line="240" w:lineRule="auto"/>
              <w:jc w:val="center"/>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Cantidad</w:t>
            </w:r>
          </w:p>
        </w:tc>
        <w:tc>
          <w:tcPr>
            <w:tcW w:w="827" w:type="dxa"/>
            <w:gridSpan w:val="2"/>
            <w:tcBorders>
              <w:top w:val="nil"/>
              <w:left w:val="nil"/>
              <w:bottom w:val="single" w:sz="4" w:space="0" w:color="auto"/>
              <w:right w:val="single" w:sz="4" w:space="0" w:color="auto"/>
            </w:tcBorders>
            <w:shd w:val="clear" w:color="000000" w:fill="F2F2F2"/>
            <w:vAlign w:val="center"/>
            <w:hideMark/>
          </w:tcPr>
          <w:p w:rsidR="00E72849" w:rsidRPr="00E72849" w:rsidRDefault="00E72849" w:rsidP="00E72849">
            <w:pPr>
              <w:spacing w:after="0" w:line="240" w:lineRule="auto"/>
              <w:jc w:val="center"/>
              <w:rPr>
                <w:rFonts w:asciiTheme="minorHAnsi" w:eastAsia="Times New Roman" w:hAnsiTheme="minorHAnsi"/>
                <w:b/>
                <w:bCs/>
                <w:color w:val="000000"/>
                <w:sz w:val="16"/>
                <w:szCs w:val="16"/>
                <w:lang w:val="es-CO" w:eastAsia="es-CO"/>
              </w:rPr>
            </w:pPr>
            <w:proofErr w:type="spellStart"/>
            <w:r w:rsidRPr="00E72849">
              <w:rPr>
                <w:rFonts w:asciiTheme="minorHAnsi" w:eastAsia="Times New Roman" w:hAnsiTheme="minorHAnsi"/>
                <w:b/>
                <w:bCs/>
                <w:color w:val="000000"/>
                <w:sz w:val="16"/>
                <w:szCs w:val="16"/>
                <w:lang w:val="es-CO" w:eastAsia="es-CO"/>
              </w:rPr>
              <w:t>Vr</w:t>
            </w:r>
            <w:proofErr w:type="spellEnd"/>
            <w:r w:rsidRPr="00E72849">
              <w:rPr>
                <w:rFonts w:asciiTheme="minorHAnsi" w:eastAsia="Times New Roman" w:hAnsiTheme="minorHAnsi"/>
                <w:b/>
                <w:bCs/>
                <w:color w:val="000000"/>
                <w:sz w:val="16"/>
                <w:szCs w:val="16"/>
                <w:lang w:val="es-CO" w:eastAsia="es-CO"/>
              </w:rPr>
              <w:t xml:space="preserve"> Unitario </w:t>
            </w:r>
            <w:r w:rsidRPr="00E72849">
              <w:rPr>
                <w:rFonts w:asciiTheme="minorHAnsi" w:eastAsia="Times New Roman" w:hAnsiTheme="minorHAnsi"/>
                <w:b/>
                <w:bCs/>
                <w:color w:val="000000"/>
                <w:sz w:val="16"/>
                <w:szCs w:val="16"/>
                <w:lang w:val="es-CO" w:eastAsia="es-CO"/>
              </w:rPr>
              <w:br/>
              <w:t>(Antes de Impuestos)</w:t>
            </w:r>
          </w:p>
        </w:tc>
        <w:tc>
          <w:tcPr>
            <w:tcW w:w="410" w:type="dxa"/>
            <w:tcBorders>
              <w:top w:val="nil"/>
              <w:left w:val="nil"/>
              <w:bottom w:val="single" w:sz="4" w:space="0" w:color="auto"/>
              <w:right w:val="single" w:sz="4" w:space="0" w:color="auto"/>
            </w:tcBorders>
            <w:shd w:val="clear" w:color="000000" w:fill="F2F2F2"/>
            <w:vAlign w:val="center"/>
            <w:hideMark/>
          </w:tcPr>
          <w:p w:rsidR="00E72849" w:rsidRPr="00E72849" w:rsidRDefault="00E72849" w:rsidP="00E72849">
            <w:pPr>
              <w:spacing w:after="0" w:line="240" w:lineRule="auto"/>
              <w:jc w:val="center"/>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IMP</w:t>
            </w:r>
          </w:p>
        </w:tc>
        <w:tc>
          <w:tcPr>
            <w:tcW w:w="1871" w:type="dxa"/>
            <w:gridSpan w:val="4"/>
            <w:tcBorders>
              <w:top w:val="nil"/>
              <w:left w:val="nil"/>
              <w:bottom w:val="single" w:sz="4" w:space="0" w:color="auto"/>
              <w:right w:val="single" w:sz="4" w:space="0" w:color="auto"/>
            </w:tcBorders>
            <w:shd w:val="clear" w:color="000000" w:fill="F2F2F2"/>
            <w:vAlign w:val="center"/>
            <w:hideMark/>
          </w:tcPr>
          <w:p w:rsidR="00E72849" w:rsidRPr="00E72849" w:rsidRDefault="00E72849" w:rsidP="00E72849">
            <w:pPr>
              <w:spacing w:after="0" w:line="240" w:lineRule="auto"/>
              <w:jc w:val="center"/>
              <w:rPr>
                <w:rFonts w:asciiTheme="minorHAnsi" w:eastAsia="Times New Roman" w:hAnsiTheme="minorHAnsi"/>
                <w:b/>
                <w:bCs/>
                <w:color w:val="000000"/>
                <w:sz w:val="16"/>
                <w:szCs w:val="16"/>
                <w:lang w:val="es-CO" w:eastAsia="es-CO"/>
              </w:rPr>
            </w:pPr>
            <w:proofErr w:type="spellStart"/>
            <w:r w:rsidRPr="00E72849">
              <w:rPr>
                <w:rFonts w:asciiTheme="minorHAnsi" w:eastAsia="Times New Roman" w:hAnsiTheme="minorHAnsi"/>
                <w:b/>
                <w:bCs/>
                <w:color w:val="000000"/>
                <w:sz w:val="16"/>
                <w:szCs w:val="16"/>
                <w:lang w:val="es-CO" w:eastAsia="es-CO"/>
              </w:rPr>
              <w:t>Vr</w:t>
            </w:r>
            <w:proofErr w:type="spellEnd"/>
            <w:r w:rsidRPr="00E72849">
              <w:rPr>
                <w:rFonts w:asciiTheme="minorHAnsi" w:eastAsia="Times New Roman" w:hAnsiTheme="minorHAnsi"/>
                <w:b/>
                <w:bCs/>
                <w:color w:val="000000"/>
                <w:sz w:val="16"/>
                <w:szCs w:val="16"/>
                <w:lang w:val="es-CO" w:eastAsia="es-CO"/>
              </w:rPr>
              <w:t xml:space="preserve"> Unitario</w:t>
            </w:r>
            <w:r w:rsidRPr="00E72849">
              <w:rPr>
                <w:rFonts w:asciiTheme="minorHAnsi" w:eastAsia="Times New Roman" w:hAnsiTheme="minorHAnsi"/>
                <w:b/>
                <w:bCs/>
                <w:color w:val="000000"/>
                <w:sz w:val="16"/>
                <w:szCs w:val="16"/>
                <w:lang w:val="es-CO" w:eastAsia="es-CO"/>
              </w:rPr>
              <w:br/>
              <w:t>(</w:t>
            </w:r>
            <w:proofErr w:type="spellStart"/>
            <w:r w:rsidRPr="00E72849">
              <w:rPr>
                <w:rFonts w:asciiTheme="minorHAnsi" w:eastAsia="Times New Roman" w:hAnsiTheme="minorHAnsi"/>
                <w:b/>
                <w:bCs/>
                <w:color w:val="000000"/>
                <w:sz w:val="16"/>
                <w:szCs w:val="16"/>
                <w:lang w:val="es-CO" w:eastAsia="es-CO"/>
              </w:rPr>
              <w:t>Despues</w:t>
            </w:r>
            <w:proofErr w:type="spellEnd"/>
            <w:r w:rsidRPr="00E72849">
              <w:rPr>
                <w:rFonts w:asciiTheme="minorHAnsi" w:eastAsia="Times New Roman" w:hAnsiTheme="minorHAnsi"/>
                <w:b/>
                <w:bCs/>
                <w:color w:val="000000"/>
                <w:sz w:val="16"/>
                <w:szCs w:val="16"/>
                <w:lang w:val="es-CO" w:eastAsia="es-CO"/>
              </w:rPr>
              <w:t xml:space="preserve"> de Impuestos)</w:t>
            </w:r>
          </w:p>
        </w:tc>
        <w:tc>
          <w:tcPr>
            <w:tcW w:w="1618" w:type="dxa"/>
            <w:tcBorders>
              <w:top w:val="nil"/>
              <w:left w:val="nil"/>
              <w:bottom w:val="single" w:sz="4" w:space="0" w:color="auto"/>
              <w:right w:val="single" w:sz="4" w:space="0" w:color="auto"/>
            </w:tcBorders>
            <w:shd w:val="clear" w:color="000000" w:fill="F2F2F2"/>
            <w:vAlign w:val="center"/>
            <w:hideMark/>
          </w:tcPr>
          <w:p w:rsidR="00E72849" w:rsidRPr="00E72849" w:rsidRDefault="00E72849" w:rsidP="00E72849">
            <w:pPr>
              <w:spacing w:after="0" w:line="240" w:lineRule="auto"/>
              <w:jc w:val="center"/>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TOTAL</w:t>
            </w:r>
          </w:p>
        </w:tc>
      </w:tr>
      <w:tr w:rsidR="00991673" w:rsidRPr="00991673" w:rsidTr="00991673">
        <w:trPr>
          <w:trHeight w:val="1245"/>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1</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Morral Escolar</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Morral  elaborado en lona morral color gris con naranja  con herrajes marca TILL  y morraleras </w:t>
            </w:r>
            <w:proofErr w:type="spellStart"/>
            <w:r w:rsidRPr="00E72849">
              <w:rPr>
                <w:rFonts w:asciiTheme="minorHAnsi" w:eastAsia="Times New Roman" w:hAnsiTheme="minorHAnsi"/>
                <w:color w:val="262626"/>
                <w:sz w:val="16"/>
                <w:szCs w:val="16"/>
                <w:lang w:val="es-CO" w:eastAsia="es-CO"/>
              </w:rPr>
              <w:t>Yordao</w:t>
            </w:r>
            <w:proofErr w:type="spellEnd"/>
            <w:r w:rsidRPr="00E72849">
              <w:rPr>
                <w:rFonts w:asciiTheme="minorHAnsi" w:eastAsia="Times New Roman" w:hAnsiTheme="minorHAnsi"/>
                <w:color w:val="262626"/>
                <w:sz w:val="16"/>
                <w:szCs w:val="16"/>
                <w:lang w:val="es-CO" w:eastAsia="es-CO"/>
              </w:rPr>
              <w:t xml:space="preserve"> - </w:t>
            </w:r>
            <w:proofErr w:type="spellStart"/>
            <w:r w:rsidRPr="00E72849">
              <w:rPr>
                <w:rFonts w:asciiTheme="minorHAnsi" w:eastAsia="Times New Roman" w:hAnsiTheme="minorHAnsi"/>
                <w:color w:val="262626"/>
                <w:sz w:val="16"/>
                <w:szCs w:val="16"/>
                <w:lang w:val="es-CO" w:eastAsia="es-CO"/>
              </w:rPr>
              <w:t>Yombolo</w:t>
            </w:r>
            <w:proofErr w:type="spellEnd"/>
            <w:r w:rsidRPr="00E72849">
              <w:rPr>
                <w:rFonts w:asciiTheme="minorHAnsi" w:eastAsia="Times New Roman" w:hAnsiTheme="minorHAnsi"/>
                <w:color w:val="262626"/>
                <w:sz w:val="16"/>
                <w:szCs w:val="16"/>
                <w:lang w:val="es-CO" w:eastAsia="es-CO"/>
              </w:rPr>
              <w:t xml:space="preserve"> # 3 para correas.  Con hilo </w:t>
            </w:r>
            <w:proofErr w:type="spellStart"/>
            <w:r w:rsidRPr="00E72849">
              <w:rPr>
                <w:rFonts w:asciiTheme="minorHAnsi" w:eastAsia="Times New Roman" w:hAnsiTheme="minorHAnsi"/>
                <w:color w:val="262626"/>
                <w:sz w:val="16"/>
                <w:szCs w:val="16"/>
                <w:lang w:val="es-CO" w:eastAsia="es-CO"/>
              </w:rPr>
              <w:t>flamingo</w:t>
            </w:r>
            <w:proofErr w:type="spellEnd"/>
            <w:r w:rsidRPr="00E72849">
              <w:rPr>
                <w:rFonts w:asciiTheme="minorHAnsi" w:eastAsia="Times New Roman" w:hAnsiTheme="minorHAnsi"/>
                <w:color w:val="262626"/>
                <w:sz w:val="16"/>
                <w:szCs w:val="16"/>
                <w:lang w:val="es-CO" w:eastAsia="es-CO"/>
              </w:rPr>
              <w:t xml:space="preserve"> # 69 y 2 logos bordados NRC  + DONANTE</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105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2</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Cartuchera para Lápices</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Elaborada en lona morral  color gris , con herrajes marca TILL , hilo </w:t>
            </w:r>
            <w:proofErr w:type="spellStart"/>
            <w:r w:rsidRPr="00E72849">
              <w:rPr>
                <w:rFonts w:asciiTheme="minorHAnsi" w:eastAsia="Times New Roman" w:hAnsiTheme="minorHAnsi"/>
                <w:color w:val="262626"/>
                <w:sz w:val="16"/>
                <w:szCs w:val="16"/>
                <w:lang w:val="es-CO" w:eastAsia="es-CO"/>
              </w:rPr>
              <w:t>flamingo</w:t>
            </w:r>
            <w:proofErr w:type="spellEnd"/>
            <w:r w:rsidRPr="00E72849">
              <w:rPr>
                <w:rFonts w:asciiTheme="minorHAnsi" w:eastAsia="Times New Roman" w:hAnsiTheme="minorHAnsi"/>
                <w:color w:val="262626"/>
                <w:sz w:val="16"/>
                <w:szCs w:val="16"/>
                <w:lang w:val="es-CO" w:eastAsia="es-CO"/>
              </w:rPr>
              <w:t xml:space="preserve"> # 69  con 2 servicios con  2 logos bordados  (NRC  + DONANTE)  </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51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3</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Cuadernos</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80  hojas  (1 Cuadriculado - 1 Rayado)</w:t>
            </w:r>
            <w:r w:rsidRPr="00E72849">
              <w:rPr>
                <w:rFonts w:asciiTheme="minorHAnsi" w:eastAsia="Times New Roman" w:hAnsiTheme="minorHAnsi"/>
                <w:color w:val="262626"/>
                <w:sz w:val="16"/>
                <w:szCs w:val="16"/>
                <w:lang w:val="es-CO" w:eastAsia="es-CO"/>
              </w:rPr>
              <w:br/>
              <w:t xml:space="preserve">Carátulas con Diseño NRC </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20.000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51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4</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Bolígrafo</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kilométrico 100  color rojo </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51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5</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Bolígrafo</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kilométrico 100  color negro </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51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6</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Lápiz </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Mirado # 2 </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51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7</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Borrador</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Nata </w:t>
            </w:r>
            <w:r w:rsidRPr="00E72849">
              <w:rPr>
                <w:rFonts w:asciiTheme="minorHAnsi" w:eastAsia="Times New Roman" w:hAnsiTheme="minorHAnsi"/>
                <w:color w:val="262626"/>
                <w:sz w:val="16"/>
                <w:szCs w:val="16"/>
                <w:lang w:val="es-CO" w:eastAsia="es-CO"/>
              </w:rPr>
              <w:br/>
            </w:r>
            <w:proofErr w:type="spellStart"/>
            <w:r w:rsidRPr="00E72849">
              <w:rPr>
                <w:rFonts w:asciiTheme="minorHAnsi" w:eastAsia="Times New Roman" w:hAnsiTheme="minorHAnsi"/>
                <w:color w:val="262626"/>
                <w:sz w:val="16"/>
                <w:szCs w:val="16"/>
                <w:lang w:val="es-CO" w:eastAsia="es-CO"/>
              </w:rPr>
              <w:t>Pelikan</w:t>
            </w:r>
            <w:proofErr w:type="spellEnd"/>
            <w:r w:rsidRPr="00E72849">
              <w:rPr>
                <w:rFonts w:asciiTheme="minorHAnsi" w:eastAsia="Times New Roman" w:hAnsiTheme="minorHAnsi"/>
                <w:color w:val="262626"/>
                <w:sz w:val="16"/>
                <w:szCs w:val="16"/>
                <w:lang w:val="es-CO" w:eastAsia="es-CO"/>
              </w:rPr>
              <w:t xml:space="preserve">  PZ 60 </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51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8</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Tijera</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Punta Roma </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51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9</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Tajalápiz</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Metálico Básico</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51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10</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Regla Plástica</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Plástica, Flexible, 30 cm </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51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11</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Lápices de Colores</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Caja x 12 Unidades Largos </w:t>
            </w:r>
            <w:r w:rsidRPr="00E72849">
              <w:rPr>
                <w:rFonts w:asciiTheme="minorHAnsi" w:eastAsia="Times New Roman" w:hAnsiTheme="minorHAnsi"/>
                <w:color w:val="262626"/>
                <w:sz w:val="16"/>
                <w:szCs w:val="16"/>
                <w:lang w:val="es-CO" w:eastAsia="es-CO"/>
              </w:rPr>
              <w:br/>
              <w:t xml:space="preserve">Marca BIC KIDS </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Caja</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1035"/>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lastRenderedPageBreak/>
              <w:t>12</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Libro de </w:t>
            </w:r>
            <w:proofErr w:type="spellStart"/>
            <w:r w:rsidRPr="00E72849">
              <w:rPr>
                <w:rFonts w:asciiTheme="minorHAnsi" w:eastAsia="Times New Roman" w:hAnsiTheme="minorHAnsi"/>
                <w:color w:val="262626"/>
                <w:sz w:val="16"/>
                <w:szCs w:val="16"/>
                <w:lang w:val="es-CO" w:eastAsia="es-CO"/>
              </w:rPr>
              <w:t>Mandalas</w:t>
            </w:r>
            <w:proofErr w:type="spellEnd"/>
            <w:r w:rsidRPr="00E72849">
              <w:rPr>
                <w:rFonts w:asciiTheme="minorHAnsi" w:eastAsia="Times New Roman" w:hAnsiTheme="minorHAnsi"/>
                <w:color w:val="262626"/>
                <w:sz w:val="16"/>
                <w:szCs w:val="16"/>
                <w:lang w:val="es-CO" w:eastAsia="es-CO"/>
              </w:rPr>
              <w:t xml:space="preserve"> para colorear </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proofErr w:type="spellStart"/>
            <w:r w:rsidRPr="00E72849">
              <w:rPr>
                <w:rFonts w:asciiTheme="minorHAnsi" w:eastAsia="Times New Roman" w:hAnsiTheme="minorHAnsi"/>
                <w:color w:val="262626"/>
                <w:sz w:val="16"/>
                <w:szCs w:val="16"/>
                <w:lang w:val="es-CO" w:eastAsia="es-CO"/>
              </w:rPr>
              <w:t>Mandalas</w:t>
            </w:r>
            <w:proofErr w:type="spellEnd"/>
            <w:r w:rsidRPr="00E72849">
              <w:rPr>
                <w:rFonts w:asciiTheme="minorHAnsi" w:eastAsia="Times New Roman" w:hAnsiTheme="minorHAnsi"/>
                <w:color w:val="262626"/>
                <w:sz w:val="16"/>
                <w:szCs w:val="16"/>
                <w:lang w:val="es-CO" w:eastAsia="es-CO"/>
              </w:rPr>
              <w:t xml:space="preserve"> de animales código: 381539</w:t>
            </w:r>
            <w:r w:rsidRPr="00E72849">
              <w:rPr>
                <w:rFonts w:asciiTheme="minorHAnsi" w:eastAsia="Times New Roman" w:hAnsiTheme="minorHAnsi"/>
                <w:color w:val="262626"/>
                <w:sz w:val="16"/>
                <w:szCs w:val="16"/>
                <w:lang w:val="es-CO" w:eastAsia="es-CO"/>
              </w:rPr>
              <w:br/>
            </w:r>
            <w:proofErr w:type="spellStart"/>
            <w:r w:rsidRPr="00E72849">
              <w:rPr>
                <w:rFonts w:asciiTheme="minorHAnsi" w:eastAsia="Times New Roman" w:hAnsiTheme="minorHAnsi"/>
                <w:color w:val="262626"/>
                <w:sz w:val="16"/>
                <w:szCs w:val="16"/>
                <w:lang w:val="es-CO" w:eastAsia="es-CO"/>
              </w:rPr>
              <w:t>Mandalas</w:t>
            </w:r>
            <w:proofErr w:type="spellEnd"/>
            <w:r w:rsidRPr="00E72849">
              <w:rPr>
                <w:rFonts w:asciiTheme="minorHAnsi" w:eastAsia="Times New Roman" w:hAnsiTheme="minorHAnsi"/>
                <w:color w:val="262626"/>
                <w:sz w:val="16"/>
                <w:szCs w:val="16"/>
                <w:lang w:val="es-CO" w:eastAsia="es-CO"/>
              </w:rPr>
              <w:t xml:space="preserve"> de cuentos: 381541</w:t>
            </w:r>
            <w:r w:rsidRPr="00E72849">
              <w:rPr>
                <w:rFonts w:asciiTheme="minorHAnsi" w:eastAsia="Times New Roman" w:hAnsiTheme="minorHAnsi"/>
                <w:color w:val="262626"/>
                <w:sz w:val="16"/>
                <w:szCs w:val="16"/>
                <w:lang w:val="es-CO" w:eastAsia="es-CO"/>
              </w:rPr>
              <w:br/>
            </w:r>
            <w:proofErr w:type="spellStart"/>
            <w:r w:rsidRPr="00E72849">
              <w:rPr>
                <w:rFonts w:asciiTheme="minorHAnsi" w:eastAsia="Times New Roman" w:hAnsiTheme="minorHAnsi"/>
                <w:color w:val="262626"/>
                <w:sz w:val="16"/>
                <w:szCs w:val="16"/>
                <w:lang w:val="es-CO" w:eastAsia="es-CO"/>
              </w:rPr>
              <w:t>Mandalas</w:t>
            </w:r>
            <w:proofErr w:type="spellEnd"/>
            <w:r w:rsidRPr="00E72849">
              <w:rPr>
                <w:rFonts w:asciiTheme="minorHAnsi" w:eastAsia="Times New Roman" w:hAnsiTheme="minorHAnsi"/>
                <w:color w:val="262626"/>
                <w:sz w:val="16"/>
                <w:szCs w:val="16"/>
                <w:lang w:val="es-CO" w:eastAsia="es-CO"/>
              </w:rPr>
              <w:t xml:space="preserve"> divertidas: 381542</w:t>
            </w:r>
            <w:r w:rsidRPr="00E72849">
              <w:rPr>
                <w:rFonts w:asciiTheme="minorHAnsi" w:eastAsia="Times New Roman" w:hAnsiTheme="minorHAnsi"/>
                <w:color w:val="262626"/>
                <w:sz w:val="16"/>
                <w:szCs w:val="16"/>
                <w:lang w:val="es-CO" w:eastAsia="es-CO"/>
              </w:rPr>
              <w:br/>
              <w:t>ED. Panamericana</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1035"/>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13</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Libro "</w:t>
            </w:r>
            <w:proofErr w:type="spellStart"/>
            <w:r w:rsidRPr="00E72849">
              <w:rPr>
                <w:rFonts w:asciiTheme="minorHAnsi" w:eastAsia="Times New Roman" w:hAnsiTheme="minorHAnsi"/>
                <w:color w:val="262626"/>
                <w:sz w:val="16"/>
                <w:szCs w:val="16"/>
                <w:lang w:val="es-CO" w:eastAsia="es-CO"/>
              </w:rPr>
              <w:t>Hiperpasatiempos</w:t>
            </w:r>
            <w:proofErr w:type="spellEnd"/>
            <w:r w:rsidRPr="00E72849">
              <w:rPr>
                <w:rFonts w:asciiTheme="minorHAnsi" w:eastAsia="Times New Roman" w:hAnsiTheme="minorHAnsi"/>
                <w:color w:val="262626"/>
                <w:sz w:val="16"/>
                <w:szCs w:val="16"/>
                <w:lang w:val="es-CO" w:eastAsia="es-CO"/>
              </w:rPr>
              <w:t>"</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proofErr w:type="spellStart"/>
            <w:r w:rsidRPr="00E72849">
              <w:rPr>
                <w:rFonts w:asciiTheme="minorHAnsi" w:eastAsia="Times New Roman" w:hAnsiTheme="minorHAnsi"/>
                <w:color w:val="262626"/>
                <w:sz w:val="16"/>
                <w:szCs w:val="16"/>
                <w:lang w:val="es-CO" w:eastAsia="es-CO"/>
              </w:rPr>
              <w:t>Hipermata</w:t>
            </w:r>
            <w:proofErr w:type="spellEnd"/>
            <w:r w:rsidRPr="00E72849">
              <w:rPr>
                <w:rFonts w:asciiTheme="minorHAnsi" w:eastAsia="Times New Roman" w:hAnsiTheme="minorHAnsi"/>
                <w:color w:val="262626"/>
                <w:sz w:val="16"/>
                <w:szCs w:val="16"/>
                <w:lang w:val="es-CO" w:eastAsia="es-CO"/>
              </w:rPr>
              <w:t xml:space="preserve"> tiempo: ISSN 0124-6828</w:t>
            </w:r>
            <w:r w:rsidRPr="00E72849">
              <w:rPr>
                <w:rFonts w:asciiTheme="minorHAnsi" w:eastAsia="Times New Roman" w:hAnsiTheme="minorHAnsi"/>
                <w:color w:val="262626"/>
                <w:sz w:val="16"/>
                <w:szCs w:val="16"/>
                <w:lang w:val="es-CO" w:eastAsia="es-CO"/>
              </w:rPr>
              <w:br/>
            </w:r>
            <w:proofErr w:type="spellStart"/>
            <w:r w:rsidRPr="00E72849">
              <w:rPr>
                <w:rFonts w:asciiTheme="minorHAnsi" w:eastAsia="Times New Roman" w:hAnsiTheme="minorHAnsi"/>
                <w:color w:val="262626"/>
                <w:sz w:val="16"/>
                <w:szCs w:val="16"/>
                <w:lang w:val="es-CO" w:eastAsia="es-CO"/>
              </w:rPr>
              <w:t>Hiperpalabragramas</w:t>
            </w:r>
            <w:proofErr w:type="spellEnd"/>
            <w:r w:rsidRPr="00E72849">
              <w:rPr>
                <w:rFonts w:asciiTheme="minorHAnsi" w:eastAsia="Times New Roman" w:hAnsiTheme="minorHAnsi"/>
                <w:color w:val="262626"/>
                <w:sz w:val="16"/>
                <w:szCs w:val="16"/>
                <w:lang w:val="es-CO" w:eastAsia="es-CO"/>
              </w:rPr>
              <w:t>: ISSN 1657-2238</w:t>
            </w:r>
            <w:r w:rsidRPr="00E72849">
              <w:rPr>
                <w:rFonts w:asciiTheme="minorHAnsi" w:eastAsia="Times New Roman" w:hAnsiTheme="minorHAnsi"/>
                <w:color w:val="262626"/>
                <w:sz w:val="16"/>
                <w:szCs w:val="16"/>
                <w:lang w:val="es-CO" w:eastAsia="es-CO"/>
              </w:rPr>
              <w:br/>
            </w:r>
            <w:proofErr w:type="spellStart"/>
            <w:r w:rsidRPr="00E72849">
              <w:rPr>
                <w:rFonts w:asciiTheme="minorHAnsi" w:eastAsia="Times New Roman" w:hAnsiTheme="minorHAnsi"/>
                <w:color w:val="262626"/>
                <w:sz w:val="16"/>
                <w:szCs w:val="16"/>
                <w:lang w:val="es-CO" w:eastAsia="es-CO"/>
              </w:rPr>
              <w:t>Hiperbuscapalabras</w:t>
            </w:r>
            <w:proofErr w:type="spellEnd"/>
            <w:r w:rsidRPr="00E72849">
              <w:rPr>
                <w:rFonts w:asciiTheme="minorHAnsi" w:eastAsia="Times New Roman" w:hAnsiTheme="minorHAnsi"/>
                <w:color w:val="262626"/>
                <w:sz w:val="16"/>
                <w:szCs w:val="16"/>
                <w:lang w:val="es-CO" w:eastAsia="es-CO"/>
              </w:rPr>
              <w:t xml:space="preserve">: ISSN 1794-2187 </w:t>
            </w:r>
            <w:r w:rsidRPr="00E72849">
              <w:rPr>
                <w:rFonts w:asciiTheme="minorHAnsi" w:eastAsia="Times New Roman" w:hAnsiTheme="minorHAnsi"/>
                <w:color w:val="262626"/>
                <w:sz w:val="16"/>
                <w:szCs w:val="16"/>
                <w:lang w:val="es-CO" w:eastAsia="es-CO"/>
              </w:rPr>
              <w:br/>
              <w:t>Ed. Panamericana</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Unidad</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10.000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991673" w:rsidRPr="00991673" w:rsidTr="00991673">
        <w:trPr>
          <w:trHeight w:val="510"/>
        </w:trPr>
        <w:tc>
          <w:tcPr>
            <w:tcW w:w="334" w:type="dxa"/>
            <w:tcBorders>
              <w:top w:val="nil"/>
              <w:left w:val="single" w:sz="4" w:space="0" w:color="auto"/>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14</w:t>
            </w:r>
          </w:p>
        </w:tc>
        <w:tc>
          <w:tcPr>
            <w:tcW w:w="1417"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Transporte a BODEGAS NRC - PSO - PPY - TCO - OCA - CTA</w:t>
            </w:r>
          </w:p>
        </w:tc>
        <w:tc>
          <w:tcPr>
            <w:tcW w:w="1471"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CAJA * 25 KITS</w:t>
            </w:r>
          </w:p>
        </w:tc>
        <w:tc>
          <w:tcPr>
            <w:tcW w:w="1251"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Flete</w:t>
            </w:r>
          </w:p>
        </w:tc>
        <w:tc>
          <w:tcPr>
            <w:tcW w:w="133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400 </w:t>
            </w:r>
          </w:p>
        </w:tc>
        <w:tc>
          <w:tcPr>
            <w:tcW w:w="827" w:type="dxa"/>
            <w:gridSpan w:val="2"/>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w:t>
            </w:r>
          </w:p>
        </w:tc>
        <w:tc>
          <w:tcPr>
            <w:tcW w:w="410"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16%</w:t>
            </w:r>
          </w:p>
        </w:tc>
        <w:tc>
          <w:tcPr>
            <w:tcW w:w="1871" w:type="dxa"/>
            <w:gridSpan w:val="4"/>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c>
          <w:tcPr>
            <w:tcW w:w="1618" w:type="dxa"/>
            <w:tcBorders>
              <w:top w:val="nil"/>
              <w:left w:val="nil"/>
              <w:bottom w:val="single" w:sz="4" w:space="0" w:color="auto"/>
              <w:right w:val="single" w:sz="4" w:space="0" w:color="auto"/>
            </w:tcBorders>
            <w:shd w:val="clear" w:color="000000" w:fill="FFFFFF"/>
            <w:vAlign w:val="center"/>
            <w:hideMark/>
          </w:tcPr>
          <w:p w:rsidR="00E72849" w:rsidRPr="00E72849" w:rsidRDefault="00E72849" w:rsidP="00E72849">
            <w:pPr>
              <w:spacing w:after="0" w:line="240" w:lineRule="auto"/>
              <w:jc w:val="center"/>
              <w:rPr>
                <w:rFonts w:asciiTheme="minorHAnsi" w:eastAsia="Times New Roman" w:hAnsiTheme="minorHAnsi"/>
                <w:color w:val="262626"/>
                <w:sz w:val="16"/>
                <w:szCs w:val="16"/>
                <w:lang w:val="es-CO" w:eastAsia="es-CO"/>
              </w:rPr>
            </w:pPr>
            <w:r w:rsidRPr="00E72849">
              <w:rPr>
                <w:rFonts w:asciiTheme="minorHAnsi" w:eastAsia="Times New Roman" w:hAnsiTheme="minorHAnsi"/>
                <w:color w:val="262626"/>
                <w:sz w:val="16"/>
                <w:szCs w:val="16"/>
                <w:lang w:val="es-CO" w:eastAsia="es-CO"/>
              </w:rPr>
              <w:t xml:space="preserve"> $                              -   </w:t>
            </w:r>
          </w:p>
        </w:tc>
      </w:tr>
      <w:tr w:rsidR="00E72849" w:rsidRPr="00E72849" w:rsidTr="00991673">
        <w:trPr>
          <w:trHeight w:val="315"/>
        </w:trPr>
        <w:tc>
          <w:tcPr>
            <w:tcW w:w="891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E72849" w:rsidRPr="00E72849" w:rsidRDefault="00E72849" w:rsidP="00E72849">
            <w:pPr>
              <w:spacing w:after="0" w:line="240" w:lineRule="auto"/>
              <w:jc w:val="center"/>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TOTAL</w:t>
            </w:r>
          </w:p>
        </w:tc>
        <w:tc>
          <w:tcPr>
            <w:tcW w:w="1618" w:type="dxa"/>
            <w:tcBorders>
              <w:top w:val="nil"/>
              <w:left w:val="nil"/>
              <w:bottom w:val="single" w:sz="4" w:space="0" w:color="auto"/>
              <w:right w:val="single" w:sz="4" w:space="0" w:color="auto"/>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xml:space="preserve"> $                             -   </w:t>
            </w:r>
          </w:p>
        </w:tc>
      </w:tr>
      <w:tr w:rsidR="00991673" w:rsidRPr="00E72849" w:rsidTr="00991673">
        <w:trPr>
          <w:trHeight w:val="300"/>
        </w:trPr>
        <w:tc>
          <w:tcPr>
            <w:tcW w:w="33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912" w:type="dxa"/>
            <w:gridSpan w:val="2"/>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3623" w:type="dxa"/>
            <w:gridSpan w:val="4"/>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769"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518" w:type="dxa"/>
            <w:gridSpan w:val="2"/>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E72849" w:rsidRPr="00E72849" w:rsidTr="00991673">
        <w:trPr>
          <w:trHeight w:val="630"/>
        </w:trPr>
        <w:tc>
          <w:tcPr>
            <w:tcW w:w="10537" w:type="dxa"/>
            <w:gridSpan w:val="14"/>
            <w:tcBorders>
              <w:top w:val="nil"/>
              <w:left w:val="nil"/>
              <w:bottom w:val="nil"/>
              <w:right w:val="nil"/>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b/>
                <w:bCs/>
                <w:color w:val="262626"/>
                <w:sz w:val="16"/>
                <w:szCs w:val="16"/>
                <w:lang w:val="es-CO" w:eastAsia="es-CO"/>
              </w:rPr>
            </w:pPr>
            <w:r w:rsidRPr="00E72849">
              <w:rPr>
                <w:rFonts w:asciiTheme="minorHAnsi" w:eastAsia="Times New Roman" w:hAnsiTheme="minorHAnsi"/>
                <w:b/>
                <w:bCs/>
                <w:color w:val="262626"/>
                <w:sz w:val="16"/>
                <w:szCs w:val="16"/>
                <w:lang w:val="es-CO" w:eastAsia="es-CO"/>
              </w:rPr>
              <w:t>ITBCOL007 – CONTRATACIÓN MACRO O DE LARGO PLAZO DE 10.000 KITS EDUCATIVOS ENTREGADOS EN BODEGAS NRC EN NARIÑO, CAUCA Y NORTE DE SANTANDER</w:t>
            </w:r>
          </w:p>
        </w:tc>
      </w:tr>
      <w:tr w:rsidR="00991673" w:rsidRPr="00E72849" w:rsidTr="00991673">
        <w:trPr>
          <w:trHeight w:val="300"/>
        </w:trPr>
        <w:tc>
          <w:tcPr>
            <w:tcW w:w="334" w:type="dxa"/>
            <w:tcBorders>
              <w:top w:val="nil"/>
              <w:left w:val="nil"/>
              <w:bottom w:val="nil"/>
              <w:right w:val="nil"/>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 </w:t>
            </w:r>
          </w:p>
        </w:tc>
        <w:tc>
          <w:tcPr>
            <w:tcW w:w="1912" w:type="dxa"/>
            <w:gridSpan w:val="2"/>
            <w:tcBorders>
              <w:top w:val="nil"/>
              <w:left w:val="nil"/>
              <w:bottom w:val="nil"/>
              <w:right w:val="nil"/>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 </w:t>
            </w:r>
          </w:p>
        </w:tc>
        <w:tc>
          <w:tcPr>
            <w:tcW w:w="3623" w:type="dxa"/>
            <w:gridSpan w:val="4"/>
            <w:tcBorders>
              <w:top w:val="nil"/>
              <w:left w:val="nil"/>
              <w:bottom w:val="nil"/>
              <w:right w:val="nil"/>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 </w:t>
            </w:r>
          </w:p>
        </w:tc>
        <w:tc>
          <w:tcPr>
            <w:tcW w:w="769" w:type="dxa"/>
            <w:tcBorders>
              <w:top w:val="nil"/>
              <w:left w:val="nil"/>
              <w:bottom w:val="nil"/>
              <w:right w:val="nil"/>
            </w:tcBorders>
            <w:shd w:val="clear" w:color="000000" w:fill="FFFFFF"/>
            <w:vAlign w:val="center"/>
            <w:hideMark/>
          </w:tcPr>
          <w:p w:rsidR="00E72849" w:rsidRPr="00E72849" w:rsidRDefault="00E72849" w:rsidP="00E72849">
            <w:pPr>
              <w:spacing w:after="0" w:line="240" w:lineRule="auto"/>
              <w:rPr>
                <w:rFonts w:asciiTheme="minorHAnsi" w:eastAsia="Times New Roman" w:hAnsiTheme="minorHAnsi"/>
                <w:b/>
                <w:bCs/>
                <w:i/>
                <w:iCs/>
                <w:color w:val="262626"/>
                <w:sz w:val="16"/>
                <w:szCs w:val="16"/>
                <w:lang w:val="es-CO" w:eastAsia="es-CO"/>
              </w:rPr>
            </w:pPr>
            <w:r w:rsidRPr="00E72849">
              <w:rPr>
                <w:rFonts w:asciiTheme="minorHAnsi" w:eastAsia="Times New Roman" w:hAnsiTheme="minorHAnsi"/>
                <w:b/>
                <w:bCs/>
                <w:i/>
                <w:iCs/>
                <w:color w:val="262626"/>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2246" w:type="dxa"/>
            <w:gridSpan w:val="3"/>
            <w:tcBorders>
              <w:top w:val="nil"/>
              <w:left w:val="nil"/>
              <w:bottom w:val="nil"/>
              <w:right w:val="nil"/>
            </w:tcBorders>
            <w:shd w:val="clear" w:color="000000" w:fill="FFFFFF"/>
            <w:noWrap/>
            <w:vAlign w:val="center"/>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Moneda de la Oferta:</w:t>
            </w:r>
          </w:p>
        </w:tc>
        <w:tc>
          <w:tcPr>
            <w:tcW w:w="3623" w:type="dxa"/>
            <w:gridSpan w:val="4"/>
            <w:tcBorders>
              <w:top w:val="nil"/>
              <w:left w:val="nil"/>
              <w:bottom w:val="nil"/>
              <w:right w:val="nil"/>
            </w:tcBorders>
            <w:shd w:val="clear" w:color="000000" w:fill="FFFFFF"/>
            <w:noWrap/>
            <w:vAlign w:val="center"/>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050" w:type="dxa"/>
            <w:gridSpan w:val="6"/>
            <w:tcBorders>
              <w:top w:val="nil"/>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PESOS COLOMBIANOS (COP)</w:t>
            </w: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5869" w:type="dxa"/>
            <w:gridSpan w:val="7"/>
            <w:tcBorders>
              <w:top w:val="nil"/>
              <w:left w:val="nil"/>
              <w:bottom w:val="nil"/>
              <w:right w:val="nil"/>
            </w:tcBorders>
            <w:shd w:val="clear" w:color="000000" w:fill="FFFFFF"/>
            <w:noWrap/>
            <w:vAlign w:val="center"/>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xml:space="preserve">·         Compromiso de Tiempo de entrega (En días </w:t>
            </w:r>
            <w:proofErr w:type="spellStart"/>
            <w:r w:rsidRPr="00E72849">
              <w:rPr>
                <w:rFonts w:asciiTheme="minorHAnsi" w:eastAsia="Times New Roman" w:hAnsiTheme="minorHAnsi"/>
                <w:color w:val="000000"/>
                <w:sz w:val="16"/>
                <w:szCs w:val="16"/>
                <w:lang w:val="es-CO" w:eastAsia="es-CO"/>
              </w:rPr>
              <w:t>Cálendario</w:t>
            </w:r>
            <w:proofErr w:type="spellEnd"/>
            <w:r w:rsidRPr="00E72849">
              <w:rPr>
                <w:rFonts w:asciiTheme="minorHAnsi" w:eastAsia="Times New Roman" w:hAnsiTheme="minorHAnsi"/>
                <w:color w:val="000000"/>
                <w:sz w:val="16"/>
                <w:szCs w:val="16"/>
                <w:lang w:val="es-CO" w:eastAsia="es-CO"/>
              </w:rPr>
              <w:t>):</w:t>
            </w:r>
          </w:p>
        </w:tc>
        <w:tc>
          <w:tcPr>
            <w:tcW w:w="3050" w:type="dxa"/>
            <w:gridSpan w:val="6"/>
            <w:tcBorders>
              <w:top w:val="single" w:sz="4" w:space="0" w:color="auto"/>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5869" w:type="dxa"/>
            <w:gridSpan w:val="7"/>
            <w:tcBorders>
              <w:top w:val="nil"/>
              <w:left w:val="nil"/>
              <w:bottom w:val="nil"/>
              <w:right w:val="nil"/>
            </w:tcBorders>
            <w:shd w:val="clear" w:color="000000" w:fill="FFFFFF"/>
            <w:noWrap/>
            <w:vAlign w:val="center"/>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xml:space="preserve">·         Validez de la oferta  (En días </w:t>
            </w:r>
            <w:proofErr w:type="spellStart"/>
            <w:r w:rsidRPr="00E72849">
              <w:rPr>
                <w:rFonts w:asciiTheme="minorHAnsi" w:eastAsia="Times New Roman" w:hAnsiTheme="minorHAnsi"/>
                <w:color w:val="000000"/>
                <w:sz w:val="16"/>
                <w:szCs w:val="16"/>
                <w:lang w:val="es-CO" w:eastAsia="es-CO"/>
              </w:rPr>
              <w:t>Cálendario</w:t>
            </w:r>
            <w:proofErr w:type="spellEnd"/>
            <w:r w:rsidRPr="00E72849">
              <w:rPr>
                <w:rFonts w:asciiTheme="minorHAnsi" w:eastAsia="Times New Roman" w:hAnsiTheme="minorHAnsi"/>
                <w:color w:val="000000"/>
                <w:sz w:val="16"/>
                <w:szCs w:val="16"/>
                <w:lang w:val="es-CO" w:eastAsia="es-CO"/>
              </w:rPr>
              <w:t>):</w:t>
            </w:r>
          </w:p>
        </w:tc>
        <w:tc>
          <w:tcPr>
            <w:tcW w:w="3050" w:type="dxa"/>
            <w:gridSpan w:val="6"/>
            <w:tcBorders>
              <w:top w:val="single" w:sz="4" w:space="0" w:color="auto"/>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5869" w:type="dxa"/>
            <w:gridSpan w:val="7"/>
            <w:tcBorders>
              <w:top w:val="nil"/>
              <w:left w:val="nil"/>
              <w:bottom w:val="nil"/>
              <w:right w:val="nil"/>
            </w:tcBorders>
            <w:shd w:val="clear" w:color="000000" w:fill="FFFFFF"/>
            <w:noWrap/>
            <w:vAlign w:val="center"/>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Duración de la Garantía  (En meses):</w:t>
            </w:r>
          </w:p>
        </w:tc>
        <w:tc>
          <w:tcPr>
            <w:tcW w:w="3050" w:type="dxa"/>
            <w:gridSpan w:val="6"/>
            <w:tcBorders>
              <w:top w:val="single" w:sz="4" w:space="0" w:color="auto"/>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2246" w:type="dxa"/>
            <w:gridSpan w:val="3"/>
            <w:tcBorders>
              <w:top w:val="nil"/>
              <w:left w:val="nil"/>
              <w:bottom w:val="nil"/>
              <w:right w:val="nil"/>
            </w:tcBorders>
            <w:shd w:val="clear" w:color="000000" w:fill="FFFFFF"/>
            <w:noWrap/>
            <w:vAlign w:val="center"/>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Condiciones de Pago:</w:t>
            </w:r>
          </w:p>
        </w:tc>
        <w:tc>
          <w:tcPr>
            <w:tcW w:w="3623" w:type="dxa"/>
            <w:gridSpan w:val="4"/>
            <w:tcBorders>
              <w:top w:val="nil"/>
              <w:left w:val="nil"/>
              <w:bottom w:val="nil"/>
              <w:right w:val="nil"/>
            </w:tcBorders>
            <w:shd w:val="clear" w:color="000000" w:fill="FFFFFF"/>
            <w:noWrap/>
            <w:vAlign w:val="center"/>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050" w:type="dxa"/>
            <w:gridSpan w:val="6"/>
            <w:tcBorders>
              <w:top w:val="nil"/>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center"/>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623" w:type="dxa"/>
            <w:gridSpan w:val="4"/>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center"/>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623" w:type="dxa"/>
            <w:gridSpan w:val="4"/>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center"/>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623" w:type="dxa"/>
            <w:gridSpan w:val="4"/>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623" w:type="dxa"/>
            <w:gridSpan w:val="4"/>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535" w:type="dxa"/>
            <w:gridSpan w:val="6"/>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REPRESENTANTE DEL PROVEEDOR</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xml:space="preserve">Nombre: </w:t>
            </w:r>
          </w:p>
        </w:tc>
        <w:tc>
          <w:tcPr>
            <w:tcW w:w="3623" w:type="dxa"/>
            <w:gridSpan w:val="4"/>
            <w:tcBorders>
              <w:top w:val="nil"/>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C.C.</w:t>
            </w:r>
          </w:p>
        </w:tc>
        <w:tc>
          <w:tcPr>
            <w:tcW w:w="3623" w:type="dxa"/>
            <w:gridSpan w:val="4"/>
            <w:tcBorders>
              <w:top w:val="nil"/>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Cargo:</w:t>
            </w:r>
          </w:p>
        </w:tc>
        <w:tc>
          <w:tcPr>
            <w:tcW w:w="3623" w:type="dxa"/>
            <w:gridSpan w:val="4"/>
            <w:tcBorders>
              <w:top w:val="nil"/>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NIT:</w:t>
            </w:r>
          </w:p>
        </w:tc>
        <w:tc>
          <w:tcPr>
            <w:tcW w:w="3623" w:type="dxa"/>
            <w:gridSpan w:val="4"/>
            <w:tcBorders>
              <w:top w:val="nil"/>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Firma:</w:t>
            </w:r>
          </w:p>
        </w:tc>
        <w:tc>
          <w:tcPr>
            <w:tcW w:w="3623" w:type="dxa"/>
            <w:gridSpan w:val="4"/>
            <w:tcBorders>
              <w:top w:val="nil"/>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 </w:t>
            </w:r>
          </w:p>
        </w:tc>
        <w:tc>
          <w:tcPr>
            <w:tcW w:w="3623" w:type="dxa"/>
            <w:gridSpan w:val="4"/>
            <w:tcBorders>
              <w:top w:val="nil"/>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b/>
                <w:bCs/>
                <w:color w:val="000000"/>
                <w:sz w:val="16"/>
                <w:szCs w:val="16"/>
                <w:lang w:val="es-CO" w:eastAsia="es-CO"/>
              </w:rPr>
            </w:pPr>
            <w:r w:rsidRPr="00E72849">
              <w:rPr>
                <w:rFonts w:asciiTheme="minorHAnsi" w:eastAsia="Times New Roman" w:hAnsiTheme="minorHAnsi"/>
                <w:b/>
                <w:bCs/>
                <w:color w:val="000000"/>
                <w:sz w:val="16"/>
                <w:szCs w:val="16"/>
                <w:lang w:val="es-CO" w:eastAsia="es-CO"/>
              </w:rPr>
              <w:t>Fecha:</w:t>
            </w:r>
          </w:p>
        </w:tc>
        <w:tc>
          <w:tcPr>
            <w:tcW w:w="3623" w:type="dxa"/>
            <w:gridSpan w:val="4"/>
            <w:tcBorders>
              <w:top w:val="nil"/>
              <w:left w:val="nil"/>
              <w:bottom w:val="single" w:sz="4" w:space="0" w:color="auto"/>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r w:rsidR="00991673" w:rsidRPr="00E72849" w:rsidTr="00991673">
        <w:trPr>
          <w:trHeight w:val="300"/>
        </w:trPr>
        <w:tc>
          <w:tcPr>
            <w:tcW w:w="334"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1912"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3623" w:type="dxa"/>
            <w:gridSpan w:val="4"/>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69" w:type="dxa"/>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518" w:type="dxa"/>
            <w:gridSpan w:val="2"/>
            <w:tcBorders>
              <w:top w:val="nil"/>
              <w:left w:val="nil"/>
              <w:bottom w:val="nil"/>
              <w:right w:val="nil"/>
            </w:tcBorders>
            <w:shd w:val="clear" w:color="000000" w:fill="FFFFFF"/>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r w:rsidRPr="00E72849">
              <w:rPr>
                <w:rFonts w:asciiTheme="minorHAnsi" w:eastAsia="Times New Roman" w:hAnsiTheme="minorHAnsi"/>
                <w:color w:val="000000"/>
                <w:sz w:val="16"/>
                <w:szCs w:val="16"/>
                <w:lang w:val="es-CO" w:eastAsia="es-CO"/>
              </w:rPr>
              <w:t> </w:t>
            </w:r>
          </w:p>
        </w:tc>
        <w:tc>
          <w:tcPr>
            <w:tcW w:w="774"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76"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813"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c>
          <w:tcPr>
            <w:tcW w:w="1618" w:type="dxa"/>
            <w:tcBorders>
              <w:top w:val="nil"/>
              <w:left w:val="nil"/>
              <w:bottom w:val="nil"/>
              <w:right w:val="nil"/>
            </w:tcBorders>
            <w:shd w:val="clear" w:color="auto" w:fill="auto"/>
            <w:noWrap/>
            <w:vAlign w:val="bottom"/>
            <w:hideMark/>
          </w:tcPr>
          <w:p w:rsidR="00E72849" w:rsidRPr="00E72849" w:rsidRDefault="00E72849" w:rsidP="00E72849">
            <w:pPr>
              <w:spacing w:after="0" w:line="240" w:lineRule="auto"/>
              <w:rPr>
                <w:rFonts w:asciiTheme="minorHAnsi" w:eastAsia="Times New Roman" w:hAnsiTheme="minorHAnsi"/>
                <w:color w:val="000000"/>
                <w:sz w:val="16"/>
                <w:szCs w:val="16"/>
                <w:lang w:val="es-CO" w:eastAsia="es-CO"/>
              </w:rPr>
            </w:pPr>
          </w:p>
        </w:tc>
      </w:tr>
    </w:tbl>
    <w:p w:rsidR="00991673" w:rsidRDefault="00991673" w:rsidP="00991673">
      <w:pPr>
        <w:spacing w:after="0" w:line="240" w:lineRule="auto"/>
        <w:rPr>
          <w:rFonts w:asciiTheme="minorHAnsi" w:eastAsia="Times New Roman" w:hAnsiTheme="minorHAnsi"/>
          <w:b/>
          <w:bCs/>
          <w:kern w:val="32"/>
          <w:sz w:val="52"/>
          <w:szCs w:val="32"/>
          <w:lang w:val="es-CO"/>
        </w:rPr>
      </w:pPr>
    </w:p>
    <w:p w:rsidR="00991673" w:rsidRDefault="00991673" w:rsidP="00991673">
      <w:pPr>
        <w:spacing w:after="0" w:line="240" w:lineRule="auto"/>
        <w:rPr>
          <w:rFonts w:asciiTheme="minorHAnsi" w:eastAsia="Times New Roman" w:hAnsiTheme="minorHAnsi"/>
          <w:b/>
          <w:bCs/>
          <w:kern w:val="32"/>
          <w:sz w:val="52"/>
          <w:szCs w:val="32"/>
          <w:lang w:val="es-CO"/>
        </w:rPr>
      </w:pPr>
    </w:p>
    <w:p w:rsidR="00991673" w:rsidRDefault="00991673" w:rsidP="00991673">
      <w:pPr>
        <w:spacing w:after="0" w:line="240" w:lineRule="auto"/>
        <w:rPr>
          <w:rFonts w:asciiTheme="minorHAnsi" w:eastAsia="Times New Roman" w:hAnsiTheme="minorHAnsi"/>
          <w:b/>
          <w:bCs/>
          <w:kern w:val="32"/>
          <w:sz w:val="52"/>
          <w:szCs w:val="32"/>
          <w:lang w:val="es-CO"/>
        </w:rPr>
      </w:pPr>
    </w:p>
    <w:p w:rsidR="006609F6" w:rsidRPr="00991673" w:rsidRDefault="00C71A11" w:rsidP="00991673">
      <w:pPr>
        <w:spacing w:after="0" w:line="240" w:lineRule="auto"/>
        <w:rPr>
          <w:rFonts w:asciiTheme="minorHAnsi" w:eastAsia="Times New Roman" w:hAnsiTheme="minorHAnsi"/>
          <w:b/>
          <w:bCs/>
          <w:kern w:val="32"/>
          <w:sz w:val="32"/>
          <w:szCs w:val="32"/>
          <w:lang w:val="es-CO"/>
        </w:rPr>
      </w:pPr>
      <w:r w:rsidRPr="00991673">
        <w:rPr>
          <w:rFonts w:asciiTheme="minorHAnsi" w:eastAsia="Times New Roman" w:hAnsiTheme="minorHAnsi"/>
          <w:b/>
          <w:bCs/>
          <w:kern w:val="32"/>
          <w:sz w:val="52"/>
          <w:szCs w:val="32"/>
          <w:lang w:val="es-CO"/>
        </w:rPr>
        <w:lastRenderedPageBreak/>
        <w:t>Sección 6</w:t>
      </w:r>
      <w:r w:rsidR="00915F3B" w:rsidRPr="00991673">
        <w:rPr>
          <w:rFonts w:asciiTheme="minorHAnsi" w:eastAsia="Times New Roman" w:hAnsiTheme="minorHAnsi"/>
          <w:b/>
          <w:bCs/>
          <w:kern w:val="32"/>
          <w:sz w:val="52"/>
          <w:szCs w:val="32"/>
          <w:lang w:val="es-CO"/>
        </w:rPr>
        <w:t>:</w:t>
      </w:r>
      <w:r w:rsidR="00915F3B" w:rsidRPr="00991673">
        <w:rPr>
          <w:rFonts w:asciiTheme="minorHAnsi" w:hAnsiTheme="minorHAnsi"/>
          <w:sz w:val="52"/>
          <w:lang w:val="es-CO"/>
        </w:rPr>
        <w:t xml:space="preserve"> </w:t>
      </w:r>
      <w:r w:rsidR="006609F6" w:rsidRPr="00991673">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Pr="00AF365A"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sectPr w:rsidR="00C71A11" w:rsidRPr="00AF365A"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37F" w:rsidRDefault="0032437F" w:rsidP="00B4384D">
      <w:pPr>
        <w:spacing w:after="0" w:line="240" w:lineRule="auto"/>
      </w:pPr>
      <w:r>
        <w:separator/>
      </w:r>
    </w:p>
  </w:endnote>
  <w:endnote w:type="continuationSeparator" w:id="0">
    <w:p w:rsidR="0032437F" w:rsidRDefault="0032437F"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37F" w:rsidRPr="00027641" w:rsidRDefault="0032437F" w:rsidP="006B4A05">
    <w:pPr>
      <w:pStyle w:val="Piedepgina"/>
      <w:rPr>
        <w:rFonts w:asciiTheme="minorHAnsi" w:hAnsiTheme="minorHAnsi"/>
        <w:i/>
        <w:sz w:val="22"/>
      </w:rPr>
    </w:pPr>
    <w:r w:rsidRPr="00027641">
      <w:rPr>
        <w:rFonts w:asciiTheme="minorHAnsi" w:hAnsiTheme="minorHAnsi" w:cs="Arial"/>
        <w:i/>
        <w:sz w:val="16"/>
        <w:szCs w:val="18"/>
      </w:rPr>
      <w:t xml:space="preserve">Manual de Logística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37F" w:rsidRDefault="0032437F" w:rsidP="00B4384D">
      <w:pPr>
        <w:spacing w:after="0" w:line="240" w:lineRule="auto"/>
      </w:pPr>
      <w:r>
        <w:separator/>
      </w:r>
    </w:p>
  </w:footnote>
  <w:footnote w:type="continuationSeparator" w:id="0">
    <w:p w:rsidR="0032437F" w:rsidRDefault="0032437F"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37F" w:rsidRDefault="0032437F"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86197"/>
    <w:rsid w:val="0009417F"/>
    <w:rsid w:val="0009514E"/>
    <w:rsid w:val="000C755C"/>
    <w:rsid w:val="000E091E"/>
    <w:rsid w:val="000E3D10"/>
    <w:rsid w:val="001114CF"/>
    <w:rsid w:val="0011791E"/>
    <w:rsid w:val="001471E3"/>
    <w:rsid w:val="001667DD"/>
    <w:rsid w:val="00187589"/>
    <w:rsid w:val="001938E3"/>
    <w:rsid w:val="00193FD6"/>
    <w:rsid w:val="001A4B03"/>
    <w:rsid w:val="001B1266"/>
    <w:rsid w:val="001B56DA"/>
    <w:rsid w:val="001C152B"/>
    <w:rsid w:val="001C604A"/>
    <w:rsid w:val="001F73CC"/>
    <w:rsid w:val="00260860"/>
    <w:rsid w:val="00264EB4"/>
    <w:rsid w:val="00266AB9"/>
    <w:rsid w:val="00267C58"/>
    <w:rsid w:val="002750DD"/>
    <w:rsid w:val="00282CA9"/>
    <w:rsid w:val="002868BF"/>
    <w:rsid w:val="002941B1"/>
    <w:rsid w:val="002A70BA"/>
    <w:rsid w:val="002C0B08"/>
    <w:rsid w:val="002C1750"/>
    <w:rsid w:val="002C62C1"/>
    <w:rsid w:val="002C62F2"/>
    <w:rsid w:val="002D4F84"/>
    <w:rsid w:val="002F7B59"/>
    <w:rsid w:val="00322D0C"/>
    <w:rsid w:val="0032437F"/>
    <w:rsid w:val="003410F7"/>
    <w:rsid w:val="00341B52"/>
    <w:rsid w:val="00343BB5"/>
    <w:rsid w:val="00345A6D"/>
    <w:rsid w:val="00372449"/>
    <w:rsid w:val="00377D72"/>
    <w:rsid w:val="003B6C24"/>
    <w:rsid w:val="003C1DD2"/>
    <w:rsid w:val="003D318A"/>
    <w:rsid w:val="00401B8B"/>
    <w:rsid w:val="004240E0"/>
    <w:rsid w:val="004265C0"/>
    <w:rsid w:val="00456C11"/>
    <w:rsid w:val="004637D8"/>
    <w:rsid w:val="00472F51"/>
    <w:rsid w:val="00485A5C"/>
    <w:rsid w:val="00494843"/>
    <w:rsid w:val="004A4E7B"/>
    <w:rsid w:val="004A774C"/>
    <w:rsid w:val="004B4D1B"/>
    <w:rsid w:val="004C5BA7"/>
    <w:rsid w:val="004E341F"/>
    <w:rsid w:val="004F3700"/>
    <w:rsid w:val="004F6506"/>
    <w:rsid w:val="0051720A"/>
    <w:rsid w:val="0052454C"/>
    <w:rsid w:val="005321E6"/>
    <w:rsid w:val="005349E2"/>
    <w:rsid w:val="00536334"/>
    <w:rsid w:val="0053776E"/>
    <w:rsid w:val="00537A16"/>
    <w:rsid w:val="00540101"/>
    <w:rsid w:val="005462B7"/>
    <w:rsid w:val="00554E3A"/>
    <w:rsid w:val="005625C4"/>
    <w:rsid w:val="005809AE"/>
    <w:rsid w:val="005811D5"/>
    <w:rsid w:val="00581BBC"/>
    <w:rsid w:val="005C2E62"/>
    <w:rsid w:val="005D7BE7"/>
    <w:rsid w:val="005D7CF0"/>
    <w:rsid w:val="005F759F"/>
    <w:rsid w:val="006011BC"/>
    <w:rsid w:val="006609F6"/>
    <w:rsid w:val="006671E8"/>
    <w:rsid w:val="00675245"/>
    <w:rsid w:val="00681BA7"/>
    <w:rsid w:val="00691E97"/>
    <w:rsid w:val="00697D07"/>
    <w:rsid w:val="006A3568"/>
    <w:rsid w:val="006A3D2E"/>
    <w:rsid w:val="006B39A8"/>
    <w:rsid w:val="006B4A05"/>
    <w:rsid w:val="006D0414"/>
    <w:rsid w:val="006F5779"/>
    <w:rsid w:val="00713379"/>
    <w:rsid w:val="00724091"/>
    <w:rsid w:val="0073007B"/>
    <w:rsid w:val="00737D05"/>
    <w:rsid w:val="00741C92"/>
    <w:rsid w:val="00753D21"/>
    <w:rsid w:val="007747D9"/>
    <w:rsid w:val="00790AB0"/>
    <w:rsid w:val="007B0DEB"/>
    <w:rsid w:val="007B5960"/>
    <w:rsid w:val="007D127D"/>
    <w:rsid w:val="007E0035"/>
    <w:rsid w:val="007E3179"/>
    <w:rsid w:val="007F57DD"/>
    <w:rsid w:val="007F7482"/>
    <w:rsid w:val="0080288A"/>
    <w:rsid w:val="00805DFD"/>
    <w:rsid w:val="00822A7D"/>
    <w:rsid w:val="00892F08"/>
    <w:rsid w:val="00894B59"/>
    <w:rsid w:val="008A1432"/>
    <w:rsid w:val="008C1446"/>
    <w:rsid w:val="008D2531"/>
    <w:rsid w:val="008E6517"/>
    <w:rsid w:val="008F1A33"/>
    <w:rsid w:val="00905170"/>
    <w:rsid w:val="00905B7F"/>
    <w:rsid w:val="00913A37"/>
    <w:rsid w:val="00915561"/>
    <w:rsid w:val="00915F3B"/>
    <w:rsid w:val="009416C4"/>
    <w:rsid w:val="009557DA"/>
    <w:rsid w:val="00960004"/>
    <w:rsid w:val="009771F1"/>
    <w:rsid w:val="00991673"/>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17106"/>
    <w:rsid w:val="00C23738"/>
    <w:rsid w:val="00C452A8"/>
    <w:rsid w:val="00C66F63"/>
    <w:rsid w:val="00C71A11"/>
    <w:rsid w:val="00C80B42"/>
    <w:rsid w:val="00C82CF8"/>
    <w:rsid w:val="00C96997"/>
    <w:rsid w:val="00CA0227"/>
    <w:rsid w:val="00CA3C98"/>
    <w:rsid w:val="00CA4B58"/>
    <w:rsid w:val="00CB149C"/>
    <w:rsid w:val="00CC75F7"/>
    <w:rsid w:val="00CD0812"/>
    <w:rsid w:val="00CF0636"/>
    <w:rsid w:val="00D31C7E"/>
    <w:rsid w:val="00D3257E"/>
    <w:rsid w:val="00D72791"/>
    <w:rsid w:val="00D73B6E"/>
    <w:rsid w:val="00D73FCC"/>
    <w:rsid w:val="00D80572"/>
    <w:rsid w:val="00D872ED"/>
    <w:rsid w:val="00DB3F37"/>
    <w:rsid w:val="00DB5598"/>
    <w:rsid w:val="00DC4458"/>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72849"/>
    <w:rsid w:val="00E80E2B"/>
    <w:rsid w:val="00EB3715"/>
    <w:rsid w:val="00EB3C94"/>
    <w:rsid w:val="00ED600D"/>
    <w:rsid w:val="00F01E54"/>
    <w:rsid w:val="00F111A6"/>
    <w:rsid w:val="00F131A8"/>
    <w:rsid w:val="00F25E01"/>
    <w:rsid w:val="00F27513"/>
    <w:rsid w:val="00F30587"/>
    <w:rsid w:val="00F54D9A"/>
    <w:rsid w:val="00F755C5"/>
    <w:rsid w:val="00F91403"/>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460">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26868300">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020397734">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19439617">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75554779">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494682628">
      <w:bodyDiv w:val="1"/>
      <w:marLeft w:val="0"/>
      <w:marRight w:val="0"/>
      <w:marTop w:val="0"/>
      <w:marBottom w:val="0"/>
      <w:divBdr>
        <w:top w:val="none" w:sz="0" w:space="0" w:color="auto"/>
        <w:left w:val="none" w:sz="0" w:space="0" w:color="auto"/>
        <w:bottom w:val="none" w:sz="0" w:space="0" w:color="auto"/>
        <w:right w:val="none" w:sz="0" w:space="0" w:color="auto"/>
      </w:divBdr>
    </w:div>
    <w:div w:id="1498421737">
      <w:bodyDiv w:val="1"/>
      <w:marLeft w:val="0"/>
      <w:marRight w:val="0"/>
      <w:marTop w:val="0"/>
      <w:marBottom w:val="0"/>
      <w:divBdr>
        <w:top w:val="none" w:sz="0" w:space="0" w:color="auto"/>
        <w:left w:val="none" w:sz="0" w:space="0" w:color="auto"/>
        <w:bottom w:val="none" w:sz="0" w:space="0" w:color="auto"/>
        <w:right w:val="none" w:sz="0" w:space="0" w:color="auto"/>
      </w:divBdr>
    </w:div>
    <w:div w:id="1512333372">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3778C-4AE9-4E72-9604-0003A54DE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1971</Words>
  <Characters>10844</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12790</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OF_LOGISTICA</cp:lastModifiedBy>
  <cp:revision>2</cp:revision>
  <cp:lastPrinted>2014-10-30T15:35:00Z</cp:lastPrinted>
  <dcterms:created xsi:type="dcterms:W3CDTF">2014-10-30T15:36:00Z</dcterms:created>
  <dcterms:modified xsi:type="dcterms:W3CDTF">2014-10-30T15:36:00Z</dcterms:modified>
</cp:coreProperties>
</file>