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Contabilidade: Soluções de Energia Inteligente</w:t>
      </w:r>
    </w:p>
    <w:p>
      <w:pPr>
        <w:pStyle w:val="Heading2"/>
      </w:pPr>
      <w:r>
        <w:t>Descrição da Empresa</w:t>
      </w:r>
    </w:p>
    <w:p>
      <w:r>
        <w:t>A Soluções de Energia Inteligente é uma empresa inovadora no setor de energias renováveis, especializada em soluções de energia solar e eólica. Fundada em 2021, a empresa tem crescido rapidamente.</w:t>
      </w:r>
    </w:p>
    <w:p>
      <w:pPr>
        <w:pStyle w:val="Heading2"/>
      </w:pPr>
      <w:r>
        <w:t>Demonstrações Financeiras</w:t>
      </w:r>
    </w:p>
    <w:p>
      <w:pPr>
        <w:pStyle w:val="Heading3"/>
      </w:pPr>
      <w:r>
        <w:t>Balanço Patrimonial (31/12/2023)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Ativo</w:t>
            </w:r>
          </w:p>
        </w:tc>
        <w:tc>
          <w:tcPr>
            <w:tcW w:type="dxa" w:w="4320"/>
          </w:tcPr>
          <w:p>
            <w:r>
              <w:t>Valor (R$)</w:t>
            </w:r>
          </w:p>
        </w:tc>
      </w:tr>
      <w:tr>
        <w:tc>
          <w:tcPr>
            <w:tcW w:type="dxa" w:w="4320"/>
          </w:tcPr>
          <w:p>
            <w:r>
              <w:t>Ativo Circulante</w:t>
            </w:r>
          </w:p>
        </w:tc>
        <w:tc>
          <w:tcPr>
            <w:tcW w:type="dxa" w:w="4320"/>
          </w:tcPr>
          <w:p>
            <w:r>
              <w:t>180.000</w:t>
            </w:r>
          </w:p>
        </w:tc>
      </w:tr>
      <w:tr>
        <w:tc>
          <w:tcPr>
            <w:tcW w:type="dxa" w:w="4320"/>
          </w:tcPr>
          <w:p>
            <w:r>
              <w:t>- Caixa e Equivalentes</w:t>
            </w:r>
          </w:p>
        </w:tc>
        <w:tc>
          <w:tcPr>
            <w:tcW w:type="dxa" w:w="4320"/>
          </w:tcPr>
          <w:p>
            <w:r>
              <w:t>60.000</w:t>
            </w:r>
          </w:p>
        </w:tc>
      </w:tr>
      <w:tr>
        <w:tc>
          <w:tcPr>
            <w:tcW w:type="dxa" w:w="4320"/>
          </w:tcPr>
          <w:p>
            <w:r>
              <w:t>- Contas a Receber</w:t>
            </w:r>
          </w:p>
        </w:tc>
        <w:tc>
          <w:tcPr>
            <w:tcW w:type="dxa" w:w="4320"/>
          </w:tcPr>
          <w:p>
            <w:r>
              <w:t>80.000</w:t>
            </w:r>
          </w:p>
        </w:tc>
      </w:tr>
      <w:tr>
        <w:tc>
          <w:tcPr>
            <w:tcW w:type="dxa" w:w="4320"/>
          </w:tcPr>
          <w:p>
            <w:r>
              <w:t>- Estoques</w:t>
            </w:r>
          </w:p>
        </w:tc>
        <w:tc>
          <w:tcPr>
            <w:tcW w:type="dxa" w:w="4320"/>
          </w:tcPr>
          <w:p>
            <w:r>
              <w:t>40.000</w:t>
            </w:r>
          </w:p>
        </w:tc>
      </w:tr>
      <w:tr>
        <w:tc>
          <w:tcPr>
            <w:tcW w:type="dxa" w:w="4320"/>
          </w:tcPr>
          <w:p>
            <w:r>
              <w:t>Ativo Não Circulante</w:t>
            </w:r>
          </w:p>
        </w:tc>
        <w:tc>
          <w:tcPr>
            <w:tcW w:type="dxa" w:w="4320"/>
          </w:tcPr>
          <w:p>
            <w:r>
              <w:t>300.000</w:t>
            </w:r>
          </w:p>
        </w:tc>
      </w:tr>
      <w:tr>
        <w:tc>
          <w:tcPr>
            <w:tcW w:type="dxa" w:w="4320"/>
          </w:tcPr>
          <w:p>
            <w:r>
              <w:t>- Imobilizado</w:t>
            </w:r>
          </w:p>
        </w:tc>
        <w:tc>
          <w:tcPr>
            <w:tcW w:type="dxa" w:w="4320"/>
          </w:tcPr>
          <w:p>
            <w:r>
              <w:t>220.000</w:t>
            </w:r>
          </w:p>
        </w:tc>
      </w:tr>
      <w:tr>
        <w:tc>
          <w:tcPr>
            <w:tcW w:type="dxa" w:w="4320"/>
          </w:tcPr>
          <w:p>
            <w:r>
              <w:t>- Intangível</w:t>
            </w:r>
          </w:p>
        </w:tc>
        <w:tc>
          <w:tcPr>
            <w:tcW w:type="dxa" w:w="4320"/>
          </w:tcPr>
          <w:p>
            <w:r>
              <w:t>80.000</w:t>
            </w:r>
          </w:p>
        </w:tc>
      </w:tr>
      <w:tr>
        <w:tc>
          <w:tcPr>
            <w:tcW w:type="dxa" w:w="4320"/>
          </w:tcPr>
          <w:p>
            <w:r>
              <w:t>Total do Ativo</w:t>
            </w:r>
          </w:p>
        </w:tc>
        <w:tc>
          <w:tcPr>
            <w:tcW w:type="dxa" w:w="4320"/>
          </w:tcPr>
          <w:p>
            <w:r>
              <w:t>480.000</w:t>
            </w:r>
          </w:p>
        </w:tc>
      </w:tr>
    </w:tbl>
    <w:p>
      <w:pPr>
        <w:pStyle w:val="Heading3"/>
      </w:pPr>
      <w:r>
        <w:t>Demonstração do Resultado (Ano de 2023)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Receita e Despesas</w:t>
            </w:r>
          </w:p>
        </w:tc>
        <w:tc>
          <w:tcPr>
            <w:tcW w:type="dxa" w:w="4320"/>
          </w:tcPr>
          <w:p>
            <w:r>
              <w:t>Valor (R$)</w:t>
            </w:r>
          </w:p>
        </w:tc>
      </w:tr>
      <w:tr>
        <w:tc>
          <w:tcPr>
            <w:tcW w:type="dxa" w:w="4320"/>
          </w:tcPr>
          <w:p>
            <w:r>
              <w:t>Receita Líquida</w:t>
            </w:r>
          </w:p>
        </w:tc>
        <w:tc>
          <w:tcPr>
            <w:tcW w:type="dxa" w:w="4320"/>
          </w:tcPr>
          <w:p>
            <w:r>
              <w:t>700.000</w:t>
            </w:r>
          </w:p>
        </w:tc>
      </w:tr>
      <w:tr>
        <w:tc>
          <w:tcPr>
            <w:tcW w:type="dxa" w:w="4320"/>
          </w:tcPr>
          <w:p>
            <w:r>
              <w:t>(-) Custo das Vendas</w:t>
            </w:r>
          </w:p>
        </w:tc>
        <w:tc>
          <w:tcPr>
            <w:tcW w:type="dxa" w:w="4320"/>
          </w:tcPr>
          <w:p>
            <w:r>
              <w:t>300.000</w:t>
            </w:r>
          </w:p>
        </w:tc>
      </w:tr>
      <w:tr>
        <w:tc>
          <w:tcPr>
            <w:tcW w:type="dxa" w:w="4320"/>
          </w:tcPr>
          <w:p>
            <w:r>
              <w:t>Lucro Bruto</w:t>
            </w:r>
          </w:p>
        </w:tc>
        <w:tc>
          <w:tcPr>
            <w:tcW w:type="dxa" w:w="4320"/>
          </w:tcPr>
          <w:p>
            <w:r>
              <w:t>400.000</w:t>
            </w:r>
          </w:p>
        </w:tc>
      </w:tr>
      <w:tr>
        <w:tc>
          <w:tcPr>
            <w:tcW w:type="dxa" w:w="4320"/>
          </w:tcPr>
          <w:p>
            <w:r>
              <w:t>(-) Despesas Operacionais</w:t>
            </w:r>
          </w:p>
        </w:tc>
        <w:tc>
          <w:tcPr>
            <w:tcW w:type="dxa" w:w="4320"/>
          </w:tcPr>
          <w:p>
            <w:r>
              <w:t>150.000</w:t>
            </w:r>
          </w:p>
        </w:tc>
      </w:tr>
      <w:tr>
        <w:tc>
          <w:tcPr>
            <w:tcW w:type="dxa" w:w="4320"/>
          </w:tcPr>
          <w:p>
            <w:r>
              <w:t>Lucro Operacional</w:t>
            </w:r>
          </w:p>
        </w:tc>
        <w:tc>
          <w:tcPr>
            <w:tcW w:type="dxa" w:w="4320"/>
          </w:tcPr>
          <w:p>
            <w:r>
              <w:t>250.000</w:t>
            </w:r>
          </w:p>
        </w:tc>
      </w:tr>
      <w:tr>
        <w:tc>
          <w:tcPr>
            <w:tcW w:type="dxa" w:w="4320"/>
          </w:tcPr>
          <w:p>
            <w:r>
              <w:t>(-) Imposto de Renda</w:t>
            </w:r>
          </w:p>
        </w:tc>
        <w:tc>
          <w:tcPr>
            <w:tcW w:type="dxa" w:w="4320"/>
          </w:tcPr>
          <w:p>
            <w:r>
              <w:t>70.000</w:t>
            </w:r>
          </w:p>
        </w:tc>
      </w:tr>
      <w:tr>
        <w:tc>
          <w:tcPr>
            <w:tcW w:type="dxa" w:w="4320"/>
          </w:tcPr>
          <w:p>
            <w:r>
              <w:t>Lucro Líquido</w:t>
            </w:r>
          </w:p>
        </w:tc>
        <w:tc>
          <w:tcPr>
            <w:tcW w:type="dxa" w:w="4320"/>
          </w:tcPr>
          <w:p>
            <w:r>
              <w:t>180.000</w:t>
            </w:r>
          </w:p>
        </w:tc>
      </w:tr>
    </w:tbl>
    <w:p>
      <w:pPr>
        <w:pStyle w:val="Heading2"/>
      </w:pPr>
      <w:r>
        <w:t>Indicadores Financeiros</w:t>
      </w:r>
    </w:p>
    <w:p>
      <w:r>
        <w:t>- Margem de Lucro Líquido: 25,71%</w:t>
      </w:r>
    </w:p>
    <w:p>
      <w:r>
        <w:t>- Retorno sobre o Patrimônio Líquido (ROE): 90%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