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Trabalho de Linguagens Formais, Autômatos e Computabilidade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Máquina de Turing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Rafael Francisco Ferreira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sans-serif" w:hAnsi="sans-serif"/>
          <w:b/>
          <w:b/>
          <w:bCs/>
        </w:rPr>
      </w:pPr>
      <w:r>
        <w:rPr>
          <w:rFonts w:ascii="sans-serif" w:hAnsi="sans-serif"/>
          <w:b/>
          <w:bCs/>
          <w:sz w:val="30"/>
        </w:rPr>
        <w:t>C</w:t>
      </w:r>
      <w:r>
        <w:rPr>
          <w:rFonts w:ascii="Arial" w:hAnsi="Arial"/>
          <w:b/>
          <w:bCs/>
          <w:sz w:val="24"/>
          <w:szCs w:val="24"/>
        </w:rPr>
        <w:t>iência da Computação – Universidade Estadual do Paraná (UNESPAR)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Apucarana – PR – Brasil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/>
      </w:pPr>
      <w:hyperlink r:id="rId2">
        <w:r>
          <w:rPr>
            <w:rStyle w:val="LinkdaInternet"/>
            <w:rFonts w:ascii="Arial" w:hAnsi="Arial"/>
            <w:b w:val="false"/>
            <w:bCs w:val="false"/>
            <w:sz w:val="24"/>
            <w:szCs w:val="24"/>
          </w:rPr>
          <w:t>rafaelfrancisco_97@hotmail.com</w:t>
        </w:r>
      </w:hyperlink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1.</w:t>
        <w:tab/>
        <w:t>Introdução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</w:rPr>
        <w:t xml:space="preserve">A Máquina de Turing é um dispositivo teórico conhecido como </w:t>
      </w:r>
      <w:r>
        <w:rPr>
          <w:rFonts w:ascii="Arial" w:hAnsi="Arial"/>
          <w:b w:val="false"/>
          <w:bCs w:val="false"/>
          <w:i/>
        </w:rPr>
        <w:t>máquina universal</w:t>
      </w:r>
      <w:r>
        <w:rPr>
          <w:rFonts w:ascii="Arial" w:hAnsi="Arial"/>
          <w:b w:val="false"/>
          <w:bCs w:val="false"/>
        </w:rPr>
        <w:t xml:space="preserve">, que foi concebido pelo matemático britânico Alan Turing (1912-1954), muitos anos antes de existirem os modernos computadores digitais. Num sentido preciso, é um modelo abstrato de um computador, que se restringe apenas aos aspectos lógicos do seu funcionamento (memória, estados e transições) e não à sua implementação física. Numa máquina de Turing pode-se modelar qualquer computador digital. 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  <w:t>Uma máquina de Turing consiste em: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  <w:i/>
          <w:iCs/>
        </w:rPr>
        <w:t>Fita:</w:t>
      </w:r>
      <w:r>
        <w:rPr>
          <w:rFonts w:ascii="Arial" w:hAnsi="Arial"/>
        </w:rPr>
        <w:t xml:space="preserve"> utilizada para leitura, rascunho e para escrita.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  <w:i/>
          <w:iCs/>
        </w:rPr>
        <w:t>Cabeçote:</w:t>
      </w:r>
      <w:r>
        <w:rPr>
          <w:rFonts w:ascii="Arial" w:hAnsi="Arial"/>
        </w:rPr>
        <w:t xml:space="preserve"> mostra a posição atual da fita e se move para a direita e esquerda.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  <w:i/>
          <w:iCs/>
        </w:rPr>
        <w:t>Função de Transição:</w:t>
      </w:r>
      <w:r>
        <w:rPr>
          <w:rFonts w:ascii="Arial" w:hAnsi="Arial"/>
        </w:rPr>
        <w:t xml:space="preserve"> função que movimenta a máquina a partir de um símbolo, gerando um novo símbolo, indo para um esta e movendo o cabeçote para a direita ou para a esquerda.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/>
          <w:iCs/>
        </w:rPr>
        <w:t>Representação Gráfica:</w:t>
      </w:r>
    </w:p>
    <w:p>
      <w:pPr>
        <w:pStyle w:val="Corpodetexto"/>
        <w:spacing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1734820</wp:posOffset>
            </wp:positionH>
            <wp:positionV relativeFrom="paragraph">
              <wp:posOffset>47625</wp:posOffset>
            </wp:positionV>
            <wp:extent cx="2004695" cy="5784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969" t="42541" r="35184" b="3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X: Símbolo lido da fita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Y: Símbolo escrito na fita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R: Sentido do movimento (Direita/Esquerda)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*A fita é limitada à esquerda pelo marcador de início e infinita à direita, </w:t>
        <w:tab/>
        <w:t>contendo o símbolo branco ao final da palavra.</w:t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Tipos de MT: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Reconhecedora: responde se uma palavra pertence ou não à linguagem.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Transdutora: é gerada uma palavra na própria fita que é a saída da MT.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Este relatório apresenta uma implementação de uma Máquina de Turing Reconhecedora e Transdutora.</w:t>
      </w:r>
      <w:r>
        <w:br w:type="page"/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2.</w:t>
        <w:tab/>
        <w:t>Objetivo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Esta implementação foi feita para um trabalho proposto na matéria de Linguagens Formais, Autômatos e Computabilidade.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A máquina tem a função de receber palavras e dizer se pertencem ou não à linguagem informada, ou mostrar as modificações feitas nas mesmas.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3.</w:t>
        <w:tab/>
        <w:t>A Máquina de Turing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ab/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 w:val="false"/>
          <w:bCs w:val="false"/>
        </w:rPr>
        <w:t>A máquina foi implementada de forma intuitiva, contendo campos para cada um dos itens da descrição formal.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760085" cy="5106035"/>
            <wp:effectExtent l="0" t="0" r="0" b="0"/>
            <wp:wrapSquare wrapText="bothSides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Para utilizá-la, basta preencher os campos e adicionar a função de transição, feito isso, é só digitar uma palavra e clicar no botão “Testar”.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Caso haja um erro de digitação nos campos ou nas transições, um alerta poderá ser gerado informando o que o causou.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Se o usuário cometer um equívoco e adicionar uma transição com algum parâmetro errado, basta clicar em “Reset Transições”.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1047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  <w:t>As mensagens de erro e alertas são mostrados na tela de testes sempre que o usuário tenta desempenhar uma ação e há algo de errado.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Se a máquina encontrar um erro durante o processamento da palavra, como um estado que não tem transição com a letra lida da fita, ela informará o erro, dizendo em qual estado parou e informar que a palavra não pertence à linguagem descrita.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Os campos são </w:t>
      </w:r>
      <w:r>
        <w:rPr>
          <w:rFonts w:ascii="Arial" w:hAnsi="Arial"/>
          <w:b w:val="false"/>
          <w:bCs w:val="false"/>
          <w:i/>
          <w:iCs/>
        </w:rPr>
        <w:t xml:space="preserve">case-sensitive, </w:t>
      </w:r>
      <w:r>
        <w:rPr>
          <w:rFonts w:ascii="Arial" w:hAnsi="Arial"/>
          <w:b w:val="false"/>
          <w:bCs w:val="false"/>
          <w:i w:val="false"/>
          <w:iCs w:val="false"/>
        </w:rPr>
        <w:t>ou seja, diferenciam letras maiúsculas de minúsculas. Deve-se estar atento ao adicionar alfabetos e nomear estados.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Para um melhor funcionamento da máquina, utilize sempre a vírgula para separar os nomes e símbolos dos alfabetos e conjuntos, sem espaços (!).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  <w:t>Ao abrir o programa, exemplos estarão pré-definidos nos campos de digitação. Caso queira mudar os símbolos, estes são escolha do usuário, mas lembre-se de manter a mesma formatação dos exemplos. Se algum símbolo digitado violar alguma regra ou condição, a máquina informará o erro.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>4.</w:t>
        <w:tab/>
        <w:t>Exemplos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Abaixo estão alguns exemplos de utilização com linguagens aplicadas à máquina implementada.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Reconhecedoras: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L = {a</w:t>
      </w:r>
      <w:r>
        <w:rPr>
          <w:rFonts w:ascii="Arial" w:hAnsi="Arial"/>
          <w:b/>
          <w:bCs/>
          <w:i w:val="false"/>
          <w:iCs w:val="false"/>
          <w:vertAlign w:val="superscript"/>
        </w:rPr>
        <w:t>n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b</w:t>
      </w:r>
      <w:r>
        <w:rPr>
          <w:rFonts w:ascii="Arial" w:hAnsi="Arial"/>
          <w:b/>
          <w:bCs/>
          <w:i w:val="false"/>
          <w:iCs w:val="false"/>
          <w:vertAlign w:val="superscript"/>
        </w:rPr>
        <w:t>m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c</w:t>
      </w:r>
      <w:r>
        <w:rPr>
          <w:rFonts w:ascii="Arial" w:hAnsi="Arial"/>
          <w:b/>
          <w:bCs/>
          <w:i w:val="false"/>
          <w:iCs w:val="false"/>
          <w:vertAlign w:val="superscript"/>
        </w:rPr>
        <w:t xml:space="preserve">n 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/ n&gt;=0}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165735</wp:posOffset>
            </wp:positionV>
            <wp:extent cx="5724525" cy="5050155"/>
            <wp:effectExtent l="0" t="0" r="0" b="0"/>
            <wp:wrapSquare wrapText="bothSides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L = {w </w:t>
      </w: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ϵ {a,b}*/ |w|</w:t>
      </w:r>
      <w:r>
        <w:rPr>
          <w:rFonts w:eastAsia="SimSun" w:cs="Mangal" w:ascii="Arial" w:hAnsi="Arial"/>
          <w:b/>
          <w:bCs/>
          <w:i w:val="false"/>
          <w:iCs w:val="false"/>
          <w:vertAlign w:val="subscript"/>
        </w:rPr>
        <w:t>a</w:t>
      </w: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 = |w|</w:t>
      </w:r>
      <w:r>
        <w:rPr>
          <w:rFonts w:eastAsia="SimSun" w:cs="Mangal" w:ascii="Arial" w:hAnsi="Arial"/>
          <w:b/>
          <w:bCs/>
          <w:i w:val="false"/>
          <w:iCs w:val="false"/>
          <w:vertAlign w:val="subscript"/>
        </w:rPr>
        <w:t>b</w:t>
      </w: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}</w:t>
      </w:r>
    </w:p>
    <w:p>
      <w:pPr>
        <w:pStyle w:val="Normal"/>
        <w:jc w:val="both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09016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 xml:space="preserve">L = {w </w:t>
      </w:r>
      <w:r>
        <w:rPr>
          <w:rFonts w:eastAsia="SimSun" w:cs="Mangal" w:ascii="Arial" w:hAnsi="Arial"/>
          <w:b/>
          <w:bCs/>
          <w:i w:val="false"/>
          <w:iCs w:val="false"/>
        </w:rPr>
        <w:t>ϵ</w:t>
      </w:r>
      <w:r>
        <w:rPr>
          <w:rFonts w:ascii="Arial" w:hAnsi="Arial"/>
          <w:b/>
          <w:bCs/>
          <w:i w:val="false"/>
          <w:iCs w:val="false"/>
        </w:rPr>
        <w:t xml:space="preserve"> {a,b}*/ |w|</w:t>
      </w:r>
      <w:r>
        <w:rPr>
          <w:rFonts w:ascii="Arial" w:hAnsi="Arial"/>
          <w:b/>
          <w:bCs/>
          <w:i w:val="false"/>
          <w:iCs w:val="false"/>
          <w:vertAlign w:val="subscript"/>
        </w:rPr>
        <w:t xml:space="preserve">a 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= 2*|w|</w:t>
      </w:r>
      <w:r>
        <w:rPr>
          <w:rFonts w:ascii="Arial" w:hAnsi="Arial"/>
          <w:b/>
          <w:bCs/>
          <w:i w:val="false"/>
          <w:iCs w:val="false"/>
          <w:vertAlign w:val="subscript"/>
        </w:rPr>
        <w:t>b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}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60085" cy="5088890"/>
            <wp:effectExtent l="0" t="0" r="0" b="0"/>
            <wp:wrapSquare wrapText="bothSides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L = {w </w:t>
      </w: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ϵ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 {a,b}*/ w é palíndromo}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10667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Transdutoras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L = Recebe um número binário e o incrementa em uma unidade: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09016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L = Duplica qualquer palavra com a e b seguida dela mesma invertida (ww</w:t>
      </w:r>
      <w:r>
        <w:rPr>
          <w:rFonts w:ascii="Arial" w:hAnsi="Arial"/>
          <w:b/>
          <w:bCs/>
          <w:i w:val="false"/>
          <w:iCs w:val="false"/>
          <w:vertAlign w:val="superscript"/>
        </w:rPr>
        <w:t>r</w:t>
      </w:r>
      <w:r>
        <w:rPr>
          <w:rFonts w:ascii="Arial" w:hAnsi="Arial"/>
          <w:b/>
          <w:bCs/>
          <w:i w:val="false"/>
          <w:iCs w:val="false"/>
        </w:rPr>
        <w:t>)</w:t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08190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 xml:space="preserve">L = Recebe uma palavra w com </w:t>
      </w:r>
      <w:r>
        <w:rPr>
          <w:rFonts w:ascii="Arial" w:hAnsi="Arial"/>
          <w:b/>
          <w:bCs/>
          <w:i/>
          <w:iCs/>
        </w:rPr>
        <w:t>a</w:t>
      </w:r>
      <w:r>
        <w:rPr>
          <w:rFonts w:ascii="Arial" w:hAnsi="Arial"/>
          <w:b/>
          <w:bCs/>
          <w:i w:val="false"/>
          <w:iCs w:val="false"/>
        </w:rPr>
        <w:t xml:space="preserve"> e </w:t>
      </w:r>
      <w:r>
        <w:rPr>
          <w:rFonts w:ascii="Arial" w:hAnsi="Arial"/>
          <w:b/>
          <w:bCs/>
          <w:i/>
          <w:iCs/>
        </w:rPr>
        <w:t>b</w:t>
      </w:r>
      <w:r>
        <w:rPr>
          <w:rFonts w:ascii="Arial" w:hAnsi="Arial"/>
          <w:b/>
          <w:bCs/>
          <w:i w:val="false"/>
          <w:iCs w:val="false"/>
        </w:rPr>
        <w:t xml:space="preserve"> e gera como saída w#qtdea#qtdeb</w:t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09016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Exemplos de Tratamento de Erro</w:t>
      </w:r>
    </w:p>
    <w:p>
      <w:pPr>
        <w:pStyle w:val="Normal"/>
        <w:jc w:val="center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Caso o usuário esqueça um campo em branco: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9615" cy="4010025"/>
            <wp:effectExtent l="0" t="0" r="0" b="0"/>
            <wp:wrapSquare wrapText="bothSides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Caso o estado inicial não pertença ao conjunto de estados: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7400" cy="4062730"/>
            <wp:effectExtent l="0" t="0" r="0" b="0"/>
            <wp:wrapSquare wrapText="bothSides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Caso um ou mais estados finais não pertençam ao conjunto de estados: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3300" cy="4260850"/>
            <wp:effectExtent l="0" t="0" r="0" b="0"/>
            <wp:wrapSquare wrapText="bothSides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Caso o usuário esqueça de adicionar o marcador de inicio ou simbolo branco ao alfabeto auxiliar: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6950" cy="424751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Caso a transição contenha um estado que não pertence ao conjunto de estados: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020" cy="4180205"/>
            <wp:effectExtent l="0" t="0" r="0" b="0"/>
            <wp:wrapSquare wrapText="bothSides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Caso a transição contenha um símbolo que não pertence aos alfabetos: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7095" cy="415036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Caso o usuário tente criar duas transições partindo do mesmo estado com o mesmo símbolo: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9485" cy="4200525"/>
            <wp:effectExtent l="0" t="0" r="0" b="0"/>
            <wp:wrapSquare wrapText="bothSides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Se o usuário tentar criar uma transição que alteraria o marcador de início: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4183380"/>
            <wp:effectExtent l="0" t="0" r="0" b="0"/>
            <wp:wrapSquare wrapText="bothSides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Se o usuário tentar criar uma transição que iria para a esquerda do marcador de início: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4197985"/>
            <wp:effectExtent l="0" t="0" r="0" b="0"/>
            <wp:wrapSquare wrapText="bothSides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Caso o símbolo de direção esteja fora dos padrões:</w:t>
      </w:r>
    </w:p>
    <w:p>
      <w:pPr>
        <w:pStyle w:val="Normal"/>
        <w:jc w:val="center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(Estabelecidos como </w:t>
      </w:r>
      <w:r>
        <w:rPr>
          <w:rFonts w:ascii="Arial" w:hAnsi="Arial"/>
          <w:b w:val="false"/>
          <w:bCs w:val="false"/>
          <w:i/>
          <w:iCs/>
        </w:rPr>
        <w:t>D para direita e E para esquerda.</w:t>
      </w:r>
      <w:r>
        <w:rPr>
          <w:rFonts w:ascii="Arial" w:hAnsi="Arial"/>
          <w:b w:val="false"/>
          <w:bCs w:val="false"/>
          <w:i w:val="false"/>
          <w:iCs w:val="false"/>
        </w:rPr>
        <w:t>)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8195" cy="4057650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>Caso a máquina encontre um estado de erro, ela informa em qual estado foi: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455295</wp:posOffset>
            </wp:positionH>
            <wp:positionV relativeFrom="paragraph">
              <wp:posOffset>66675</wp:posOffset>
            </wp:positionV>
            <wp:extent cx="4944745" cy="4375150"/>
            <wp:effectExtent l="0" t="0" r="0" b="0"/>
            <wp:wrapSquare wrapText="bothSides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5.</w:t>
        <w:tab/>
        <w:t>Decisões de Projeto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A primeira decisão importante foi a da linguagem de programação. A linguagem escolhida foi JAVA, levando em consideração, principalmente, que a mesma oferece uma grande variedade de opções para se trabalhar de forma prática com estruturas de dados, e que oferece a orientação a objetos.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As estruturas de dados utilizadas foram, em sua maioria, vetores, que armazenam informações como: alfabeto, alfabeto auxiliar, nomes dos estados, estados finais, palavra, partes das transições e etc. As outras estruturas utilizadas foram as Listas, que armazenam dados contidos em forma de objetos, tais como as Transições e os Estados, e também auxiliaram no armazenamento de Strings para tratamentos de erros e para consultas condicionais.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  <w:t>Os objetos foram criados para facilitar a implementação e organizar melhor o código</w:t>
      </w:r>
      <w:r>
        <w:rPr>
          <w:rFonts w:ascii="Arial" w:hAnsi="Arial"/>
          <w:b w:val="false"/>
          <w:bCs w:val="false"/>
        </w:rPr>
        <w:tab/>
        <w:t>. São objetos: MT, Fita, Transições, Estados. Cada objeto armazena suas respectivas informações privadas e públicas em estruturas de dados e variáveis locais. O objeto MT comanda todo o funcionamento da Máquina de Turing, sendo instanciado no momento que o usuário clica no botão “Testar”.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  <w:t>A interface com o usuário foi desenvolvida utilizando formulário java (JForm), visando facilitar o uso e também facilitar a captação dos dados.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  <w:t>Todos os erros foram tratados antes de se criar a máquina, exceto aqueles que a própria máquina deve informar, para evitar possíveis travamentos da máquina por erros de digitação ou campos mal preenchidos pelo usuário.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6.</w:t>
        <w:tab/>
        <w:t>Conclusão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Este relatório apresentou uma implementação de uma Máquina de Turing Reconhecedora e Transdutora.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  <w:t>Como se nota nos exemplos, a máquina proposta foi testada com as mais diversas linguagens e retornou os resultados corretos em todos os testes feitos.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  <w:t>Além dos exemplos apresentados, duas listas de linguagens foram testadas mais de uma vez na máquina durante o desenvolvimento, e a mesma não falhou em nenhum dos testes.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Conclui-se, então, que a máquina implementada é eficaz no reconhecimento e transformação das palavras nela inseridas e testadas.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7.</w:t>
        <w:tab/>
        <w:t>Referências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ind w:left="709" w:hanging="0"/>
        <w:jc w:val="left"/>
        <w:rPr>
          <w:rFonts w:ascii="Arial" w:hAnsi="Arial"/>
        </w:rPr>
      </w:pPr>
      <w:r>
        <w:rPr>
          <w:rFonts w:ascii="sans-serif" w:hAnsi="sans-serif"/>
          <w:sz w:val="24"/>
          <w:szCs w:val="24"/>
        </w:rPr>
        <w:t>Vieira, Newton José.; (2006) “Introdução aos Fundamentos da Computação”,</w:t>
      </w:r>
    </w:p>
    <w:p>
      <w:pPr>
        <w:pStyle w:val="Normal"/>
        <w:ind w:left="709" w:hanging="0"/>
        <w:jc w:val="left"/>
        <w:rPr>
          <w:rFonts w:ascii="Arial" w:hAnsi="Arial"/>
        </w:rPr>
      </w:pPr>
      <w:r>
        <w:rPr>
          <w:rFonts w:ascii="sans-serif" w:hAnsi="sans-serif"/>
          <w:sz w:val="24"/>
          <w:szCs w:val="24"/>
        </w:rPr>
        <w:t>Pioneira Thomson Learning.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faelfrancisco_97@hot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LibreOffice/5.2.7.2$Windows_x86 LibreOffice_project/2b7f1e640c46ceb28adf43ee075a6e8b8439ed10</Application>
  <Pages>17</Pages>
  <Words>1091</Words>
  <Characters>5686</Characters>
  <CharactersWithSpaces>6759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2017-07-14T03:48:28Z</dcterms:created>
  <dc:creator/>
  <dc:description/>
  <dc:language>pt-BR</dc:language>
  <cp:lastModifiedBy/>
  <dcterms:modified xsi:type="dcterms:W3CDTF">2017-07-21T23:01:27Z</dcterms:modified>
  <cp:revision>5</cp:revision>
  <dc:subject/>
  <dc:title/>
</cp:coreProperties>
</file>