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2jdyhreifcsa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Por que medicamentos termolábeis?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termo termolábil está ligado à sensibilidade térmica do item, ou seja, medicamentos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termolábeis são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produtos sensíveis à temperatura que devem ser armazenados de acordo com a faixa de temperatura informada pela indústria farmacêutica que é entre 2° a 8° graus celsius.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armazenamento deve ser realizado em refrigeradores apropriados, não sendo permitido, por exemplo, o uso de equipamentos do tipo “frigobar”.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exemplos de Medicamentos Termolábeis, temos as Insulinas, Xalacon Solução Oftálmica, Foraseq, Arulatan Solução Oftálmica, Miacalcic Spray nasal, vacinas e muitos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Levando em conta todas as dificuldades encontradas no meio de armazenamento e transporte, graças a falta de monitoramento e escassez de fiscalização.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tivemos a iniciativa de elaborar um projeto para que o controle de temperatura seja automatizado e meticulosamente controlado desde seu transporte, armazenamento até sua distribuição utilizando dos sensores LM35 e o DHT11.. Baseado nisso surgiu a ideia de controlar a temperatura remotamente através de sensores de umidade e temperatura que seriam instalados em meios de armazenamentos, assim caso haja algum desnível de temperatura os sensores detectariam e avisariam por meio de alarmes sonoros e visuais os responsáveis por cuidar do medicamento, assim garantindo sempre a temperatura necessária e com isso fazendo com que o fármaco tenha sempre um grande nível de eficiência.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