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47B5" w14:textId="274BEFE0" w:rsidR="00D33119" w:rsidRPr="00EA19B6" w:rsidRDefault="00BF3186" w:rsidP="00EA19B6">
      <w:pPr>
        <w:jc w:val="center"/>
        <w:rPr>
          <w:color w:val="E36C0A" w:themeColor="accent6" w:themeShade="BF"/>
          <w:lang w:val="pt-BR"/>
        </w:rPr>
      </w:pPr>
      <w:r w:rsidRPr="00EA19B6">
        <w:rPr>
          <w:b/>
          <w:color w:val="E36C0A" w:themeColor="accent6" w:themeShade="BF"/>
          <w:sz w:val="40"/>
          <w:lang w:val="pt-BR"/>
        </w:rPr>
        <w:t>Projeto NPS Swift</w:t>
      </w:r>
    </w:p>
    <w:p w14:paraId="0F2A4272" w14:textId="3F9C961B" w:rsidR="00D33119" w:rsidRPr="00EA19B6" w:rsidRDefault="00EA19B6">
      <w:pPr>
        <w:pStyle w:val="Ttulo1"/>
        <w:rPr>
          <w:color w:val="E36C0A" w:themeColor="accent6" w:themeShade="BF"/>
        </w:rPr>
      </w:pPr>
      <w:r w:rsidRPr="00EA19B6">
        <w:rPr>
          <w:color w:val="E36C0A" w:themeColor="accent6" w:themeShade="BF"/>
        </w:rPr>
        <w:t xml:space="preserve">Geral </w:t>
      </w:r>
      <w:r w:rsidR="00BF3186" w:rsidRPr="00EA19B6">
        <w:rPr>
          <w:color w:val="E36C0A" w:themeColor="accent6" w:themeShade="BF"/>
        </w:rPr>
        <w:t xml:space="preserve">da </w:t>
      </w:r>
      <w:proofErr w:type="spellStart"/>
      <w:r w:rsidR="00BF3186" w:rsidRPr="00EA19B6">
        <w:rPr>
          <w:color w:val="E36C0A" w:themeColor="accent6" w:themeShade="BF"/>
        </w:rPr>
        <w:t>Entrega</w:t>
      </w:r>
      <w:proofErr w:type="spellEnd"/>
      <w:r w:rsidR="00BF3186" w:rsidRPr="00EA19B6">
        <w:rPr>
          <w:color w:val="E36C0A" w:themeColor="accent6" w:themeShade="BF"/>
        </w:rPr>
        <w:t xml:space="preserve">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2232"/>
        <w:gridCol w:w="3481"/>
        <w:gridCol w:w="2446"/>
      </w:tblGrid>
      <w:tr w:rsidR="00D33119" w:rsidRPr="00EA19B6" w14:paraId="774BEA03" w14:textId="77777777" w:rsidTr="00EA19B6">
        <w:trPr>
          <w:jc w:val="center"/>
        </w:trPr>
        <w:tc>
          <w:tcPr>
            <w:tcW w:w="2556" w:type="dxa"/>
            <w:shd w:val="clear" w:color="auto" w:fill="FABF8F" w:themeFill="accent6" w:themeFillTint="99"/>
          </w:tcPr>
          <w:p w14:paraId="6343C55C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Frente</w:t>
            </w:r>
          </w:p>
        </w:tc>
        <w:tc>
          <w:tcPr>
            <w:tcW w:w="2556" w:type="dxa"/>
            <w:shd w:val="clear" w:color="auto" w:fill="FABF8F" w:themeFill="accent6" w:themeFillTint="99"/>
          </w:tcPr>
          <w:p w14:paraId="39F7523C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556" w:type="dxa"/>
            <w:shd w:val="clear" w:color="auto" w:fill="FABF8F" w:themeFill="accent6" w:themeFillTint="99"/>
          </w:tcPr>
          <w:p w14:paraId="601A8C48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Evidência no projeto</w:t>
            </w:r>
          </w:p>
        </w:tc>
        <w:tc>
          <w:tcPr>
            <w:tcW w:w="2556" w:type="dxa"/>
            <w:shd w:val="clear" w:color="auto" w:fill="FABF8F" w:themeFill="accent6" w:themeFillTint="99"/>
          </w:tcPr>
          <w:p w14:paraId="758480B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b/>
                <w:color w:val="FFFFFF"/>
                <w:sz w:val="16"/>
                <w:lang w:val="pt-BR"/>
              </w:rPr>
              <w:t>Por que isso importa para a entrega final</w:t>
            </w:r>
          </w:p>
        </w:tc>
      </w:tr>
      <w:tr w:rsidR="00D33119" w:rsidRPr="00EA19B6" w14:paraId="535989E5" w14:textId="77777777">
        <w:trPr>
          <w:jc w:val="center"/>
        </w:trPr>
        <w:tc>
          <w:tcPr>
            <w:tcW w:w="2556" w:type="dxa"/>
          </w:tcPr>
          <w:p w14:paraId="365D71FF" w14:textId="77777777" w:rsidR="00D33119" w:rsidRDefault="00BF3186">
            <w:pPr>
              <w:spacing w:after="40"/>
            </w:pPr>
            <w:r>
              <w:rPr>
                <w:sz w:val="16"/>
              </w:rPr>
              <w:t>EDA</w:t>
            </w:r>
          </w:p>
        </w:tc>
        <w:tc>
          <w:tcPr>
            <w:tcW w:w="2556" w:type="dxa"/>
          </w:tcPr>
          <w:p w14:paraId="39EB15AF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Concluída como base de análise</w:t>
            </w:r>
          </w:p>
        </w:tc>
        <w:tc>
          <w:tcPr>
            <w:tcW w:w="2556" w:type="dxa"/>
          </w:tcPr>
          <w:p w14:paraId="0AABB072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EDA.ipynb</w:t>
            </w:r>
            <w:proofErr w:type="spellEnd"/>
            <w:r>
              <w:rPr>
                <w:sz w:val="16"/>
              </w:rPr>
              <w:t xml:space="preserve"> e </w:t>
            </w:r>
            <w:r>
              <w:rPr>
                <w:sz w:val="16"/>
              </w:rPr>
              <w:t>dataset_nps_preprocessamento_base.csv</w:t>
            </w:r>
          </w:p>
        </w:tc>
        <w:tc>
          <w:tcPr>
            <w:tcW w:w="2556" w:type="dxa"/>
          </w:tcPr>
          <w:p w14:paraId="779CBF08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Mostra distribuição do NPS, cobertura por loja, qualidade dos textos e riscos de desbalanceamento.</w:t>
            </w:r>
          </w:p>
        </w:tc>
      </w:tr>
      <w:tr w:rsidR="00D33119" w:rsidRPr="00EA19B6" w14:paraId="5B73E32D" w14:textId="77777777">
        <w:trPr>
          <w:jc w:val="center"/>
        </w:trPr>
        <w:tc>
          <w:tcPr>
            <w:tcW w:w="2556" w:type="dxa"/>
            <w:shd w:val="clear" w:color="auto" w:fill="F2F2F2"/>
          </w:tcPr>
          <w:p w14:paraId="2D0BF6ED" w14:textId="77777777" w:rsidR="00D33119" w:rsidRDefault="00BF3186">
            <w:pPr>
              <w:spacing w:after="40"/>
            </w:pPr>
            <w:r>
              <w:rPr>
                <w:sz w:val="16"/>
              </w:rPr>
              <w:t>Pré-</w:t>
            </w:r>
            <w:proofErr w:type="spellStart"/>
            <w:r>
              <w:rPr>
                <w:sz w:val="16"/>
              </w:rPr>
              <w:t>processamento</w:t>
            </w:r>
            <w:proofErr w:type="spellEnd"/>
          </w:p>
        </w:tc>
        <w:tc>
          <w:tcPr>
            <w:tcW w:w="2556" w:type="dxa"/>
            <w:shd w:val="clear" w:color="auto" w:fill="F2F2F2"/>
          </w:tcPr>
          <w:p w14:paraId="3F0CA8AE" w14:textId="77777777" w:rsidR="00D33119" w:rsidRDefault="00BF3186">
            <w:pPr>
              <w:spacing w:after="40"/>
            </w:pPr>
            <w:r>
              <w:rPr>
                <w:sz w:val="16"/>
              </w:rPr>
              <w:t>Concluído em versão base</w:t>
            </w:r>
          </w:p>
        </w:tc>
        <w:tc>
          <w:tcPr>
            <w:tcW w:w="2556" w:type="dxa"/>
            <w:shd w:val="clear" w:color="auto" w:fill="F2F2F2"/>
          </w:tcPr>
          <w:p w14:paraId="63AFF918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Campos como </w:t>
            </w:r>
            <w:proofErr w:type="spellStart"/>
            <w:r w:rsidRPr="00EA19B6">
              <w:rPr>
                <w:sz w:val="16"/>
                <w:lang w:val="pt-BR"/>
              </w:rPr>
              <w:t>comentario_limpo_basico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num_palavras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duplicata_exata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duplicata_normalizada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tem_emoji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possivel_nao_pt</w:t>
            </w:r>
            <w:proofErr w:type="spellEnd"/>
            <w:r w:rsidRPr="00EA19B6">
              <w:rPr>
                <w:sz w:val="16"/>
                <w:lang w:val="pt-BR"/>
              </w:rPr>
              <w:t xml:space="preserve">, </w:t>
            </w:r>
            <w:proofErr w:type="spellStart"/>
            <w:r w:rsidRPr="00EA19B6">
              <w:rPr>
                <w:sz w:val="16"/>
                <w:lang w:val="pt-BR"/>
              </w:rPr>
              <w:t>possivel_lixo</w:t>
            </w:r>
            <w:proofErr w:type="spellEnd"/>
            <w:r w:rsidRPr="00EA19B6">
              <w:rPr>
                <w:sz w:val="16"/>
                <w:lang w:val="pt-BR"/>
              </w:rPr>
              <w:t xml:space="preserve"> e </w:t>
            </w:r>
            <w:proofErr w:type="spellStart"/>
            <w:r w:rsidRPr="00EA19B6">
              <w:rPr>
                <w:sz w:val="16"/>
                <w:lang w:val="pt-BR"/>
              </w:rPr>
              <w:t>flag_curto</w:t>
            </w:r>
            <w:proofErr w:type="spellEnd"/>
            <w:r w:rsidRPr="00EA19B6">
              <w:rPr>
                <w:sz w:val="16"/>
                <w:lang w:val="pt-BR"/>
              </w:rPr>
              <w:t>.</w:t>
            </w:r>
          </w:p>
        </w:tc>
        <w:tc>
          <w:tcPr>
            <w:tcW w:w="2556" w:type="dxa"/>
            <w:shd w:val="clear" w:color="auto" w:fill="F2F2F2"/>
          </w:tcPr>
          <w:p w14:paraId="70F3FE69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Cria uma base padronizada para treinar, avaliar e aplicar modelos.</w:t>
            </w:r>
          </w:p>
        </w:tc>
      </w:tr>
      <w:tr w:rsidR="00D33119" w:rsidRPr="00EA19B6" w14:paraId="4B6D9BB0" w14:textId="77777777">
        <w:trPr>
          <w:jc w:val="center"/>
        </w:trPr>
        <w:tc>
          <w:tcPr>
            <w:tcW w:w="2556" w:type="dxa"/>
          </w:tcPr>
          <w:p w14:paraId="07DF17E2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Categorias</w:t>
            </w:r>
            <w:proofErr w:type="spellEnd"/>
          </w:p>
        </w:tc>
        <w:tc>
          <w:tcPr>
            <w:tcW w:w="2556" w:type="dxa"/>
          </w:tcPr>
          <w:p w14:paraId="14A3E71C" w14:textId="77777777" w:rsidR="00D33119" w:rsidRDefault="00BF3186">
            <w:pPr>
              <w:spacing w:after="40"/>
            </w:pPr>
            <w:r>
              <w:rPr>
                <w:sz w:val="16"/>
              </w:rPr>
              <w:t>Taxonomia inicial definida</w:t>
            </w:r>
          </w:p>
        </w:tc>
        <w:tc>
          <w:tcPr>
            <w:tcW w:w="2556" w:type="dxa"/>
          </w:tcPr>
          <w:p w14:paraId="6EE5E4E0" w14:textId="77777777" w:rsidR="00D33119" w:rsidRDefault="00BF3186">
            <w:pPr>
              <w:spacing w:after="40"/>
            </w:pPr>
            <w:r>
              <w:rPr>
                <w:sz w:val="16"/>
              </w:rPr>
              <w:t>categorias.ipynb e taxonomia_metodo_a_lda.csv</w:t>
            </w:r>
          </w:p>
        </w:tc>
        <w:tc>
          <w:tcPr>
            <w:tcW w:w="2556" w:type="dxa"/>
          </w:tcPr>
          <w:p w14:paraId="048A5F10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Define o alvo do modelo de </w:t>
            </w:r>
            <w:r w:rsidRPr="00EA19B6">
              <w:rPr>
                <w:sz w:val="16"/>
                <w:lang w:val="pt-BR"/>
              </w:rPr>
              <w:t>categorização.</w:t>
            </w:r>
          </w:p>
        </w:tc>
      </w:tr>
      <w:tr w:rsidR="00D33119" w:rsidRPr="00EA19B6" w14:paraId="71B5E642" w14:textId="77777777">
        <w:trPr>
          <w:jc w:val="center"/>
        </w:trPr>
        <w:tc>
          <w:tcPr>
            <w:tcW w:w="2556" w:type="dxa"/>
            <w:shd w:val="clear" w:color="auto" w:fill="F2F2F2"/>
          </w:tcPr>
          <w:p w14:paraId="46FA9597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Amostra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anotada</w:t>
            </w:r>
            <w:proofErr w:type="spellEnd"/>
          </w:p>
        </w:tc>
        <w:tc>
          <w:tcPr>
            <w:tcW w:w="2556" w:type="dxa"/>
            <w:shd w:val="clear" w:color="auto" w:fill="F2F2F2"/>
          </w:tcPr>
          <w:p w14:paraId="164995DA" w14:textId="77777777" w:rsidR="00D33119" w:rsidRDefault="00BF3186">
            <w:pPr>
              <w:spacing w:after="40"/>
            </w:pPr>
            <w:r>
              <w:rPr>
                <w:sz w:val="16"/>
              </w:rPr>
              <w:t>Concluída com 200 comentários</w:t>
            </w:r>
          </w:p>
        </w:tc>
        <w:tc>
          <w:tcPr>
            <w:tcW w:w="2556" w:type="dxa"/>
            <w:shd w:val="clear" w:color="auto" w:fill="F2F2F2"/>
          </w:tcPr>
          <w:p w14:paraId="2006976D" w14:textId="77777777" w:rsidR="00D33119" w:rsidRDefault="00BF3186">
            <w:pPr>
              <w:spacing w:after="40"/>
            </w:pPr>
            <w:r>
              <w:rPr>
                <w:sz w:val="16"/>
              </w:rPr>
              <w:t>Kappa/anotacoes_amostra.xlsx</w:t>
            </w:r>
          </w:p>
        </w:tc>
        <w:tc>
          <w:tcPr>
            <w:tcW w:w="2556" w:type="dxa"/>
            <w:shd w:val="clear" w:color="auto" w:fill="F2F2F2"/>
          </w:tcPr>
          <w:p w14:paraId="37EBF229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Permite medir consistência entre anotadores e formar início do </w:t>
            </w:r>
            <w:proofErr w:type="spellStart"/>
            <w:r w:rsidRPr="00EA19B6">
              <w:rPr>
                <w:sz w:val="16"/>
                <w:lang w:val="pt-BR"/>
              </w:rPr>
              <w:t>dataset</w:t>
            </w:r>
            <w:proofErr w:type="spellEnd"/>
            <w:r w:rsidRPr="00EA19B6">
              <w:rPr>
                <w:sz w:val="16"/>
                <w:lang w:val="pt-BR"/>
              </w:rPr>
              <w:t xml:space="preserve"> supervisionado.</w:t>
            </w:r>
          </w:p>
        </w:tc>
      </w:tr>
      <w:tr w:rsidR="00D33119" w:rsidRPr="00EA19B6" w14:paraId="53942B57" w14:textId="77777777">
        <w:trPr>
          <w:jc w:val="center"/>
        </w:trPr>
        <w:tc>
          <w:tcPr>
            <w:tcW w:w="2556" w:type="dxa"/>
          </w:tcPr>
          <w:p w14:paraId="6A4F6A3C" w14:textId="77777777" w:rsidR="00D33119" w:rsidRDefault="00BF3186">
            <w:pPr>
              <w:spacing w:after="40"/>
            </w:pPr>
            <w:r>
              <w:rPr>
                <w:sz w:val="16"/>
              </w:rPr>
              <w:t>Kappa de Cohen</w:t>
            </w:r>
          </w:p>
        </w:tc>
        <w:tc>
          <w:tcPr>
            <w:tcW w:w="2556" w:type="dxa"/>
          </w:tcPr>
          <w:p w14:paraId="03AB6E2C" w14:textId="77777777" w:rsidR="00D33119" w:rsidRDefault="00BF3186">
            <w:pPr>
              <w:spacing w:after="40"/>
            </w:pPr>
            <w:r>
              <w:rPr>
                <w:sz w:val="16"/>
              </w:rPr>
              <w:t>Calculado</w:t>
            </w:r>
          </w:p>
        </w:tc>
        <w:tc>
          <w:tcPr>
            <w:tcW w:w="2556" w:type="dxa"/>
          </w:tcPr>
          <w:p w14:paraId="62AE3073" w14:textId="77777777" w:rsidR="00D33119" w:rsidRPr="00EA19B6" w:rsidRDefault="00BF3186">
            <w:pPr>
              <w:spacing w:after="40"/>
              <w:rPr>
                <w:lang w:val="pt-BR"/>
              </w:rPr>
            </w:pPr>
            <w:proofErr w:type="spellStart"/>
            <w:r w:rsidRPr="00EA19B6">
              <w:rPr>
                <w:sz w:val="16"/>
                <w:lang w:val="pt-BR"/>
              </w:rPr>
              <w:t>Kappa.ipynb</w:t>
            </w:r>
            <w:proofErr w:type="spellEnd"/>
            <w:r w:rsidRPr="00EA19B6">
              <w:rPr>
                <w:sz w:val="16"/>
                <w:lang w:val="pt-BR"/>
              </w:rPr>
              <w:t xml:space="preserve">: 200 comentários avaliados, Kappa = </w:t>
            </w:r>
            <w:r w:rsidRPr="00EA19B6">
              <w:rPr>
                <w:sz w:val="16"/>
                <w:lang w:val="pt-BR"/>
              </w:rPr>
              <w:t>0,6765.</w:t>
            </w:r>
          </w:p>
        </w:tc>
        <w:tc>
          <w:tcPr>
            <w:tcW w:w="2556" w:type="dxa"/>
          </w:tcPr>
          <w:p w14:paraId="4F859AE5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Indica boa concordância/substancial, mas ainda com espaço para regras mais claras em casos ambíguos.</w:t>
            </w:r>
          </w:p>
        </w:tc>
      </w:tr>
      <w:tr w:rsidR="00D33119" w:rsidRPr="00EA19B6" w14:paraId="4A88A0B1" w14:textId="77777777">
        <w:trPr>
          <w:jc w:val="center"/>
        </w:trPr>
        <w:tc>
          <w:tcPr>
            <w:tcW w:w="2556" w:type="dxa"/>
            <w:shd w:val="clear" w:color="auto" w:fill="F2F2F2"/>
          </w:tcPr>
          <w:p w14:paraId="764F94E0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Sentimento</w:t>
            </w:r>
            <w:proofErr w:type="spellEnd"/>
          </w:p>
        </w:tc>
        <w:tc>
          <w:tcPr>
            <w:tcW w:w="2556" w:type="dxa"/>
            <w:shd w:val="clear" w:color="auto" w:fill="F2F2F2"/>
          </w:tcPr>
          <w:p w14:paraId="660F4145" w14:textId="77777777" w:rsidR="00D33119" w:rsidRDefault="00BF3186">
            <w:pPr>
              <w:spacing w:after="40"/>
            </w:pPr>
            <w:r>
              <w:rPr>
                <w:sz w:val="16"/>
              </w:rPr>
              <w:t>Decisões estratégicas declaradas</w:t>
            </w:r>
          </w:p>
        </w:tc>
        <w:tc>
          <w:tcPr>
            <w:tcW w:w="2556" w:type="dxa"/>
            <w:shd w:val="clear" w:color="auto" w:fill="F2F2F2"/>
          </w:tcPr>
          <w:p w14:paraId="7247E37B" w14:textId="77777777" w:rsidR="00D33119" w:rsidRDefault="00BF3186">
            <w:pPr>
              <w:spacing w:after="40"/>
            </w:pPr>
            <w:r>
              <w:rPr>
                <w:sz w:val="16"/>
              </w:rPr>
              <w:t>analise-sentimento/parte_3_analise_sentimento.ipynb</w:t>
            </w:r>
          </w:p>
        </w:tc>
        <w:tc>
          <w:tcPr>
            <w:tcW w:w="2556" w:type="dxa"/>
            <w:shd w:val="clear" w:color="auto" w:fill="F2F2F2"/>
          </w:tcPr>
          <w:p w14:paraId="4AEEE9B5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Define como o modelo de sentimento deve ser </w:t>
            </w:r>
            <w:r w:rsidRPr="00EA19B6">
              <w:rPr>
                <w:sz w:val="16"/>
                <w:lang w:val="pt-BR"/>
              </w:rPr>
              <w:t>treinado: abordagem ternária, texto como fonte principal e tratamento de comentários mistos.</w:t>
            </w:r>
          </w:p>
        </w:tc>
      </w:tr>
    </w:tbl>
    <w:p w14:paraId="76897B44" w14:textId="357D252E" w:rsidR="00D33119" w:rsidRPr="00BF3186" w:rsidRDefault="00BF3186">
      <w:pPr>
        <w:pStyle w:val="Ttulo1"/>
        <w:rPr>
          <w:color w:val="E36C0A" w:themeColor="accent6" w:themeShade="BF"/>
          <w:lang w:val="pt-BR"/>
        </w:rPr>
      </w:pPr>
      <w:r w:rsidRPr="00BF3186">
        <w:rPr>
          <w:color w:val="E36C0A" w:themeColor="accent6" w:themeShade="BF"/>
          <w:lang w:val="pt-BR"/>
        </w:rPr>
        <w:t>Principais números encontrados na EDA</w:t>
      </w:r>
    </w:p>
    <w:p w14:paraId="134ADF29" w14:textId="68470D62" w:rsidR="00D33119" w:rsidRPr="00BF3186" w:rsidRDefault="00BF3186">
      <w:pPr>
        <w:pStyle w:val="Ttulo2"/>
        <w:rPr>
          <w:color w:val="E36C0A" w:themeColor="accent6" w:themeShade="BF"/>
          <w:lang w:val="pt-BR"/>
        </w:rPr>
      </w:pPr>
      <w:r w:rsidRPr="00BF3186">
        <w:rPr>
          <w:color w:val="E36C0A" w:themeColor="accent6" w:themeShade="BF"/>
          <w:lang w:val="pt-BR"/>
        </w:rPr>
        <w:t>Tamanho e cobertura das bases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33119" w14:paraId="6F1422FE" w14:textId="77777777" w:rsidTr="00BF3186">
        <w:trPr>
          <w:jc w:val="center"/>
        </w:trPr>
        <w:tc>
          <w:tcPr>
            <w:tcW w:w="5112" w:type="dxa"/>
            <w:shd w:val="clear" w:color="auto" w:fill="FABF8F" w:themeFill="accent6" w:themeFillTint="99"/>
          </w:tcPr>
          <w:p w14:paraId="3A5FDA52" w14:textId="77777777" w:rsidR="00D33119" w:rsidRDefault="00BF3186">
            <w:pPr>
              <w:spacing w:after="40"/>
            </w:pPr>
            <w:proofErr w:type="spellStart"/>
            <w:r>
              <w:rPr>
                <w:b/>
                <w:color w:val="FFFFFF"/>
                <w:sz w:val="17"/>
              </w:rPr>
              <w:t>Indicador</w:t>
            </w:r>
            <w:proofErr w:type="spellEnd"/>
          </w:p>
        </w:tc>
        <w:tc>
          <w:tcPr>
            <w:tcW w:w="5112" w:type="dxa"/>
            <w:shd w:val="clear" w:color="auto" w:fill="FABF8F" w:themeFill="accent6" w:themeFillTint="99"/>
          </w:tcPr>
          <w:p w14:paraId="0A475EFF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D33119" w:rsidRPr="00EA19B6" w14:paraId="1133E715" w14:textId="77777777">
        <w:trPr>
          <w:jc w:val="center"/>
        </w:trPr>
        <w:tc>
          <w:tcPr>
            <w:tcW w:w="5112" w:type="dxa"/>
          </w:tcPr>
          <w:p w14:paraId="728F599D" w14:textId="77777777" w:rsidR="00D33119" w:rsidRDefault="00BF3186">
            <w:pPr>
              <w:spacing w:after="40"/>
            </w:pPr>
            <w:r>
              <w:rPr>
                <w:sz w:val="17"/>
              </w:rPr>
              <w:t xml:space="preserve">Base NPS </w:t>
            </w:r>
            <w:proofErr w:type="spellStart"/>
            <w:r>
              <w:rPr>
                <w:sz w:val="17"/>
              </w:rPr>
              <w:t>bruta</w:t>
            </w:r>
            <w:proofErr w:type="spellEnd"/>
          </w:p>
        </w:tc>
        <w:tc>
          <w:tcPr>
            <w:tcW w:w="5112" w:type="dxa"/>
          </w:tcPr>
          <w:p w14:paraId="006DD93F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240.352 linhas, 228 lojas, período de </w:t>
            </w:r>
            <w:proofErr w:type="spellStart"/>
            <w:r w:rsidRPr="00EA19B6">
              <w:rPr>
                <w:sz w:val="17"/>
                <w:lang w:val="pt-BR"/>
              </w:rPr>
              <w:t>jan</w:t>
            </w:r>
            <w:proofErr w:type="spellEnd"/>
            <w:r w:rsidRPr="00EA19B6">
              <w:rPr>
                <w:sz w:val="17"/>
                <w:lang w:val="pt-BR"/>
              </w:rPr>
              <w:t xml:space="preserve">/2025 a </w:t>
            </w:r>
            <w:proofErr w:type="spellStart"/>
            <w:r w:rsidRPr="00EA19B6">
              <w:rPr>
                <w:sz w:val="17"/>
                <w:lang w:val="pt-BR"/>
              </w:rPr>
              <w:t>mai</w:t>
            </w:r>
            <w:proofErr w:type="spellEnd"/>
            <w:r w:rsidRPr="00EA19B6">
              <w:rPr>
                <w:sz w:val="17"/>
                <w:lang w:val="pt-BR"/>
              </w:rPr>
              <w:t>/2026.</w:t>
            </w:r>
          </w:p>
        </w:tc>
      </w:tr>
      <w:tr w:rsidR="00D33119" w14:paraId="07A58D18" w14:textId="77777777">
        <w:trPr>
          <w:jc w:val="center"/>
        </w:trPr>
        <w:tc>
          <w:tcPr>
            <w:tcW w:w="5112" w:type="dxa"/>
            <w:shd w:val="clear" w:color="auto" w:fill="F2F2F2"/>
          </w:tcPr>
          <w:p w14:paraId="0F34D604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Avaliações ponderadas por </w:t>
            </w:r>
            <w:proofErr w:type="spellStart"/>
            <w:r w:rsidRPr="00EA19B6">
              <w:rPr>
                <w:sz w:val="17"/>
                <w:lang w:val="pt-BR"/>
              </w:rPr>
              <w:t>qtd_clientes</w:t>
            </w:r>
            <w:proofErr w:type="spellEnd"/>
          </w:p>
        </w:tc>
        <w:tc>
          <w:tcPr>
            <w:tcW w:w="5112" w:type="dxa"/>
            <w:shd w:val="clear" w:color="auto" w:fill="F2F2F2"/>
          </w:tcPr>
          <w:p w14:paraId="79031E12" w14:textId="77777777" w:rsidR="00D33119" w:rsidRDefault="00BF3186">
            <w:pPr>
              <w:spacing w:after="40"/>
            </w:pPr>
            <w:r>
              <w:rPr>
                <w:sz w:val="17"/>
              </w:rPr>
              <w:t xml:space="preserve">484.255 </w:t>
            </w:r>
            <w:proofErr w:type="spellStart"/>
            <w:r>
              <w:rPr>
                <w:sz w:val="17"/>
              </w:rPr>
              <w:t>avaliações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33119" w:rsidRPr="00EA19B6" w14:paraId="1EA024BB" w14:textId="77777777">
        <w:trPr>
          <w:jc w:val="center"/>
        </w:trPr>
        <w:tc>
          <w:tcPr>
            <w:tcW w:w="5112" w:type="dxa"/>
          </w:tcPr>
          <w:p w14:paraId="752286D7" w14:textId="77777777" w:rsidR="00D33119" w:rsidRDefault="00BF3186">
            <w:pPr>
              <w:spacing w:after="40"/>
            </w:pPr>
            <w:r>
              <w:rPr>
                <w:sz w:val="17"/>
              </w:rPr>
              <w:t>Base de transações</w:t>
            </w:r>
          </w:p>
        </w:tc>
        <w:tc>
          <w:tcPr>
            <w:tcW w:w="5112" w:type="dxa"/>
          </w:tcPr>
          <w:p w14:paraId="489BDDF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3.645 linhas, 229 lojas, período de </w:t>
            </w:r>
            <w:proofErr w:type="spellStart"/>
            <w:r w:rsidRPr="00EA19B6">
              <w:rPr>
                <w:sz w:val="17"/>
                <w:lang w:val="pt-BR"/>
              </w:rPr>
              <w:t>jan</w:t>
            </w:r>
            <w:proofErr w:type="spellEnd"/>
            <w:r w:rsidRPr="00EA19B6">
              <w:rPr>
                <w:sz w:val="17"/>
                <w:lang w:val="pt-BR"/>
              </w:rPr>
              <w:t xml:space="preserve">/2025 a </w:t>
            </w:r>
            <w:proofErr w:type="spellStart"/>
            <w:r w:rsidRPr="00EA19B6">
              <w:rPr>
                <w:sz w:val="17"/>
                <w:lang w:val="pt-BR"/>
              </w:rPr>
              <w:t>abr</w:t>
            </w:r>
            <w:proofErr w:type="spellEnd"/>
            <w:r w:rsidRPr="00EA19B6">
              <w:rPr>
                <w:sz w:val="17"/>
                <w:lang w:val="pt-BR"/>
              </w:rPr>
              <w:t>/2026.</w:t>
            </w:r>
          </w:p>
        </w:tc>
      </w:tr>
      <w:tr w:rsidR="00D33119" w14:paraId="1AE7BC3D" w14:textId="77777777">
        <w:trPr>
          <w:jc w:val="center"/>
        </w:trPr>
        <w:tc>
          <w:tcPr>
            <w:tcW w:w="5112" w:type="dxa"/>
            <w:shd w:val="clear" w:color="auto" w:fill="F2F2F2"/>
          </w:tcPr>
          <w:p w14:paraId="00ADCA0B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>Comentários reais usados em NLP</w:t>
            </w:r>
          </w:p>
        </w:tc>
        <w:tc>
          <w:tcPr>
            <w:tcW w:w="5112" w:type="dxa"/>
            <w:shd w:val="clear" w:color="auto" w:fill="F2F2F2"/>
          </w:tcPr>
          <w:p w14:paraId="262CACA3" w14:textId="77777777" w:rsidR="00D33119" w:rsidRDefault="00BF3186">
            <w:pPr>
              <w:spacing w:after="40"/>
            </w:pPr>
            <w:r>
              <w:rPr>
                <w:sz w:val="17"/>
              </w:rPr>
              <w:t xml:space="preserve">128.341 </w:t>
            </w:r>
            <w:proofErr w:type="spellStart"/>
            <w:r>
              <w:rPr>
                <w:sz w:val="17"/>
              </w:rPr>
              <w:t>comentários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33119" w:rsidRPr="00EA19B6" w14:paraId="4CB8F69A" w14:textId="77777777">
        <w:trPr>
          <w:jc w:val="center"/>
        </w:trPr>
        <w:tc>
          <w:tcPr>
            <w:tcW w:w="5112" w:type="dxa"/>
          </w:tcPr>
          <w:p w14:paraId="472D3907" w14:textId="77777777" w:rsidR="00D33119" w:rsidRDefault="00BF3186">
            <w:pPr>
              <w:spacing w:after="40"/>
            </w:pPr>
            <w:r>
              <w:rPr>
                <w:sz w:val="17"/>
              </w:rPr>
              <w:t>Cobertura por loja</w:t>
            </w:r>
          </w:p>
        </w:tc>
        <w:tc>
          <w:tcPr>
            <w:tcW w:w="5112" w:type="dxa"/>
          </w:tcPr>
          <w:p w14:paraId="2CF1A0F7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Todas as 228 lojas têm pelo </w:t>
            </w:r>
            <w:r w:rsidRPr="00EA19B6">
              <w:rPr>
                <w:sz w:val="17"/>
                <w:lang w:val="pt-BR"/>
              </w:rPr>
              <w:t>menos 50 comentários; menor loja com 155 comentários e maior com 1.886.</w:t>
            </w:r>
          </w:p>
        </w:tc>
      </w:tr>
    </w:tbl>
    <w:p w14:paraId="6ED947BC" w14:textId="40F3D9FB" w:rsidR="00D33119" w:rsidRPr="00BF3186" w:rsidRDefault="00BF3186">
      <w:pPr>
        <w:pStyle w:val="Ttulo2"/>
        <w:rPr>
          <w:color w:val="E36C0A" w:themeColor="accent6" w:themeShade="BF"/>
        </w:rPr>
      </w:pPr>
      <w:proofErr w:type="spellStart"/>
      <w:r w:rsidRPr="00BF3186">
        <w:rPr>
          <w:color w:val="E36C0A" w:themeColor="accent6" w:themeShade="BF"/>
        </w:rPr>
        <w:t>Distribuição</w:t>
      </w:r>
      <w:proofErr w:type="spellEnd"/>
      <w:r w:rsidRPr="00BF3186">
        <w:rPr>
          <w:color w:val="E36C0A" w:themeColor="accent6" w:themeShade="BF"/>
        </w:rPr>
        <w:t xml:space="preserve"> do NPS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33119" w14:paraId="2368C27E" w14:textId="77777777" w:rsidTr="00BF3186">
        <w:trPr>
          <w:jc w:val="center"/>
        </w:trPr>
        <w:tc>
          <w:tcPr>
            <w:tcW w:w="2045" w:type="dxa"/>
            <w:shd w:val="clear" w:color="auto" w:fill="FABF8F" w:themeFill="accent6" w:themeFillTint="99"/>
          </w:tcPr>
          <w:p w14:paraId="20A1F6AD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Recorte</w:t>
            </w:r>
          </w:p>
        </w:tc>
        <w:tc>
          <w:tcPr>
            <w:tcW w:w="2045" w:type="dxa"/>
            <w:shd w:val="clear" w:color="auto" w:fill="FABF8F" w:themeFill="accent6" w:themeFillTint="99"/>
          </w:tcPr>
          <w:p w14:paraId="00811C99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Promotores</w:t>
            </w:r>
          </w:p>
        </w:tc>
        <w:tc>
          <w:tcPr>
            <w:tcW w:w="2045" w:type="dxa"/>
            <w:shd w:val="clear" w:color="auto" w:fill="FABF8F" w:themeFill="accent6" w:themeFillTint="99"/>
          </w:tcPr>
          <w:p w14:paraId="7432D393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Neutros</w:t>
            </w:r>
          </w:p>
        </w:tc>
        <w:tc>
          <w:tcPr>
            <w:tcW w:w="2045" w:type="dxa"/>
            <w:shd w:val="clear" w:color="auto" w:fill="FABF8F" w:themeFill="accent6" w:themeFillTint="99"/>
          </w:tcPr>
          <w:p w14:paraId="5CEB9EDF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Detratores</w:t>
            </w:r>
          </w:p>
        </w:tc>
        <w:tc>
          <w:tcPr>
            <w:tcW w:w="2045" w:type="dxa"/>
            <w:shd w:val="clear" w:color="auto" w:fill="FABF8F" w:themeFill="accent6" w:themeFillTint="99"/>
          </w:tcPr>
          <w:p w14:paraId="563AA8C0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Leitura</w:t>
            </w:r>
          </w:p>
        </w:tc>
      </w:tr>
      <w:tr w:rsidR="00D33119" w:rsidRPr="00EA19B6" w14:paraId="28C28D72" w14:textId="77777777">
        <w:trPr>
          <w:jc w:val="center"/>
        </w:trPr>
        <w:tc>
          <w:tcPr>
            <w:tcW w:w="2045" w:type="dxa"/>
          </w:tcPr>
          <w:p w14:paraId="04FA0F1A" w14:textId="77777777" w:rsidR="00D33119" w:rsidRDefault="00BF3186">
            <w:pPr>
              <w:spacing w:after="40"/>
            </w:pPr>
            <w:r>
              <w:rPr>
                <w:sz w:val="16"/>
              </w:rPr>
              <w:t>Base completa ponderada</w:t>
            </w:r>
          </w:p>
        </w:tc>
        <w:tc>
          <w:tcPr>
            <w:tcW w:w="2045" w:type="dxa"/>
          </w:tcPr>
          <w:p w14:paraId="08221C2F" w14:textId="77777777" w:rsidR="00D33119" w:rsidRDefault="00BF3186">
            <w:pPr>
              <w:spacing w:after="40"/>
            </w:pPr>
            <w:r>
              <w:rPr>
                <w:sz w:val="16"/>
              </w:rPr>
              <w:t>90,78%</w:t>
            </w:r>
          </w:p>
        </w:tc>
        <w:tc>
          <w:tcPr>
            <w:tcW w:w="2045" w:type="dxa"/>
          </w:tcPr>
          <w:p w14:paraId="1F9FF258" w14:textId="77777777" w:rsidR="00D33119" w:rsidRDefault="00BF3186">
            <w:pPr>
              <w:spacing w:after="40"/>
            </w:pPr>
            <w:r>
              <w:rPr>
                <w:sz w:val="16"/>
              </w:rPr>
              <w:t>6,03%</w:t>
            </w:r>
          </w:p>
        </w:tc>
        <w:tc>
          <w:tcPr>
            <w:tcW w:w="2045" w:type="dxa"/>
          </w:tcPr>
          <w:p w14:paraId="5620E772" w14:textId="77777777" w:rsidR="00D33119" w:rsidRDefault="00BF3186">
            <w:pPr>
              <w:spacing w:after="40"/>
            </w:pPr>
            <w:r>
              <w:rPr>
                <w:sz w:val="16"/>
              </w:rPr>
              <w:t>3,19%</w:t>
            </w:r>
          </w:p>
        </w:tc>
        <w:tc>
          <w:tcPr>
            <w:tcW w:w="2045" w:type="dxa"/>
          </w:tcPr>
          <w:p w14:paraId="475BD336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A base geral é majoritariamente positiva. Isso exige atenção para </w:t>
            </w:r>
            <w:r w:rsidRPr="00EA19B6">
              <w:rPr>
                <w:sz w:val="16"/>
                <w:lang w:val="pt-BR"/>
              </w:rPr>
              <w:t>desbalanceamento, principalmente no treino de sentimento.</w:t>
            </w:r>
          </w:p>
        </w:tc>
      </w:tr>
      <w:tr w:rsidR="00D33119" w:rsidRPr="00EA19B6" w14:paraId="0691A4F8" w14:textId="77777777">
        <w:trPr>
          <w:jc w:val="center"/>
        </w:trPr>
        <w:tc>
          <w:tcPr>
            <w:tcW w:w="2045" w:type="dxa"/>
            <w:shd w:val="clear" w:color="auto" w:fill="F2F2F2"/>
          </w:tcPr>
          <w:p w14:paraId="4AB90530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Apenas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comentários</w:t>
            </w:r>
            <w:proofErr w:type="spellEnd"/>
          </w:p>
        </w:tc>
        <w:tc>
          <w:tcPr>
            <w:tcW w:w="2045" w:type="dxa"/>
            <w:shd w:val="clear" w:color="auto" w:fill="F2F2F2"/>
          </w:tcPr>
          <w:p w14:paraId="3708D3CF" w14:textId="77777777" w:rsidR="00D33119" w:rsidRDefault="00BF3186">
            <w:pPr>
              <w:spacing w:after="40"/>
            </w:pPr>
            <w:r>
              <w:rPr>
                <w:sz w:val="16"/>
              </w:rPr>
              <w:t>78,24%</w:t>
            </w:r>
          </w:p>
        </w:tc>
        <w:tc>
          <w:tcPr>
            <w:tcW w:w="2045" w:type="dxa"/>
            <w:shd w:val="clear" w:color="auto" w:fill="F2F2F2"/>
          </w:tcPr>
          <w:p w14:paraId="68B29014" w14:textId="77777777" w:rsidR="00D33119" w:rsidRDefault="00BF3186">
            <w:pPr>
              <w:spacing w:after="40"/>
            </w:pPr>
            <w:r>
              <w:rPr>
                <w:sz w:val="16"/>
              </w:rPr>
              <w:t>12,42%</w:t>
            </w:r>
          </w:p>
        </w:tc>
        <w:tc>
          <w:tcPr>
            <w:tcW w:w="2045" w:type="dxa"/>
            <w:shd w:val="clear" w:color="auto" w:fill="F2F2F2"/>
          </w:tcPr>
          <w:p w14:paraId="254E2DFA" w14:textId="77777777" w:rsidR="00D33119" w:rsidRDefault="00BF3186">
            <w:pPr>
              <w:spacing w:after="40"/>
            </w:pPr>
            <w:r>
              <w:rPr>
                <w:sz w:val="16"/>
              </w:rPr>
              <w:t>9,35%</w:t>
            </w:r>
          </w:p>
        </w:tc>
        <w:tc>
          <w:tcPr>
            <w:tcW w:w="2045" w:type="dxa"/>
            <w:shd w:val="clear" w:color="auto" w:fill="F2F2F2"/>
          </w:tcPr>
          <w:p w14:paraId="43469A13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Os comentários concentram proporcionalmente mais neutros e detratores do que a base completa, o que ajuda o modelo a ver mais casos críticos.</w:t>
            </w:r>
          </w:p>
        </w:tc>
      </w:tr>
    </w:tbl>
    <w:p w14:paraId="1C727E4F" w14:textId="2CD8116F" w:rsidR="00D33119" w:rsidRPr="00BF3186" w:rsidRDefault="00BF3186">
      <w:pPr>
        <w:pStyle w:val="Ttulo2"/>
        <w:rPr>
          <w:color w:val="E36C0A" w:themeColor="accent6" w:themeShade="BF"/>
          <w:lang w:val="pt-BR"/>
        </w:rPr>
      </w:pPr>
      <w:r w:rsidRPr="00BF3186">
        <w:rPr>
          <w:color w:val="E36C0A" w:themeColor="accent6" w:themeShade="BF"/>
          <w:lang w:val="pt-BR"/>
        </w:rPr>
        <w:lastRenderedPageBreak/>
        <w:t xml:space="preserve">Texto e </w:t>
      </w:r>
      <w:r w:rsidRPr="00BF3186">
        <w:rPr>
          <w:color w:val="E36C0A" w:themeColor="accent6" w:themeShade="BF"/>
          <w:lang w:val="pt-BR"/>
        </w:rPr>
        <w:t>qualidade dos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3119" w14:paraId="7786A991" w14:textId="77777777" w:rsidTr="00BF3186">
        <w:trPr>
          <w:jc w:val="center"/>
        </w:trPr>
        <w:tc>
          <w:tcPr>
            <w:tcW w:w="3408" w:type="dxa"/>
            <w:shd w:val="clear" w:color="auto" w:fill="FABF8F" w:themeFill="accent6" w:themeFillTint="99"/>
          </w:tcPr>
          <w:p w14:paraId="6F6469B9" w14:textId="77777777" w:rsidR="00D33119" w:rsidRDefault="00BF3186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Indicador</w:t>
            </w:r>
            <w:proofErr w:type="spellEnd"/>
          </w:p>
        </w:tc>
        <w:tc>
          <w:tcPr>
            <w:tcW w:w="3408" w:type="dxa"/>
            <w:shd w:val="clear" w:color="auto" w:fill="FABF8F" w:themeFill="accent6" w:themeFillTint="99"/>
          </w:tcPr>
          <w:p w14:paraId="7A38D3EB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3408" w:type="dxa"/>
            <w:shd w:val="clear" w:color="auto" w:fill="FABF8F" w:themeFill="accent6" w:themeFillTint="99"/>
          </w:tcPr>
          <w:p w14:paraId="7126C5FF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Decisão/implicação</w:t>
            </w:r>
          </w:p>
        </w:tc>
      </w:tr>
      <w:tr w:rsidR="00D33119" w:rsidRPr="00EA19B6" w14:paraId="79E3CF64" w14:textId="77777777">
        <w:trPr>
          <w:jc w:val="center"/>
        </w:trPr>
        <w:tc>
          <w:tcPr>
            <w:tcW w:w="3408" w:type="dxa"/>
          </w:tcPr>
          <w:p w14:paraId="0424091B" w14:textId="77777777" w:rsidR="00D33119" w:rsidRDefault="00BF3186">
            <w:pPr>
              <w:spacing w:after="40"/>
            </w:pPr>
            <w:r>
              <w:rPr>
                <w:sz w:val="16"/>
              </w:rPr>
              <w:t>Comprimento dos comentários</w:t>
            </w:r>
          </w:p>
        </w:tc>
        <w:tc>
          <w:tcPr>
            <w:tcW w:w="3408" w:type="dxa"/>
          </w:tcPr>
          <w:p w14:paraId="757DF3CC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Média de 16,0 palavras; mediana de 9; máximo de 1.301 palavras.</w:t>
            </w:r>
          </w:p>
        </w:tc>
        <w:tc>
          <w:tcPr>
            <w:tcW w:w="3408" w:type="dxa"/>
          </w:tcPr>
          <w:p w14:paraId="7BFED2A4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Há comentários suficientemente ricos para categoria, mas também muita avaliação curta.</w:t>
            </w:r>
          </w:p>
        </w:tc>
      </w:tr>
      <w:tr w:rsidR="00D33119" w:rsidRPr="00EA19B6" w14:paraId="27890A61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33982C3C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Comentários com menos de 5 palavras</w:t>
            </w:r>
          </w:p>
        </w:tc>
        <w:tc>
          <w:tcPr>
            <w:tcW w:w="3408" w:type="dxa"/>
            <w:shd w:val="clear" w:color="auto" w:fill="F2F2F2"/>
          </w:tcPr>
          <w:p w14:paraId="6FE5CBD7" w14:textId="77777777" w:rsidR="00D33119" w:rsidRDefault="00BF3186">
            <w:pPr>
              <w:spacing w:after="40"/>
            </w:pPr>
            <w:r>
              <w:rPr>
                <w:sz w:val="16"/>
              </w:rPr>
              <w:t>23,83%</w:t>
            </w:r>
          </w:p>
        </w:tc>
        <w:tc>
          <w:tcPr>
            <w:tcW w:w="3408" w:type="dxa"/>
            <w:shd w:val="clear" w:color="auto" w:fill="F2F2F2"/>
          </w:tcPr>
          <w:p w14:paraId="5DC9F356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Manter para sentimento, mas evitar que distorçam descoberta de tópicos/categorias.</w:t>
            </w:r>
          </w:p>
        </w:tc>
      </w:tr>
      <w:tr w:rsidR="00D33119" w:rsidRPr="00EA19B6" w14:paraId="39BBC1D7" w14:textId="77777777">
        <w:trPr>
          <w:jc w:val="center"/>
        </w:trPr>
        <w:tc>
          <w:tcPr>
            <w:tcW w:w="3408" w:type="dxa"/>
          </w:tcPr>
          <w:p w14:paraId="4F5FE070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Comentários com mais de 100 palavras</w:t>
            </w:r>
          </w:p>
        </w:tc>
        <w:tc>
          <w:tcPr>
            <w:tcW w:w="3408" w:type="dxa"/>
          </w:tcPr>
          <w:p w14:paraId="2C32012E" w14:textId="77777777" w:rsidR="00D33119" w:rsidRDefault="00BF3186">
            <w:pPr>
              <w:spacing w:after="40"/>
            </w:pPr>
            <w:r>
              <w:rPr>
                <w:sz w:val="16"/>
              </w:rPr>
              <w:t>0,84%</w:t>
            </w:r>
          </w:p>
        </w:tc>
        <w:tc>
          <w:tcPr>
            <w:tcW w:w="3408" w:type="dxa"/>
          </w:tcPr>
          <w:p w14:paraId="1564090C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Manter, pois podem trazer detalhes importantes; revisar outliers se </w:t>
            </w:r>
            <w:r w:rsidRPr="00EA19B6">
              <w:rPr>
                <w:sz w:val="16"/>
                <w:lang w:val="pt-BR"/>
              </w:rPr>
              <w:t>prejudicarem treino.</w:t>
            </w:r>
          </w:p>
        </w:tc>
      </w:tr>
      <w:tr w:rsidR="00D33119" w:rsidRPr="00EA19B6" w14:paraId="5B735485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73081C96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Duplicatas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exatas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193D8B46" w14:textId="77777777" w:rsidR="00D33119" w:rsidRDefault="00BF3186">
            <w:pPr>
              <w:spacing w:after="40"/>
            </w:pPr>
            <w:r>
              <w:rPr>
                <w:sz w:val="16"/>
              </w:rPr>
              <w:t>13,01%</w:t>
            </w:r>
          </w:p>
        </w:tc>
        <w:tc>
          <w:tcPr>
            <w:tcW w:w="3408" w:type="dxa"/>
            <w:shd w:val="clear" w:color="auto" w:fill="F2F2F2"/>
          </w:tcPr>
          <w:p w14:paraId="6914BBB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Sinalizar para evitar contaminação entre treino e teste.</w:t>
            </w:r>
          </w:p>
        </w:tc>
      </w:tr>
      <w:tr w:rsidR="00D33119" w:rsidRPr="00EA19B6" w14:paraId="7D8439D1" w14:textId="77777777">
        <w:trPr>
          <w:jc w:val="center"/>
        </w:trPr>
        <w:tc>
          <w:tcPr>
            <w:tcW w:w="3408" w:type="dxa"/>
          </w:tcPr>
          <w:p w14:paraId="727E4CC1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Duplicatas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normalizadas</w:t>
            </w:r>
            <w:proofErr w:type="spellEnd"/>
          </w:p>
        </w:tc>
        <w:tc>
          <w:tcPr>
            <w:tcW w:w="3408" w:type="dxa"/>
          </w:tcPr>
          <w:p w14:paraId="72536B2A" w14:textId="77777777" w:rsidR="00D33119" w:rsidRDefault="00BF3186">
            <w:pPr>
              <w:spacing w:after="40"/>
            </w:pPr>
            <w:r>
              <w:rPr>
                <w:sz w:val="16"/>
              </w:rPr>
              <w:t>17,49%</w:t>
            </w:r>
          </w:p>
        </w:tc>
        <w:tc>
          <w:tcPr>
            <w:tcW w:w="3408" w:type="dxa"/>
          </w:tcPr>
          <w:p w14:paraId="05432F8F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Usar cuidado no split para não avaliar o modelo em texto praticamente repetido.</w:t>
            </w:r>
          </w:p>
        </w:tc>
      </w:tr>
      <w:tr w:rsidR="00D33119" w:rsidRPr="00EA19B6" w14:paraId="00445D0A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54AB01F5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Possível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português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3F76F7BC" w14:textId="77777777" w:rsidR="00D33119" w:rsidRDefault="00BF3186">
            <w:pPr>
              <w:spacing w:after="40"/>
            </w:pPr>
            <w:r>
              <w:rPr>
                <w:sz w:val="16"/>
              </w:rPr>
              <w:t>2,13%</w:t>
            </w:r>
          </w:p>
        </w:tc>
        <w:tc>
          <w:tcPr>
            <w:tcW w:w="3408" w:type="dxa"/>
            <w:shd w:val="clear" w:color="auto" w:fill="F2F2F2"/>
          </w:tcPr>
          <w:p w14:paraId="520AB812" w14:textId="77777777" w:rsidR="00D33119" w:rsidRPr="00EA19B6" w:rsidRDefault="00BF3186">
            <w:pPr>
              <w:spacing w:after="40"/>
              <w:rPr>
                <w:lang w:val="pt-BR"/>
              </w:rPr>
            </w:pPr>
            <w:proofErr w:type="spellStart"/>
            <w:r w:rsidRPr="00EA19B6">
              <w:rPr>
                <w:sz w:val="16"/>
                <w:lang w:val="pt-BR"/>
              </w:rPr>
              <w:t>Flagar</w:t>
            </w:r>
            <w:proofErr w:type="spellEnd"/>
            <w:r w:rsidRPr="00EA19B6">
              <w:rPr>
                <w:sz w:val="16"/>
                <w:lang w:val="pt-BR"/>
              </w:rPr>
              <w:t xml:space="preserve"> e revisar; provável baixo impacto geral.</w:t>
            </w:r>
          </w:p>
        </w:tc>
      </w:tr>
      <w:tr w:rsidR="00D33119" w:rsidRPr="00EA19B6" w14:paraId="29C2BDE6" w14:textId="77777777">
        <w:trPr>
          <w:jc w:val="center"/>
        </w:trPr>
        <w:tc>
          <w:tcPr>
            <w:tcW w:w="3408" w:type="dxa"/>
          </w:tcPr>
          <w:p w14:paraId="59B1FB95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Possível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lixo</w:t>
            </w:r>
            <w:proofErr w:type="spellEnd"/>
            <w:r>
              <w:rPr>
                <w:sz w:val="16"/>
              </w:rPr>
              <w:t>/spam</w:t>
            </w:r>
          </w:p>
        </w:tc>
        <w:tc>
          <w:tcPr>
            <w:tcW w:w="3408" w:type="dxa"/>
          </w:tcPr>
          <w:p w14:paraId="1C0D70C1" w14:textId="77777777" w:rsidR="00D33119" w:rsidRDefault="00BF3186">
            <w:pPr>
              <w:spacing w:after="40"/>
            </w:pPr>
            <w:r>
              <w:rPr>
                <w:sz w:val="16"/>
              </w:rPr>
              <w:t>0,64%</w:t>
            </w:r>
          </w:p>
        </w:tc>
        <w:tc>
          <w:tcPr>
            <w:tcW w:w="3408" w:type="dxa"/>
          </w:tcPr>
          <w:p w14:paraId="4AAB5402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Filtrar ou enviar para categoria Outros/Genéricos.</w:t>
            </w:r>
          </w:p>
        </w:tc>
      </w:tr>
      <w:tr w:rsidR="00D33119" w:rsidRPr="00EA19B6" w14:paraId="6B9AF346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2EFBECFC" w14:textId="77777777" w:rsidR="00D33119" w:rsidRDefault="00BF3186">
            <w:pPr>
              <w:spacing w:after="40"/>
            </w:pPr>
            <w:r>
              <w:rPr>
                <w:sz w:val="16"/>
              </w:rPr>
              <w:t>Emojis</w:t>
            </w:r>
          </w:p>
        </w:tc>
        <w:tc>
          <w:tcPr>
            <w:tcW w:w="3408" w:type="dxa"/>
            <w:shd w:val="clear" w:color="auto" w:fill="F2F2F2"/>
          </w:tcPr>
          <w:p w14:paraId="11BF3D84" w14:textId="77777777" w:rsidR="00D33119" w:rsidRDefault="00BF3186">
            <w:pPr>
              <w:spacing w:after="40"/>
            </w:pPr>
            <w:r>
              <w:rPr>
                <w:sz w:val="16"/>
              </w:rPr>
              <w:t>0,42%</w:t>
            </w:r>
          </w:p>
        </w:tc>
        <w:tc>
          <w:tcPr>
            <w:tcW w:w="3408" w:type="dxa"/>
            <w:shd w:val="clear" w:color="auto" w:fill="F2F2F2"/>
          </w:tcPr>
          <w:p w14:paraId="70A7ACB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Baixa frequência; podem ser mantidos ou normalizados sem grande impacto.</w:t>
            </w:r>
          </w:p>
        </w:tc>
      </w:tr>
    </w:tbl>
    <w:p w14:paraId="3273C72E" w14:textId="3664E926" w:rsidR="00D33119" w:rsidRPr="00EA19B6" w:rsidRDefault="00BF3186">
      <w:pPr>
        <w:pStyle w:val="Ttulo1"/>
        <w:rPr>
          <w:lang w:val="pt-BR"/>
        </w:rPr>
      </w:pPr>
      <w:r w:rsidRPr="00BF3186">
        <w:rPr>
          <w:color w:val="E36C0A" w:themeColor="accent6" w:themeShade="BF"/>
          <w:lang w:val="pt-BR"/>
        </w:rPr>
        <w:t xml:space="preserve">Categorias definidas para os </w:t>
      </w:r>
      <w:r w:rsidRPr="00BF3186">
        <w:rPr>
          <w:color w:val="E36C0A" w:themeColor="accent6" w:themeShade="BF"/>
          <w:lang w:val="pt-BR"/>
        </w:rPr>
        <w:t>comentários</w:t>
      </w:r>
    </w:p>
    <w:p w14:paraId="1EAD0834" w14:textId="77777777" w:rsidR="00D33119" w:rsidRDefault="00BF3186">
      <w:r w:rsidRPr="00EA19B6">
        <w:rPr>
          <w:lang w:val="pt-BR"/>
        </w:rPr>
        <w:t xml:space="preserve">A categoria foi definida pelo Método A, com clusterização orientada por dados. O grupo testou LDA com K = 5, 7, 10, 12 e 15, usando perplexidade, coerência </w:t>
      </w:r>
      <w:proofErr w:type="spellStart"/>
      <w:r w:rsidRPr="00EA19B6">
        <w:rPr>
          <w:lang w:val="pt-BR"/>
        </w:rPr>
        <w:t>UMass</w:t>
      </w:r>
      <w:proofErr w:type="spellEnd"/>
      <w:r w:rsidRPr="00EA19B6">
        <w:rPr>
          <w:lang w:val="pt-BR"/>
        </w:rPr>
        <w:t xml:space="preserve"> e </w:t>
      </w:r>
      <w:proofErr w:type="spellStart"/>
      <w:r w:rsidRPr="00EA19B6">
        <w:rPr>
          <w:lang w:val="pt-BR"/>
        </w:rPr>
        <w:t>interpretabilidade</w:t>
      </w:r>
      <w:proofErr w:type="spellEnd"/>
      <w:r w:rsidRPr="00EA19B6">
        <w:rPr>
          <w:lang w:val="pt-BR"/>
        </w:rPr>
        <w:t xml:space="preserve"> de negócio. Apesar de modelos com mais tópicos apresentarem menor perplexidade, K=7 foi escolhido por gerar tópicos mais claros para uso prático. </w:t>
      </w:r>
      <w:proofErr w:type="spellStart"/>
      <w:r>
        <w:t>Depois</w:t>
      </w:r>
      <w:proofErr w:type="spellEnd"/>
      <w:r>
        <w:t xml:space="preserve">,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tópicos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colapsados em categorias de negócio.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3119" w14:paraId="0344910B" w14:textId="77777777" w:rsidTr="00BF3186">
        <w:trPr>
          <w:jc w:val="center"/>
        </w:trPr>
        <w:tc>
          <w:tcPr>
            <w:tcW w:w="3408" w:type="dxa"/>
            <w:shd w:val="clear" w:color="auto" w:fill="FABF8F" w:themeFill="accent6" w:themeFillTint="99"/>
          </w:tcPr>
          <w:p w14:paraId="6F207A38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Categoria final</w:t>
            </w:r>
          </w:p>
        </w:tc>
        <w:tc>
          <w:tcPr>
            <w:tcW w:w="3408" w:type="dxa"/>
            <w:shd w:val="clear" w:color="auto" w:fill="FABF8F" w:themeFill="accent6" w:themeFillTint="99"/>
          </w:tcPr>
          <w:p w14:paraId="4BFDB38C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% estimado pelo LDA</w:t>
            </w:r>
          </w:p>
        </w:tc>
        <w:tc>
          <w:tcPr>
            <w:tcW w:w="3408" w:type="dxa"/>
            <w:shd w:val="clear" w:color="auto" w:fill="FABF8F" w:themeFill="accent6" w:themeFillTint="99"/>
          </w:tcPr>
          <w:p w14:paraId="5EDDEFC7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Critério de inclusão</w:t>
            </w:r>
          </w:p>
        </w:tc>
      </w:tr>
      <w:tr w:rsidR="00D33119" w:rsidRPr="00EA19B6" w14:paraId="334530E4" w14:textId="77777777">
        <w:trPr>
          <w:jc w:val="center"/>
        </w:trPr>
        <w:tc>
          <w:tcPr>
            <w:tcW w:w="3408" w:type="dxa"/>
          </w:tcPr>
          <w:p w14:paraId="787D0E1D" w14:textId="77777777" w:rsidR="00D33119" w:rsidRDefault="00BF3186">
            <w:pPr>
              <w:spacing w:after="40"/>
            </w:pPr>
            <w:r>
              <w:rPr>
                <w:sz w:val="16"/>
              </w:rPr>
              <w:t>Preço / Promoções</w:t>
            </w:r>
          </w:p>
        </w:tc>
        <w:tc>
          <w:tcPr>
            <w:tcW w:w="3408" w:type="dxa"/>
          </w:tcPr>
          <w:p w14:paraId="70935470" w14:textId="77777777" w:rsidR="00D33119" w:rsidRDefault="00BF3186">
            <w:pPr>
              <w:spacing w:after="40"/>
            </w:pPr>
            <w:r>
              <w:rPr>
                <w:sz w:val="16"/>
              </w:rPr>
              <w:t>28,74%</w:t>
            </w:r>
          </w:p>
        </w:tc>
        <w:tc>
          <w:tcPr>
            <w:tcW w:w="3408" w:type="dxa"/>
          </w:tcPr>
          <w:p w14:paraId="5F1B3ECD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Preço, </w:t>
            </w:r>
            <w:r w:rsidRPr="00EA19B6">
              <w:rPr>
                <w:sz w:val="16"/>
                <w:lang w:val="pt-BR"/>
              </w:rPr>
              <w:t>promoções, descontos, valor percebido, custo-benefício e comparação com mercado.</w:t>
            </w:r>
          </w:p>
        </w:tc>
      </w:tr>
      <w:tr w:rsidR="00D33119" w:rsidRPr="00EA19B6" w14:paraId="7899548A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00715C52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Atendimento</w:t>
            </w:r>
            <w:proofErr w:type="spellEnd"/>
            <w:r>
              <w:rPr>
                <w:sz w:val="16"/>
              </w:rPr>
              <w:t xml:space="preserve"> / Loja </w:t>
            </w:r>
            <w:proofErr w:type="spellStart"/>
            <w:r>
              <w:rPr>
                <w:sz w:val="16"/>
              </w:rPr>
              <w:t>física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17EF5FD4" w14:textId="77777777" w:rsidR="00D33119" w:rsidRDefault="00BF3186">
            <w:pPr>
              <w:spacing w:after="40"/>
            </w:pPr>
            <w:r>
              <w:rPr>
                <w:sz w:val="16"/>
              </w:rPr>
              <w:t>25,33%</w:t>
            </w:r>
          </w:p>
        </w:tc>
        <w:tc>
          <w:tcPr>
            <w:tcW w:w="3408" w:type="dxa"/>
            <w:shd w:val="clear" w:color="auto" w:fill="F2F2F2"/>
          </w:tcPr>
          <w:p w14:paraId="553BF7AC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Atendimento, funcionários, organização da loja, caixa, filas e experiência presencial.</w:t>
            </w:r>
          </w:p>
        </w:tc>
      </w:tr>
      <w:tr w:rsidR="00D33119" w:rsidRPr="00EA19B6" w14:paraId="6B7D1B72" w14:textId="77777777">
        <w:trPr>
          <w:jc w:val="center"/>
        </w:trPr>
        <w:tc>
          <w:tcPr>
            <w:tcW w:w="3408" w:type="dxa"/>
          </w:tcPr>
          <w:p w14:paraId="2D4D2C91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Qualidade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produto</w:t>
            </w:r>
            <w:proofErr w:type="spellEnd"/>
          </w:p>
        </w:tc>
        <w:tc>
          <w:tcPr>
            <w:tcW w:w="3408" w:type="dxa"/>
          </w:tcPr>
          <w:p w14:paraId="04B38907" w14:textId="77777777" w:rsidR="00D33119" w:rsidRDefault="00BF3186">
            <w:pPr>
              <w:spacing w:after="40"/>
            </w:pPr>
            <w:r>
              <w:rPr>
                <w:sz w:val="16"/>
              </w:rPr>
              <w:t>21,96%</w:t>
            </w:r>
          </w:p>
        </w:tc>
        <w:tc>
          <w:tcPr>
            <w:tcW w:w="3408" w:type="dxa"/>
          </w:tcPr>
          <w:p w14:paraId="769C768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Qualidade, sabor, textura, corte, gordura, validade e conservação dos produtos.</w:t>
            </w:r>
          </w:p>
        </w:tc>
      </w:tr>
      <w:tr w:rsidR="00D33119" w:rsidRPr="00EA19B6" w14:paraId="28D30FC9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3992D9FA" w14:textId="77777777" w:rsidR="00D33119" w:rsidRDefault="00BF3186">
            <w:pPr>
              <w:spacing w:after="40"/>
            </w:pPr>
            <w:r>
              <w:rPr>
                <w:sz w:val="16"/>
              </w:rPr>
              <w:t>App / Site / Pagamento</w:t>
            </w:r>
          </w:p>
        </w:tc>
        <w:tc>
          <w:tcPr>
            <w:tcW w:w="3408" w:type="dxa"/>
            <w:shd w:val="clear" w:color="auto" w:fill="F2F2F2"/>
          </w:tcPr>
          <w:p w14:paraId="51C12582" w14:textId="77777777" w:rsidR="00D33119" w:rsidRDefault="00BF3186">
            <w:pPr>
              <w:spacing w:after="40"/>
            </w:pPr>
            <w:r>
              <w:rPr>
                <w:sz w:val="16"/>
              </w:rPr>
              <w:t>13,44%</w:t>
            </w:r>
          </w:p>
        </w:tc>
        <w:tc>
          <w:tcPr>
            <w:tcW w:w="3408" w:type="dxa"/>
            <w:shd w:val="clear" w:color="auto" w:fill="F2F2F2"/>
          </w:tcPr>
          <w:p w14:paraId="79C8D652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Aplicativo, site, pagamento, estoque online, jornada digital e checkout.</w:t>
            </w:r>
          </w:p>
        </w:tc>
      </w:tr>
      <w:tr w:rsidR="00D33119" w:rsidRPr="00EA19B6" w14:paraId="6038D5A4" w14:textId="77777777">
        <w:trPr>
          <w:jc w:val="center"/>
        </w:trPr>
        <w:tc>
          <w:tcPr>
            <w:tcW w:w="3408" w:type="dxa"/>
          </w:tcPr>
          <w:p w14:paraId="44115F92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Entrega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Pedido</w:t>
            </w:r>
            <w:proofErr w:type="spellEnd"/>
            <w:r>
              <w:rPr>
                <w:sz w:val="16"/>
              </w:rPr>
              <w:t xml:space="preserve"> digital</w:t>
            </w:r>
          </w:p>
        </w:tc>
        <w:tc>
          <w:tcPr>
            <w:tcW w:w="3408" w:type="dxa"/>
          </w:tcPr>
          <w:p w14:paraId="698C3DCD" w14:textId="77777777" w:rsidR="00D33119" w:rsidRDefault="00BF3186">
            <w:pPr>
              <w:spacing w:after="40"/>
            </w:pPr>
            <w:r>
              <w:rPr>
                <w:sz w:val="16"/>
              </w:rPr>
              <w:t>10,54%</w:t>
            </w:r>
          </w:p>
        </w:tc>
        <w:tc>
          <w:tcPr>
            <w:tcW w:w="3408" w:type="dxa"/>
          </w:tcPr>
          <w:p w14:paraId="442BD28A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Entrega, pedido, retirada, produto não recebido, atraso, </w:t>
            </w:r>
            <w:r w:rsidRPr="00EA19B6">
              <w:rPr>
                <w:sz w:val="16"/>
                <w:lang w:val="pt-BR"/>
              </w:rPr>
              <w:t>estorno e operação digital.</w:t>
            </w:r>
          </w:p>
        </w:tc>
      </w:tr>
      <w:tr w:rsidR="00D33119" w:rsidRPr="00EA19B6" w14:paraId="63A1E2E1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7F68E8CA" w14:textId="77777777" w:rsidR="00D33119" w:rsidRDefault="00BF3186">
            <w:pPr>
              <w:spacing w:after="40"/>
            </w:pPr>
            <w:r>
              <w:rPr>
                <w:sz w:val="16"/>
              </w:rPr>
              <w:t xml:space="preserve">Outros / </w:t>
            </w:r>
            <w:proofErr w:type="spellStart"/>
            <w:r>
              <w:rPr>
                <w:sz w:val="16"/>
              </w:rPr>
              <w:t>Genéricos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76B78304" w14:textId="77777777" w:rsidR="00D33119" w:rsidRDefault="00BF3186">
            <w:pPr>
              <w:spacing w:after="40"/>
            </w:pPr>
            <w:r>
              <w:rPr>
                <w:sz w:val="16"/>
              </w:rPr>
              <w:t>Fallback</w:t>
            </w:r>
          </w:p>
        </w:tc>
        <w:tc>
          <w:tcPr>
            <w:tcW w:w="3408" w:type="dxa"/>
            <w:shd w:val="clear" w:color="auto" w:fill="F2F2F2"/>
          </w:tcPr>
          <w:p w14:paraId="792A378C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Comentários sem tema acionável ou fora das categorias anteriores.</w:t>
            </w:r>
          </w:p>
        </w:tc>
      </w:tr>
    </w:tbl>
    <w:p w14:paraId="4E039380" w14:textId="6C7DDEB6" w:rsidR="00D33119" w:rsidRPr="00BF3186" w:rsidRDefault="00BF3186">
      <w:pPr>
        <w:pStyle w:val="Ttulo1"/>
        <w:rPr>
          <w:color w:val="E36C0A" w:themeColor="accent6" w:themeShade="BF"/>
        </w:rPr>
      </w:pPr>
      <w:proofErr w:type="spellStart"/>
      <w:r w:rsidRPr="00BF3186">
        <w:rPr>
          <w:color w:val="E36C0A" w:themeColor="accent6" w:themeShade="BF"/>
        </w:rPr>
        <w:t>Amostra</w:t>
      </w:r>
      <w:proofErr w:type="spellEnd"/>
      <w:r w:rsidRPr="00BF3186">
        <w:rPr>
          <w:color w:val="E36C0A" w:themeColor="accent6" w:themeShade="BF"/>
        </w:rPr>
        <w:t xml:space="preserve"> </w:t>
      </w:r>
      <w:proofErr w:type="spellStart"/>
      <w:r w:rsidRPr="00BF3186">
        <w:rPr>
          <w:color w:val="E36C0A" w:themeColor="accent6" w:themeShade="BF"/>
        </w:rPr>
        <w:t>anotada</w:t>
      </w:r>
      <w:proofErr w:type="spellEnd"/>
      <w:r w:rsidRPr="00BF3186">
        <w:rPr>
          <w:color w:val="E36C0A" w:themeColor="accent6" w:themeShade="BF"/>
        </w:rPr>
        <w:t xml:space="preserve"> e </w:t>
      </w:r>
      <w:proofErr w:type="spellStart"/>
      <w:r w:rsidRPr="00BF3186">
        <w:rPr>
          <w:color w:val="E36C0A" w:themeColor="accent6" w:themeShade="BF"/>
        </w:rPr>
        <w:t>concordância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33119" w14:paraId="080298EF" w14:textId="77777777" w:rsidTr="00BF3186">
        <w:trPr>
          <w:jc w:val="center"/>
        </w:trPr>
        <w:tc>
          <w:tcPr>
            <w:tcW w:w="5112" w:type="dxa"/>
            <w:shd w:val="clear" w:color="auto" w:fill="FABF8F" w:themeFill="accent6" w:themeFillTint="99"/>
          </w:tcPr>
          <w:p w14:paraId="7A3E7123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FABF8F" w:themeFill="accent6" w:themeFillTint="99"/>
          </w:tcPr>
          <w:p w14:paraId="4887422D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D33119" w14:paraId="66D3C8C9" w14:textId="77777777">
        <w:trPr>
          <w:jc w:val="center"/>
        </w:trPr>
        <w:tc>
          <w:tcPr>
            <w:tcW w:w="5112" w:type="dxa"/>
          </w:tcPr>
          <w:p w14:paraId="66B1C178" w14:textId="77777777" w:rsidR="00D33119" w:rsidRDefault="00BF3186">
            <w:pPr>
              <w:spacing w:after="40"/>
            </w:pPr>
            <w:r>
              <w:rPr>
                <w:sz w:val="17"/>
              </w:rPr>
              <w:t>Tamanho da amostra</w:t>
            </w:r>
          </w:p>
        </w:tc>
        <w:tc>
          <w:tcPr>
            <w:tcW w:w="5112" w:type="dxa"/>
          </w:tcPr>
          <w:p w14:paraId="4C57FEB8" w14:textId="77777777" w:rsidR="00D33119" w:rsidRDefault="00BF3186">
            <w:pPr>
              <w:spacing w:after="40"/>
            </w:pPr>
            <w:r>
              <w:rPr>
                <w:sz w:val="17"/>
              </w:rPr>
              <w:t>200 comentários.</w:t>
            </w:r>
          </w:p>
        </w:tc>
      </w:tr>
      <w:tr w:rsidR="00D33119" w:rsidRPr="00EA19B6" w14:paraId="0315DCD7" w14:textId="77777777">
        <w:trPr>
          <w:jc w:val="center"/>
        </w:trPr>
        <w:tc>
          <w:tcPr>
            <w:tcW w:w="5112" w:type="dxa"/>
            <w:shd w:val="clear" w:color="auto" w:fill="F2F2F2"/>
          </w:tcPr>
          <w:p w14:paraId="65CAAF18" w14:textId="77777777" w:rsidR="00D33119" w:rsidRDefault="00BF3186">
            <w:pPr>
              <w:spacing w:after="40"/>
            </w:pPr>
            <w:r>
              <w:rPr>
                <w:sz w:val="17"/>
              </w:rPr>
              <w:t>Estratificação</w:t>
            </w:r>
          </w:p>
        </w:tc>
        <w:tc>
          <w:tcPr>
            <w:tcW w:w="5112" w:type="dxa"/>
            <w:shd w:val="clear" w:color="auto" w:fill="F2F2F2"/>
          </w:tcPr>
          <w:p w14:paraId="2BAC1106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Amostra </w:t>
            </w:r>
            <w:r w:rsidRPr="00EA19B6">
              <w:rPr>
                <w:sz w:val="17"/>
                <w:lang w:val="pt-BR"/>
              </w:rPr>
              <w:t>proporcional à classificação: 156 promotores, 25 neutros e 19 detratores.</w:t>
            </w:r>
          </w:p>
        </w:tc>
      </w:tr>
      <w:tr w:rsidR="00D33119" w:rsidRPr="00EA19B6" w14:paraId="55822FE7" w14:textId="77777777">
        <w:trPr>
          <w:jc w:val="center"/>
        </w:trPr>
        <w:tc>
          <w:tcPr>
            <w:tcW w:w="5112" w:type="dxa"/>
          </w:tcPr>
          <w:p w14:paraId="78C5C66B" w14:textId="77777777" w:rsidR="00D33119" w:rsidRDefault="00BF3186">
            <w:pPr>
              <w:spacing w:after="40"/>
            </w:pPr>
            <w:proofErr w:type="spellStart"/>
            <w:r>
              <w:rPr>
                <w:sz w:val="17"/>
              </w:rPr>
              <w:t>Anotadores</w:t>
            </w:r>
            <w:proofErr w:type="spellEnd"/>
          </w:p>
        </w:tc>
        <w:tc>
          <w:tcPr>
            <w:tcW w:w="5112" w:type="dxa"/>
          </w:tcPr>
          <w:p w14:paraId="5659FE6B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>Dois campos de categoria: categoria_anotador_1 e categoria_anotador_2.</w:t>
            </w:r>
          </w:p>
        </w:tc>
      </w:tr>
      <w:tr w:rsidR="00D33119" w14:paraId="04264AB3" w14:textId="77777777">
        <w:trPr>
          <w:jc w:val="center"/>
        </w:trPr>
        <w:tc>
          <w:tcPr>
            <w:tcW w:w="5112" w:type="dxa"/>
            <w:shd w:val="clear" w:color="auto" w:fill="F2F2F2"/>
          </w:tcPr>
          <w:p w14:paraId="7E74935F" w14:textId="77777777" w:rsidR="00D33119" w:rsidRDefault="00BF3186">
            <w:pPr>
              <w:spacing w:after="40"/>
            </w:pPr>
            <w:r>
              <w:rPr>
                <w:sz w:val="17"/>
              </w:rPr>
              <w:t>Kappa de Cohen</w:t>
            </w:r>
          </w:p>
        </w:tc>
        <w:tc>
          <w:tcPr>
            <w:tcW w:w="5112" w:type="dxa"/>
            <w:shd w:val="clear" w:color="auto" w:fill="F2F2F2"/>
          </w:tcPr>
          <w:p w14:paraId="59469746" w14:textId="77777777" w:rsidR="00D33119" w:rsidRDefault="00BF3186">
            <w:pPr>
              <w:spacing w:after="40"/>
            </w:pPr>
            <w:r>
              <w:rPr>
                <w:sz w:val="17"/>
              </w:rPr>
              <w:t>0,6765.</w:t>
            </w:r>
          </w:p>
        </w:tc>
      </w:tr>
      <w:tr w:rsidR="00D33119" w:rsidRPr="00EA19B6" w14:paraId="203F410D" w14:textId="77777777">
        <w:trPr>
          <w:jc w:val="center"/>
        </w:trPr>
        <w:tc>
          <w:tcPr>
            <w:tcW w:w="5112" w:type="dxa"/>
          </w:tcPr>
          <w:p w14:paraId="4C0C6894" w14:textId="77777777" w:rsidR="00D33119" w:rsidRDefault="00BF3186">
            <w:pPr>
              <w:spacing w:after="40"/>
            </w:pPr>
            <w:r>
              <w:rPr>
                <w:sz w:val="17"/>
              </w:rPr>
              <w:t>Interpretação</w:t>
            </w:r>
          </w:p>
        </w:tc>
        <w:tc>
          <w:tcPr>
            <w:tcW w:w="5112" w:type="dxa"/>
          </w:tcPr>
          <w:p w14:paraId="1314CE69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7"/>
                <w:lang w:val="pt-BR"/>
              </w:rPr>
              <w:t xml:space="preserve">Boa/substancial concordância. O </w:t>
            </w:r>
            <w:proofErr w:type="spellStart"/>
            <w:r w:rsidRPr="00EA19B6">
              <w:rPr>
                <w:sz w:val="17"/>
                <w:lang w:val="pt-BR"/>
              </w:rPr>
              <w:t>dataset</w:t>
            </w:r>
            <w:proofErr w:type="spellEnd"/>
            <w:r w:rsidRPr="00EA19B6">
              <w:rPr>
                <w:sz w:val="17"/>
                <w:lang w:val="pt-BR"/>
              </w:rPr>
              <w:t xml:space="preserve"> é </w:t>
            </w:r>
            <w:r w:rsidRPr="00EA19B6">
              <w:rPr>
                <w:sz w:val="17"/>
                <w:lang w:val="pt-BR"/>
              </w:rPr>
              <w:t>utilizável, mas casos ambíguos ainda precisam de regra de desempate.</w:t>
            </w:r>
          </w:p>
        </w:tc>
      </w:tr>
    </w:tbl>
    <w:p w14:paraId="35AF5E53" w14:textId="686EA77C" w:rsidR="00D33119" w:rsidRPr="00BF3186" w:rsidRDefault="00BF3186">
      <w:pPr>
        <w:pStyle w:val="Ttulo1"/>
        <w:rPr>
          <w:color w:val="E36C0A" w:themeColor="accent6" w:themeShade="BF"/>
          <w:lang w:val="pt-BR"/>
        </w:rPr>
      </w:pPr>
      <w:r w:rsidRPr="00BF3186">
        <w:rPr>
          <w:color w:val="E36C0A" w:themeColor="accent6" w:themeShade="BF"/>
          <w:lang w:val="pt-BR"/>
        </w:rPr>
        <w:t>Decisões sobre análise de sentimento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3119" w14:paraId="1FC43C10" w14:textId="77777777" w:rsidTr="00BF3186">
        <w:trPr>
          <w:jc w:val="center"/>
        </w:trPr>
        <w:tc>
          <w:tcPr>
            <w:tcW w:w="3408" w:type="dxa"/>
            <w:shd w:val="clear" w:color="auto" w:fill="FABF8F" w:themeFill="accent6" w:themeFillTint="99"/>
          </w:tcPr>
          <w:p w14:paraId="23C25E63" w14:textId="77777777" w:rsidR="00D33119" w:rsidRDefault="00BF3186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</w:p>
        </w:tc>
        <w:tc>
          <w:tcPr>
            <w:tcW w:w="3408" w:type="dxa"/>
            <w:shd w:val="clear" w:color="auto" w:fill="FABF8F" w:themeFill="accent6" w:themeFillTint="99"/>
          </w:tcPr>
          <w:p w14:paraId="72ABB356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O que foi definido</w:t>
            </w:r>
          </w:p>
        </w:tc>
        <w:tc>
          <w:tcPr>
            <w:tcW w:w="3408" w:type="dxa"/>
            <w:shd w:val="clear" w:color="auto" w:fill="FABF8F" w:themeFill="accent6" w:themeFillTint="99"/>
          </w:tcPr>
          <w:p w14:paraId="400BCCFF" w14:textId="77777777" w:rsidR="00D33119" w:rsidRDefault="00BF3186">
            <w:pPr>
              <w:spacing w:after="40"/>
            </w:pPr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 w:rsidR="00D33119" w:rsidRPr="00EA19B6" w14:paraId="1C50B10E" w14:textId="77777777">
        <w:trPr>
          <w:jc w:val="center"/>
        </w:trPr>
        <w:tc>
          <w:tcPr>
            <w:tcW w:w="3408" w:type="dxa"/>
          </w:tcPr>
          <w:p w14:paraId="4640FB18" w14:textId="77777777" w:rsidR="00D33119" w:rsidRDefault="00BF3186">
            <w:pPr>
              <w:spacing w:after="40"/>
            </w:pPr>
            <w:r>
              <w:rPr>
                <w:sz w:val="16"/>
              </w:rPr>
              <w:t>Granularidade</w:t>
            </w:r>
          </w:p>
        </w:tc>
        <w:tc>
          <w:tcPr>
            <w:tcW w:w="3408" w:type="dxa"/>
          </w:tcPr>
          <w:p w14:paraId="45ED93EC" w14:textId="77777777" w:rsidR="00D33119" w:rsidRDefault="00BF3186">
            <w:pPr>
              <w:spacing w:after="40"/>
            </w:pPr>
            <w:r>
              <w:rPr>
                <w:sz w:val="16"/>
              </w:rPr>
              <w:t>Ternária: positivo, neutro e negativo.</w:t>
            </w:r>
          </w:p>
        </w:tc>
        <w:tc>
          <w:tcPr>
            <w:tcW w:w="3408" w:type="dxa"/>
          </w:tcPr>
          <w:p w14:paraId="46509429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É a leitura mais coerente com NPS, pois </w:t>
            </w:r>
            <w:r w:rsidRPr="00EA19B6">
              <w:rPr>
                <w:sz w:val="16"/>
                <w:lang w:val="pt-BR"/>
              </w:rPr>
              <w:t xml:space="preserve">separa clientes satisfeitos, indiferentes e insatisfeitos sem exigir volume excessivo </w:t>
            </w:r>
            <w:r w:rsidRPr="00EA19B6">
              <w:rPr>
                <w:sz w:val="16"/>
                <w:lang w:val="pt-BR"/>
              </w:rPr>
              <w:lastRenderedPageBreak/>
              <w:t>por classe.</w:t>
            </w:r>
          </w:p>
        </w:tc>
      </w:tr>
      <w:tr w:rsidR="00D33119" w:rsidRPr="00EA19B6" w14:paraId="75D66319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5EA5167D" w14:textId="77777777" w:rsidR="00D33119" w:rsidRDefault="00BF3186">
            <w:pPr>
              <w:spacing w:after="40"/>
            </w:pPr>
            <w:r>
              <w:rPr>
                <w:sz w:val="16"/>
              </w:rPr>
              <w:lastRenderedPageBreak/>
              <w:t xml:space="preserve">Fonte de </w:t>
            </w:r>
            <w:proofErr w:type="spellStart"/>
            <w:r>
              <w:rPr>
                <w:sz w:val="16"/>
              </w:rPr>
              <w:t>verdade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7E5CA049" w14:textId="77777777" w:rsidR="00D33119" w:rsidRDefault="00BF3186">
            <w:pPr>
              <w:spacing w:after="40"/>
            </w:pPr>
            <w:r>
              <w:rPr>
                <w:sz w:val="16"/>
              </w:rPr>
              <w:t>Texto como principal ground truth.</w:t>
            </w:r>
          </w:p>
        </w:tc>
        <w:tc>
          <w:tcPr>
            <w:tcW w:w="3408" w:type="dxa"/>
            <w:shd w:val="clear" w:color="auto" w:fill="F2F2F2"/>
          </w:tcPr>
          <w:p w14:paraId="427DF96B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A nota pode divergir do comentário; o texto explica melhor a experiência relatada pelo cliente.</w:t>
            </w:r>
          </w:p>
        </w:tc>
      </w:tr>
      <w:tr w:rsidR="00D33119" w:rsidRPr="00EA19B6" w14:paraId="3F68D827" w14:textId="77777777">
        <w:trPr>
          <w:jc w:val="center"/>
        </w:trPr>
        <w:tc>
          <w:tcPr>
            <w:tcW w:w="3408" w:type="dxa"/>
          </w:tcPr>
          <w:p w14:paraId="3CA49F22" w14:textId="77777777" w:rsidR="00D33119" w:rsidRDefault="00BF3186">
            <w:pPr>
              <w:spacing w:after="40"/>
            </w:pPr>
            <w:r>
              <w:rPr>
                <w:sz w:val="16"/>
              </w:rPr>
              <w:t>Uso da nota</w:t>
            </w:r>
          </w:p>
        </w:tc>
        <w:tc>
          <w:tcPr>
            <w:tcW w:w="3408" w:type="dxa"/>
          </w:tcPr>
          <w:p w14:paraId="1279A84E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Nota/classificação NPS como baseline e sinal de divergência.</w:t>
            </w:r>
          </w:p>
        </w:tc>
        <w:tc>
          <w:tcPr>
            <w:tcW w:w="3408" w:type="dxa"/>
          </w:tcPr>
          <w:p w14:paraId="603A80B7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Serve para comparar o modelo e identificar casos como promotor com comentário negativo ou detrator com elogio.</w:t>
            </w:r>
          </w:p>
        </w:tc>
      </w:tr>
      <w:tr w:rsidR="00D33119" w:rsidRPr="00EA19B6" w14:paraId="59716F76" w14:textId="77777777">
        <w:trPr>
          <w:jc w:val="center"/>
        </w:trPr>
        <w:tc>
          <w:tcPr>
            <w:tcW w:w="3408" w:type="dxa"/>
            <w:shd w:val="clear" w:color="auto" w:fill="F2F2F2"/>
          </w:tcPr>
          <w:p w14:paraId="34392AAF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Comentários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mistos</w:t>
            </w:r>
            <w:proofErr w:type="spellEnd"/>
          </w:p>
        </w:tc>
        <w:tc>
          <w:tcPr>
            <w:tcW w:w="3408" w:type="dxa"/>
            <w:shd w:val="clear" w:color="auto" w:fill="F2F2F2"/>
          </w:tcPr>
          <w:p w14:paraId="10273F3D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 xml:space="preserve">Classificar pela pior experiência quando houver falha </w:t>
            </w:r>
            <w:r w:rsidRPr="00EA19B6">
              <w:rPr>
                <w:sz w:val="16"/>
                <w:lang w:val="pt-BR"/>
              </w:rPr>
              <w:t>relevante; caso contrário, usar sentimento dominante.</w:t>
            </w:r>
          </w:p>
        </w:tc>
        <w:tc>
          <w:tcPr>
            <w:tcW w:w="3408" w:type="dxa"/>
            <w:shd w:val="clear" w:color="auto" w:fill="F2F2F2"/>
          </w:tcPr>
          <w:p w14:paraId="4CB1BB76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Evita esconder problemas operacionais dentro de comentários que também têm elogios.</w:t>
            </w:r>
          </w:p>
        </w:tc>
      </w:tr>
      <w:tr w:rsidR="00D33119" w:rsidRPr="00EA19B6" w14:paraId="3D2731C0" w14:textId="77777777">
        <w:trPr>
          <w:jc w:val="center"/>
        </w:trPr>
        <w:tc>
          <w:tcPr>
            <w:tcW w:w="3408" w:type="dxa"/>
          </w:tcPr>
          <w:p w14:paraId="6FCDFAA6" w14:textId="77777777" w:rsidR="00D33119" w:rsidRDefault="00BF3186">
            <w:pPr>
              <w:spacing w:after="40"/>
            </w:pPr>
            <w:proofErr w:type="spellStart"/>
            <w:r>
              <w:rPr>
                <w:sz w:val="16"/>
              </w:rPr>
              <w:t>Comentários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mistos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amostra</w:t>
            </w:r>
            <w:proofErr w:type="spellEnd"/>
          </w:p>
        </w:tc>
        <w:tc>
          <w:tcPr>
            <w:tcW w:w="3408" w:type="dxa"/>
          </w:tcPr>
          <w:p w14:paraId="4C15AB04" w14:textId="77777777" w:rsidR="00D33119" w:rsidRDefault="00BF3186">
            <w:pPr>
              <w:spacing w:after="40"/>
            </w:pPr>
            <w:r>
              <w:rPr>
                <w:sz w:val="16"/>
              </w:rPr>
              <w:t>Aproximadamente 5%.</w:t>
            </w:r>
          </w:p>
        </w:tc>
        <w:tc>
          <w:tcPr>
            <w:tcW w:w="3408" w:type="dxa"/>
          </w:tcPr>
          <w:p w14:paraId="764E83E7" w14:textId="77777777" w:rsidR="00D33119" w:rsidRPr="00EA19B6" w:rsidRDefault="00BF3186">
            <w:pPr>
              <w:spacing w:after="40"/>
              <w:rPr>
                <w:lang w:val="pt-BR"/>
              </w:rPr>
            </w:pPr>
            <w:r w:rsidRPr="00EA19B6">
              <w:rPr>
                <w:sz w:val="16"/>
                <w:lang w:val="pt-BR"/>
              </w:rPr>
              <w:t>Baixo volume, mas suficiente para exigir regra explícita.</w:t>
            </w:r>
          </w:p>
        </w:tc>
      </w:tr>
    </w:tbl>
    <w:p w14:paraId="596D4008" w14:textId="77777777" w:rsidR="00BF3186" w:rsidRPr="00EA19B6" w:rsidRDefault="00BF3186">
      <w:pPr>
        <w:rPr>
          <w:lang w:val="pt-BR"/>
        </w:rPr>
      </w:pPr>
    </w:p>
    <w:sectPr w:rsidR="00000000" w:rsidRPr="00EA19B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60B80" w14:textId="77777777" w:rsidR="00BF3186" w:rsidRDefault="00BF3186">
      <w:pPr>
        <w:spacing w:after="0" w:line="240" w:lineRule="auto"/>
      </w:pPr>
      <w:r>
        <w:separator/>
      </w:r>
    </w:p>
  </w:endnote>
  <w:endnote w:type="continuationSeparator" w:id="0">
    <w:p w14:paraId="4041ABB6" w14:textId="77777777" w:rsidR="00BF3186" w:rsidRDefault="00BF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5AA8C" w14:textId="77777777" w:rsidR="00D33119" w:rsidRPr="00EA19B6" w:rsidRDefault="00BF3186">
    <w:pPr>
      <w:pStyle w:val="Rodap"/>
      <w:jc w:val="center"/>
      <w:rPr>
        <w:lang w:val="pt-BR"/>
      </w:rPr>
    </w:pPr>
    <w:r w:rsidRPr="00EA19B6">
      <w:rPr>
        <w:color w:val="5A5A5A"/>
        <w:sz w:val="16"/>
        <w:lang w:val="pt-BR"/>
      </w:rPr>
      <w:t>Documento de alinhamento interno - elaborado a partir dos materiais do projeto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527E" w14:textId="77777777" w:rsidR="00BF3186" w:rsidRDefault="00BF3186">
      <w:pPr>
        <w:spacing w:after="0" w:line="240" w:lineRule="auto"/>
      </w:pPr>
      <w:r>
        <w:separator/>
      </w:r>
    </w:p>
  </w:footnote>
  <w:footnote w:type="continuationSeparator" w:id="0">
    <w:p w14:paraId="3941CAD1" w14:textId="77777777" w:rsidR="00BF3186" w:rsidRDefault="00BF3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2FC8" w14:textId="378483E3" w:rsidR="00D33119" w:rsidRPr="00EA19B6" w:rsidRDefault="00D33119">
    <w:pPr>
      <w:pStyle w:val="Cabealho"/>
      <w:jc w:val="right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47859">
    <w:abstractNumId w:val="8"/>
  </w:num>
  <w:num w:numId="2" w16cid:durableId="1652902627">
    <w:abstractNumId w:val="6"/>
  </w:num>
  <w:num w:numId="3" w16cid:durableId="169375762">
    <w:abstractNumId w:val="5"/>
  </w:num>
  <w:num w:numId="4" w16cid:durableId="1860391505">
    <w:abstractNumId w:val="4"/>
  </w:num>
  <w:num w:numId="5" w16cid:durableId="238096099">
    <w:abstractNumId w:val="7"/>
  </w:num>
  <w:num w:numId="6" w16cid:durableId="1073426330">
    <w:abstractNumId w:val="3"/>
  </w:num>
  <w:num w:numId="7" w16cid:durableId="1596017371">
    <w:abstractNumId w:val="2"/>
  </w:num>
  <w:num w:numId="8" w16cid:durableId="1876848334">
    <w:abstractNumId w:val="1"/>
  </w:num>
  <w:num w:numId="9" w16cid:durableId="81082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16D"/>
    <w:rsid w:val="00AA1D8D"/>
    <w:rsid w:val="00B47730"/>
    <w:rsid w:val="00BF3186"/>
    <w:rsid w:val="00CB0664"/>
    <w:rsid w:val="00D33119"/>
    <w:rsid w:val="00EA1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FDD8E"/>
  <w14:defaultImageDpi w14:val="300"/>
  <w15:docId w15:val="{40767C2E-ACF8-4217-B494-45F3BB84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F1F1F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874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Rafaella Nogueira Antunes</cp:lastModifiedBy>
  <cp:revision>3</cp:revision>
  <dcterms:created xsi:type="dcterms:W3CDTF">2026-06-12T00:11:00Z</dcterms:created>
  <dcterms:modified xsi:type="dcterms:W3CDTF">2026-06-12T00:13:00Z</dcterms:modified>
  <cp:category/>
</cp:coreProperties>
</file>