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206D9" w14:textId="70304B53" w:rsidR="00914C66" w:rsidRDefault="3249E37F" w:rsidP="56E5402E">
      <w:pPr>
        <w:pStyle w:val="Heading1"/>
        <w:spacing w:before="322" w:after="322"/>
      </w:pPr>
      <w:r w:rsidRPr="56E5402E">
        <w:rPr>
          <w:rFonts w:ascii="Aptos" w:eastAsia="Aptos" w:hAnsi="Aptos" w:cs="Aptos"/>
          <w:b/>
          <w:bCs/>
          <w:sz w:val="48"/>
          <w:szCs w:val="48"/>
        </w:rPr>
        <w:t>Hybrid method for regional circular economy analysis: Stockholm County</w:t>
      </w:r>
    </w:p>
    <w:p w14:paraId="5F95AFD1" w14:textId="2508E44F" w:rsidR="00914C66" w:rsidRDefault="3249E37F" w:rsidP="56E5402E">
      <w:pPr>
        <w:pStyle w:val="Heading2"/>
        <w:spacing w:before="299" w:after="299"/>
      </w:pPr>
      <w:r w:rsidRPr="56E5402E">
        <w:rPr>
          <w:rFonts w:ascii="Aptos" w:eastAsia="Aptos" w:hAnsi="Aptos" w:cs="Aptos"/>
          <w:b/>
          <w:bCs/>
          <w:sz w:val="36"/>
          <w:szCs w:val="36"/>
        </w:rPr>
        <w:t>1. Purpose and scope</w:t>
      </w:r>
    </w:p>
    <w:p w14:paraId="2150C53F" w14:textId="41D580DC" w:rsidR="00914C66" w:rsidRDefault="3249E37F" w:rsidP="56E5402E">
      <w:pPr>
        <w:spacing w:before="240" w:after="240"/>
      </w:pPr>
      <w:r w:rsidRPr="56E5402E">
        <w:rPr>
          <w:rFonts w:ascii="Aptos" w:eastAsia="Aptos" w:hAnsi="Aptos" w:cs="Aptos"/>
        </w:rPr>
        <w:t>This method provides the quantitative backbone for three of the five analytical dimensions requested by Region Stockholm:</w:t>
      </w:r>
    </w:p>
    <w:p w14:paraId="609AF7A2" w14:textId="287DB72C" w:rsidR="00914C66" w:rsidRDefault="3249E37F" w:rsidP="56E5402E">
      <w:pPr>
        <w:pStyle w:val="ListParagraph"/>
        <w:numPr>
          <w:ilvl w:val="0"/>
          <w:numId w:val="15"/>
        </w:numPr>
        <w:spacing w:after="0"/>
        <w:rPr>
          <w:rFonts w:ascii="Aptos" w:eastAsia="Aptos" w:hAnsi="Aptos" w:cs="Aptos"/>
        </w:rPr>
      </w:pPr>
      <w:r w:rsidRPr="56E5402E">
        <w:rPr>
          <w:rFonts w:ascii="Aptos" w:eastAsia="Aptos" w:hAnsi="Aptos" w:cs="Aptos"/>
          <w:b/>
          <w:bCs/>
        </w:rPr>
        <w:t>Dimension 1 — Resource use (</w:t>
      </w:r>
      <w:proofErr w:type="spellStart"/>
      <w:proofErr w:type="gramStart"/>
      <w:r w:rsidRPr="56E5402E">
        <w:rPr>
          <w:rFonts w:ascii="Aptos" w:eastAsia="Aptos" w:hAnsi="Aptos" w:cs="Aptos"/>
          <w:b/>
          <w:bCs/>
        </w:rPr>
        <w:t>tonnes</w:t>
      </w:r>
      <w:proofErr w:type="spellEnd"/>
      <w:proofErr w:type="gramEnd"/>
      <w:r w:rsidRPr="56E5402E">
        <w:rPr>
          <w:rFonts w:ascii="Aptos" w:eastAsia="Aptos" w:hAnsi="Aptos" w:cs="Aptos"/>
          <w:b/>
          <w:bCs/>
        </w:rPr>
        <w:t>).</w:t>
      </w:r>
      <w:r w:rsidRPr="56E5402E">
        <w:rPr>
          <w:rFonts w:ascii="Aptos" w:eastAsia="Aptos" w:hAnsi="Aptos" w:cs="Aptos"/>
        </w:rPr>
        <w:t xml:space="preserve"> Material flows into, within, and out of the region, by sector and material category.</w:t>
      </w:r>
    </w:p>
    <w:p w14:paraId="2FECA659" w14:textId="56A295BF" w:rsidR="00914C66" w:rsidRDefault="3249E37F" w:rsidP="56E5402E">
      <w:pPr>
        <w:pStyle w:val="ListParagraph"/>
        <w:numPr>
          <w:ilvl w:val="0"/>
          <w:numId w:val="15"/>
        </w:numPr>
        <w:spacing w:after="0"/>
        <w:rPr>
          <w:rFonts w:ascii="Aptos" w:eastAsia="Aptos" w:hAnsi="Aptos" w:cs="Aptos"/>
        </w:rPr>
      </w:pPr>
      <w:r w:rsidRPr="56E5402E">
        <w:rPr>
          <w:rFonts w:ascii="Aptos" w:eastAsia="Aptos" w:hAnsi="Aptos" w:cs="Aptos"/>
          <w:b/>
          <w:bCs/>
        </w:rPr>
        <w:t>Dimension 2 — Climate impact.</w:t>
      </w:r>
      <w:r w:rsidRPr="56E5402E">
        <w:rPr>
          <w:rFonts w:ascii="Aptos" w:eastAsia="Aptos" w:hAnsi="Aptos" w:cs="Aptos"/>
        </w:rPr>
        <w:t xml:space="preserve"> Greenhouse gas emissions </w:t>
      </w:r>
      <w:proofErr w:type="gramStart"/>
      <w:r w:rsidRPr="56E5402E">
        <w:rPr>
          <w:rFonts w:ascii="Aptos" w:eastAsia="Aptos" w:hAnsi="Aptos" w:cs="Aptos"/>
        </w:rPr>
        <w:t>attributable</w:t>
      </w:r>
      <w:proofErr w:type="gramEnd"/>
      <w:r w:rsidRPr="56E5402E">
        <w:rPr>
          <w:rFonts w:ascii="Aptos" w:eastAsia="Aptos" w:hAnsi="Aptos" w:cs="Aptos"/>
        </w:rPr>
        <w:t xml:space="preserve"> to regional production and to regional consumption.</w:t>
      </w:r>
    </w:p>
    <w:p w14:paraId="6914C20B" w14:textId="2E314308" w:rsidR="00914C66" w:rsidRDefault="3249E37F" w:rsidP="56E5402E">
      <w:pPr>
        <w:pStyle w:val="ListParagraph"/>
        <w:numPr>
          <w:ilvl w:val="0"/>
          <w:numId w:val="15"/>
        </w:numPr>
        <w:spacing w:after="0"/>
        <w:rPr>
          <w:rFonts w:ascii="Aptos" w:eastAsia="Aptos" w:hAnsi="Aptos" w:cs="Aptos"/>
        </w:rPr>
      </w:pPr>
      <w:r w:rsidRPr="56E5402E">
        <w:rPr>
          <w:rFonts w:ascii="Aptos" w:eastAsia="Aptos" w:hAnsi="Aptos" w:cs="Aptos"/>
          <w:b/>
          <w:bCs/>
        </w:rPr>
        <w:t>Dimension 3 — Economic value loss (SEK).</w:t>
      </w:r>
      <w:r w:rsidRPr="56E5402E">
        <w:rPr>
          <w:rFonts w:ascii="Aptos" w:eastAsia="Aptos" w:hAnsi="Aptos" w:cs="Aptos"/>
        </w:rPr>
        <w:t xml:space="preserve"> Quantification of value </w:t>
      </w:r>
      <w:proofErr w:type="gramStart"/>
      <w:r w:rsidRPr="56E5402E">
        <w:rPr>
          <w:rFonts w:ascii="Aptos" w:eastAsia="Aptos" w:hAnsi="Aptos" w:cs="Aptos"/>
        </w:rPr>
        <w:t>destroyed</w:t>
      </w:r>
      <w:proofErr w:type="gramEnd"/>
      <w:r w:rsidRPr="56E5402E">
        <w:rPr>
          <w:rFonts w:ascii="Aptos" w:eastAsia="Aptos" w:hAnsi="Aptos" w:cs="Aptos"/>
        </w:rPr>
        <w:t xml:space="preserve"> when materials exit the economy as waste rather than being recirculated.</w:t>
      </w:r>
    </w:p>
    <w:p w14:paraId="5336E92F" w14:textId="2F2E0CBC" w:rsidR="00914C66" w:rsidRDefault="3249E37F" w:rsidP="56E5402E">
      <w:pPr>
        <w:spacing w:before="240" w:after="240"/>
      </w:pPr>
      <w:r w:rsidRPr="56E5402E">
        <w:rPr>
          <w:rFonts w:ascii="Aptos" w:eastAsia="Aptos" w:hAnsi="Aptos" w:cs="Aptos"/>
        </w:rPr>
        <w:t>The method combines a territorial production account (adapted from the Anthesis resource mapping method) with a regionally disaggregated multi-regional input-output model (EXIOBASE 3) to produce both production-based and consumption-based accounts. This dual perspective is essential for Stockholm, whose economy is service-dominated and import-heavy: the production account alone would understate the region's resource and climate footprint, while a consumption account alone would miss the material-intensive activity that does occur locally (primarily construction).</w:t>
      </w:r>
    </w:p>
    <w:p w14:paraId="58E29956" w14:textId="45B50375" w:rsidR="00914C66" w:rsidRDefault="3249E37F" w:rsidP="56E5402E">
      <w:pPr>
        <w:spacing w:before="240" w:after="240"/>
      </w:pPr>
      <w:r w:rsidRPr="56E5402E">
        <w:rPr>
          <w:rFonts w:ascii="Aptos" w:eastAsia="Aptos" w:hAnsi="Aptos" w:cs="Aptos"/>
        </w:rPr>
        <w:t>The method is designed to produce outputs that feed into the RISE project's other dimensions: the resilience analysis (Step 2B) can draw on the import dependency data from Dimension 1, and the governance roadmap (Step 2C) can draw on the sector prioritization from all three dimensions.</w:t>
      </w:r>
    </w:p>
    <w:p w14:paraId="124D3B77" w14:textId="456D3E27" w:rsidR="00914C66" w:rsidRDefault="00914C66"/>
    <w:p w14:paraId="1240049D" w14:textId="3B853D8E" w:rsidR="00914C66" w:rsidRDefault="3249E37F" w:rsidP="56E5402E">
      <w:pPr>
        <w:pStyle w:val="Heading2"/>
        <w:spacing w:before="299" w:after="299"/>
      </w:pPr>
      <w:r w:rsidRPr="56E5402E">
        <w:rPr>
          <w:rFonts w:ascii="Aptos" w:eastAsia="Aptos" w:hAnsi="Aptos" w:cs="Aptos"/>
          <w:b/>
          <w:bCs/>
          <w:sz w:val="36"/>
          <w:szCs w:val="36"/>
        </w:rPr>
        <w:t>2. System boundaries</w:t>
      </w:r>
    </w:p>
    <w:p w14:paraId="192E04E9" w14:textId="6277B126" w:rsidR="00914C66" w:rsidRDefault="3249E37F" w:rsidP="56E5402E">
      <w:pPr>
        <w:spacing w:before="240" w:after="240"/>
      </w:pPr>
      <w:r w:rsidRPr="56E5402E">
        <w:rPr>
          <w:rFonts w:ascii="Aptos" w:eastAsia="Aptos" w:hAnsi="Aptos" w:cs="Aptos"/>
          <w:b/>
          <w:bCs/>
        </w:rPr>
        <w:t>Geographic boundary.</w:t>
      </w:r>
      <w:r w:rsidRPr="56E5402E">
        <w:rPr>
          <w:rFonts w:ascii="Aptos" w:eastAsia="Aptos" w:hAnsi="Aptos" w:cs="Aptos"/>
        </w:rPr>
        <w:t xml:space="preserve"> Stockholm County (</w:t>
      </w:r>
      <w:proofErr w:type="spellStart"/>
      <w:r w:rsidRPr="56E5402E">
        <w:rPr>
          <w:rFonts w:ascii="Aptos" w:eastAsia="Aptos" w:hAnsi="Aptos" w:cs="Aptos"/>
        </w:rPr>
        <w:t>Stockholms</w:t>
      </w:r>
      <w:proofErr w:type="spellEnd"/>
      <w:r w:rsidRPr="56E5402E">
        <w:rPr>
          <w:rFonts w:ascii="Aptos" w:eastAsia="Aptos" w:hAnsi="Aptos" w:cs="Aptos"/>
        </w:rPr>
        <w:t xml:space="preserve"> </w:t>
      </w:r>
      <w:proofErr w:type="spellStart"/>
      <w:r w:rsidRPr="56E5402E">
        <w:rPr>
          <w:rFonts w:ascii="Aptos" w:eastAsia="Aptos" w:hAnsi="Aptos" w:cs="Aptos"/>
        </w:rPr>
        <w:t>län</w:t>
      </w:r>
      <w:proofErr w:type="spellEnd"/>
      <w:r w:rsidRPr="56E5402E">
        <w:rPr>
          <w:rFonts w:ascii="Aptos" w:eastAsia="Aptos" w:hAnsi="Aptos" w:cs="Aptos"/>
        </w:rPr>
        <w:t>, NUTS-3 code SE110), encompassing 26 municipalities and approximately 2.4 million inhabitants.</w:t>
      </w:r>
    </w:p>
    <w:p w14:paraId="54687ADA" w14:textId="587D74C5" w:rsidR="00914C66" w:rsidRDefault="3249E37F" w:rsidP="56E5402E">
      <w:pPr>
        <w:spacing w:before="240" w:after="240"/>
      </w:pPr>
      <w:r w:rsidRPr="56E5402E">
        <w:rPr>
          <w:rFonts w:ascii="Aptos" w:eastAsia="Aptos" w:hAnsi="Aptos" w:cs="Aptos"/>
          <w:b/>
          <w:bCs/>
        </w:rPr>
        <w:lastRenderedPageBreak/>
        <w:t>Temporal boundary.</w:t>
      </w:r>
      <w:r w:rsidRPr="56E5402E">
        <w:rPr>
          <w:rFonts w:ascii="Aptos" w:eastAsia="Aptos" w:hAnsi="Aptos" w:cs="Aptos"/>
        </w:rPr>
        <w:t xml:space="preserve"> One calendar year. The base year should maximize overlap between available SNI economic data and the most recent EXIOBASE 3 release. As of early 2026, this is likely 2022.</w:t>
      </w:r>
    </w:p>
    <w:p w14:paraId="55940118" w14:textId="421F2926" w:rsidR="00914C66" w:rsidRDefault="3249E37F" w:rsidP="56E5402E">
      <w:pPr>
        <w:spacing w:before="240" w:after="240"/>
      </w:pPr>
      <w:r w:rsidRPr="56E5402E">
        <w:rPr>
          <w:rFonts w:ascii="Aptos" w:eastAsia="Aptos" w:hAnsi="Aptos" w:cs="Aptos"/>
          <w:b/>
          <w:bCs/>
        </w:rPr>
        <w:t>Sectoral scope.</w:t>
      </w:r>
      <w:r w:rsidRPr="56E5402E">
        <w:rPr>
          <w:rFonts w:ascii="Aptos" w:eastAsia="Aptos" w:hAnsi="Aptos" w:cs="Aptos"/>
        </w:rPr>
        <w:t xml:space="preserve"> All economic sectors are included in the EXIOBASE-based analysis (Dimensions 2 and 3 require full coverage of final demand). For the territorial production account (Dimension 1), sectors are prioritized by material throughput. For Stockholm, the key material-intensive sectors </w:t>
      </w:r>
      <w:proofErr w:type="gramStart"/>
      <w:r w:rsidRPr="56E5402E">
        <w:rPr>
          <w:rFonts w:ascii="Aptos" w:eastAsia="Aptos" w:hAnsi="Aptos" w:cs="Aptos"/>
        </w:rPr>
        <w:t>are:</w:t>
      </w:r>
      <w:proofErr w:type="gramEnd"/>
      <w:r w:rsidRPr="56E5402E">
        <w:rPr>
          <w:rFonts w:ascii="Aptos" w:eastAsia="Aptos" w:hAnsi="Aptos" w:cs="Aptos"/>
        </w:rPr>
        <w:t xml:space="preserve"> construction and civil engineering (SNI 41–43), food industry (SNI 10–12), chemical industry (SNI 20–21), metal products and machinery (SNI 24–28), printing and paper products (SNI 17–18), and waste management (SNI 38).</w:t>
      </w:r>
    </w:p>
    <w:p w14:paraId="65D1E9BE" w14:textId="795403A8" w:rsidR="00914C66" w:rsidRDefault="3249E37F" w:rsidP="56E5402E">
      <w:pPr>
        <w:spacing w:before="240" w:after="240"/>
      </w:pPr>
      <w:r w:rsidRPr="56E5402E">
        <w:rPr>
          <w:rFonts w:ascii="Aptos" w:eastAsia="Aptos" w:hAnsi="Aptos" w:cs="Aptos"/>
          <w:b/>
          <w:bCs/>
        </w:rPr>
        <w:t>Material categories.</w:t>
      </w:r>
      <w:r w:rsidRPr="56E5402E">
        <w:rPr>
          <w:rFonts w:ascii="Aptos" w:eastAsia="Aptos" w:hAnsi="Aptos" w:cs="Aptos"/>
        </w:rPr>
        <w:t xml:space="preserve"> Five categories following the Anthesis framework: biomass, metals, minerals (including chemicals), </w:t>
      </w:r>
      <w:proofErr w:type="gramStart"/>
      <w:r w:rsidRPr="56E5402E">
        <w:rPr>
          <w:rFonts w:ascii="Aptos" w:eastAsia="Aptos" w:hAnsi="Aptos" w:cs="Aptos"/>
        </w:rPr>
        <w:t>fossil</w:t>
      </w:r>
      <w:proofErr w:type="gramEnd"/>
      <w:r w:rsidRPr="56E5402E">
        <w:rPr>
          <w:rFonts w:ascii="Aptos" w:eastAsia="Aptos" w:hAnsi="Aptos" w:cs="Aptos"/>
        </w:rPr>
        <w:t>, and recycled. EXIOBASE uses a slightly different categorization (Eurostat EW-MFA: biomass, metal ores, non-metallic minerals, fossil energy carriers). The concordance between these is addressed in Phase B.</w:t>
      </w:r>
    </w:p>
    <w:p w14:paraId="54D373A4" w14:textId="32AAD674" w:rsidR="00914C66" w:rsidRDefault="3249E37F" w:rsidP="56E5402E">
      <w:pPr>
        <w:spacing w:before="240" w:after="240"/>
      </w:pPr>
      <w:r w:rsidRPr="56E5402E">
        <w:rPr>
          <w:rFonts w:ascii="Aptos" w:eastAsia="Aptos" w:hAnsi="Aptos" w:cs="Aptos"/>
          <w:b/>
          <w:bCs/>
        </w:rPr>
        <w:t>Exclusions from the territorial account.</w:t>
      </w:r>
      <w:r w:rsidRPr="56E5402E">
        <w:rPr>
          <w:rFonts w:ascii="Aptos" w:eastAsia="Aptos" w:hAnsi="Aptos" w:cs="Aptos"/>
        </w:rPr>
        <w:t xml:space="preserve"> Energy-related resource flows (electricity, heating), transport fuels, and water. These are excluded from Dimension 1 for consistency with the Anthesis method, but their climate impact is captured in Dimension 2 through EXIOBASE's GHG satellite accounts.</w:t>
      </w:r>
    </w:p>
    <w:p w14:paraId="3F6AD94B" w14:textId="1290B946" w:rsidR="00914C66" w:rsidRDefault="00914C66"/>
    <w:p w14:paraId="0DB3A389" w14:textId="0109F3C1" w:rsidR="00914C66" w:rsidRDefault="3249E37F" w:rsidP="56E5402E">
      <w:pPr>
        <w:pStyle w:val="Heading2"/>
        <w:spacing w:before="299" w:after="299"/>
      </w:pPr>
      <w:r w:rsidRPr="56E5402E">
        <w:rPr>
          <w:rFonts w:ascii="Aptos" w:eastAsia="Aptos" w:hAnsi="Aptos" w:cs="Aptos"/>
          <w:b/>
          <w:bCs/>
          <w:sz w:val="36"/>
          <w:szCs w:val="36"/>
        </w:rPr>
        <w:t>3. Method overview</w:t>
      </w:r>
    </w:p>
    <w:p w14:paraId="08DF00DB" w14:textId="464517DA" w:rsidR="00914C66" w:rsidRDefault="3249E37F" w:rsidP="56E5402E">
      <w:pPr>
        <w:spacing w:before="240" w:after="240"/>
      </w:pPr>
      <w:r w:rsidRPr="56E5402E">
        <w:rPr>
          <w:rFonts w:ascii="Aptos" w:eastAsia="Aptos" w:hAnsi="Aptos" w:cs="Aptos"/>
        </w:rPr>
        <w:t>The method consists of four phases.</w:t>
      </w:r>
    </w:p>
    <w:p w14:paraId="0328B56E" w14:textId="18924806" w:rsidR="00914C66" w:rsidRDefault="3249E37F" w:rsidP="56E5402E">
      <w:pPr>
        <w:spacing w:before="240" w:after="240"/>
      </w:pPr>
      <w:r w:rsidRPr="56E5402E">
        <w:rPr>
          <w:rFonts w:ascii="Aptos" w:eastAsia="Aptos" w:hAnsi="Aptos" w:cs="Aptos"/>
          <w:b/>
          <w:bCs/>
        </w:rPr>
        <w:t>Phase A (Steps 1–5)</w:t>
      </w:r>
      <w:r w:rsidRPr="56E5402E">
        <w:rPr>
          <w:rFonts w:ascii="Aptos" w:eastAsia="Aptos" w:hAnsi="Aptos" w:cs="Aptos"/>
        </w:rPr>
        <w:t xml:space="preserve"> builds the territorial production account using the Anthesis method adapted for Stockholm. Output: </w:t>
      </w:r>
      <w:proofErr w:type="spellStart"/>
      <w:r w:rsidRPr="56E5402E">
        <w:rPr>
          <w:rFonts w:ascii="Aptos" w:eastAsia="Aptos" w:hAnsi="Aptos" w:cs="Aptos"/>
        </w:rPr>
        <w:t>tonnes</w:t>
      </w:r>
      <w:proofErr w:type="spellEnd"/>
      <w:r w:rsidRPr="56E5402E">
        <w:rPr>
          <w:rFonts w:ascii="Aptos" w:eastAsia="Aptos" w:hAnsi="Aptos" w:cs="Aptos"/>
        </w:rPr>
        <w:t xml:space="preserve"> of material </w:t>
      </w:r>
      <w:proofErr w:type="gramStart"/>
      <w:r w:rsidRPr="56E5402E">
        <w:rPr>
          <w:rFonts w:ascii="Aptos" w:eastAsia="Aptos" w:hAnsi="Aptos" w:cs="Aptos"/>
        </w:rPr>
        <w:t>inputs</w:t>
      </w:r>
      <w:proofErr w:type="gramEnd"/>
      <w:r w:rsidRPr="56E5402E">
        <w:rPr>
          <w:rFonts w:ascii="Aptos" w:eastAsia="Aptos" w:hAnsi="Aptos" w:cs="Aptos"/>
        </w:rPr>
        <w:t xml:space="preserve"> per sector within the region.</w:t>
      </w:r>
    </w:p>
    <w:p w14:paraId="6DAB6F84" w14:textId="6FD978E1" w:rsidR="00914C66" w:rsidRDefault="3249E37F" w:rsidP="56E5402E">
      <w:pPr>
        <w:spacing w:before="240" w:after="240"/>
      </w:pPr>
      <w:r w:rsidRPr="56E5402E">
        <w:rPr>
          <w:rFonts w:ascii="Aptos" w:eastAsia="Aptos" w:hAnsi="Aptos" w:cs="Aptos"/>
          <w:b/>
          <w:bCs/>
        </w:rPr>
        <w:t>Phase B (Steps 6–9)</w:t>
      </w:r>
      <w:r w:rsidRPr="56E5402E">
        <w:rPr>
          <w:rFonts w:ascii="Aptos" w:eastAsia="Aptos" w:hAnsi="Aptos" w:cs="Aptos"/>
        </w:rPr>
        <w:t xml:space="preserve"> disaggregates EXIOBASE into Stockholm and rest-of-Sweden, then computes consumption-based accounts for materials and GHG. Output: full material flow decomposition (in/within/out) and dual-perspective GHG accounts.</w:t>
      </w:r>
    </w:p>
    <w:p w14:paraId="73DBFB8A" w14:textId="2714F787" w:rsidR="00914C66" w:rsidRDefault="3249E37F" w:rsidP="56E5402E">
      <w:pPr>
        <w:spacing w:before="240" w:after="240"/>
      </w:pPr>
      <w:r w:rsidRPr="56E5402E">
        <w:rPr>
          <w:rFonts w:ascii="Aptos" w:eastAsia="Aptos" w:hAnsi="Aptos" w:cs="Aptos"/>
          <w:b/>
          <w:bCs/>
        </w:rPr>
        <w:t>Phase C (Steps 10–11)</w:t>
      </w:r>
      <w:r w:rsidRPr="56E5402E">
        <w:rPr>
          <w:rFonts w:ascii="Aptos" w:eastAsia="Aptos" w:hAnsi="Aptos" w:cs="Aptos"/>
        </w:rPr>
        <w:t xml:space="preserve"> quantifies economic value loss from linear material flows. Output: SEK value of materials lost to the economy through waste, by sector and material category.</w:t>
      </w:r>
    </w:p>
    <w:p w14:paraId="406CA472" w14:textId="3E948335" w:rsidR="00914C66" w:rsidRDefault="3249E37F" w:rsidP="56E5402E">
      <w:pPr>
        <w:spacing w:before="240" w:after="240"/>
      </w:pPr>
      <w:r w:rsidRPr="56E5402E">
        <w:rPr>
          <w:rFonts w:ascii="Aptos" w:eastAsia="Aptos" w:hAnsi="Aptos" w:cs="Aptos"/>
          <w:b/>
          <w:bCs/>
        </w:rPr>
        <w:t>Phase D (Steps 12–14)</w:t>
      </w:r>
      <w:r w:rsidRPr="56E5402E">
        <w:rPr>
          <w:rFonts w:ascii="Aptos" w:eastAsia="Aptos" w:hAnsi="Aptos" w:cs="Aptos"/>
        </w:rPr>
        <w:t xml:space="preserve"> integrates the three dimensions, validates results, and produces the deliverables</w:t>
      </w:r>
      <w:r w:rsidR="0088393C">
        <w:rPr>
          <w:rFonts w:ascii="Aptos" w:eastAsia="Aptos" w:hAnsi="Aptos" w:cs="Aptos"/>
        </w:rPr>
        <w:t xml:space="preserve">. </w:t>
      </w:r>
      <w:r w:rsidRPr="56E5402E">
        <w:rPr>
          <w:rFonts w:ascii="Aptos" w:eastAsia="Aptos" w:hAnsi="Aptos" w:cs="Aptos"/>
        </w:rPr>
        <w:t>Output: sector profiles, priority rankings, and workshop-ready materials.</w:t>
      </w:r>
    </w:p>
    <w:p w14:paraId="687372CB" w14:textId="5668A3F4" w:rsidR="00914C66" w:rsidRDefault="00914C66"/>
    <w:p w14:paraId="15674D89" w14:textId="06EC3572" w:rsidR="00914C66" w:rsidRDefault="3249E37F" w:rsidP="56E5402E">
      <w:pPr>
        <w:pStyle w:val="Heading2"/>
        <w:spacing w:before="299" w:after="299"/>
      </w:pPr>
      <w:r w:rsidRPr="56E5402E">
        <w:rPr>
          <w:rFonts w:ascii="Aptos" w:eastAsia="Aptos" w:hAnsi="Aptos" w:cs="Aptos"/>
          <w:b/>
          <w:bCs/>
          <w:sz w:val="36"/>
          <w:szCs w:val="36"/>
        </w:rPr>
        <w:t>Phase A: Territorial production account</w:t>
      </w:r>
    </w:p>
    <w:p w14:paraId="20058F09" w14:textId="11CE8FE3" w:rsidR="00914C66" w:rsidRDefault="3249E37F" w:rsidP="56E5402E">
      <w:pPr>
        <w:pStyle w:val="Heading3"/>
        <w:spacing w:before="281" w:after="281"/>
      </w:pPr>
      <w:r w:rsidRPr="56E5402E">
        <w:rPr>
          <w:rFonts w:ascii="Aptos" w:eastAsia="Aptos" w:hAnsi="Aptos" w:cs="Aptos"/>
          <w:b/>
          <w:bCs/>
        </w:rPr>
        <w:t>Step 1: System boundaries for Stockholm</w:t>
      </w:r>
    </w:p>
    <w:p w14:paraId="7579E2A3" w14:textId="74A79A2E" w:rsidR="00914C66" w:rsidRDefault="3249E37F" w:rsidP="56E5402E">
      <w:pPr>
        <w:spacing w:before="240" w:after="240"/>
      </w:pPr>
      <w:r w:rsidRPr="56E5402E">
        <w:rPr>
          <w:rFonts w:ascii="Aptos" w:eastAsia="Aptos" w:hAnsi="Aptos" w:cs="Aptos"/>
        </w:rPr>
        <w:t>1.1. Confirm geographic boundary as Stockholm County.</w:t>
      </w:r>
    </w:p>
    <w:p w14:paraId="644DC6F4" w14:textId="10731189" w:rsidR="00914C66" w:rsidRDefault="3249E37F" w:rsidP="56E5402E">
      <w:pPr>
        <w:spacing w:before="240" w:after="240"/>
      </w:pPr>
      <w:r w:rsidRPr="56E5402E">
        <w:rPr>
          <w:rFonts w:ascii="Aptos" w:eastAsia="Aptos" w:hAnsi="Aptos" w:cs="Aptos"/>
        </w:rPr>
        <w:t>1.2. Select base year (202</w:t>
      </w:r>
      <w:r w:rsidR="00204BE8">
        <w:rPr>
          <w:rFonts w:ascii="Aptos" w:eastAsia="Aptos" w:hAnsi="Aptos" w:cs="Aptos"/>
        </w:rPr>
        <w:t>4</w:t>
      </w:r>
      <w:r w:rsidRPr="56E5402E">
        <w:rPr>
          <w:rFonts w:ascii="Aptos" w:eastAsia="Aptos" w:hAnsi="Aptos" w:cs="Aptos"/>
        </w:rPr>
        <w:t xml:space="preserve"> recommended).</w:t>
      </w:r>
    </w:p>
    <w:p w14:paraId="3666C5AC" w14:textId="18D00E26" w:rsidR="00914C66" w:rsidRDefault="3249E37F" w:rsidP="56E5402E">
      <w:pPr>
        <w:spacing w:before="240" w:after="240"/>
      </w:pPr>
      <w:r w:rsidRPr="56E5402E">
        <w:rPr>
          <w:rFonts w:ascii="Aptos" w:eastAsia="Aptos" w:hAnsi="Aptos" w:cs="Aptos"/>
        </w:rPr>
        <w:t>1.3. Identify all active economic sectors via SNI codes. Stockholm's economy differs structurally from the Anthesis pilot regions. Services, ICT, finance, and wholesale trade dominate by turnover, but construction, food, and chemicals dominate by material throughput.</w:t>
      </w:r>
    </w:p>
    <w:p w14:paraId="6AAA58D2" w14:textId="0D442264" w:rsidR="00914C66" w:rsidRDefault="3249E37F" w:rsidP="56E5402E">
      <w:pPr>
        <w:spacing w:before="240" w:after="240"/>
      </w:pPr>
      <w:r w:rsidRPr="56E5402E">
        <w:rPr>
          <w:rFonts w:ascii="Aptos" w:eastAsia="Aptos" w:hAnsi="Aptos" w:cs="Aptos"/>
        </w:rPr>
        <w:t xml:space="preserve">1.4. Select priority sectors for </w:t>
      </w:r>
      <w:proofErr w:type="gramStart"/>
      <w:r w:rsidRPr="56E5402E">
        <w:rPr>
          <w:rFonts w:ascii="Aptos" w:eastAsia="Aptos" w:hAnsi="Aptos" w:cs="Aptos"/>
        </w:rPr>
        <w:t>the detailed</w:t>
      </w:r>
      <w:proofErr w:type="gramEnd"/>
      <w:r w:rsidRPr="56E5402E">
        <w:rPr>
          <w:rFonts w:ascii="Aptos" w:eastAsia="Aptos" w:hAnsi="Aptos" w:cs="Aptos"/>
        </w:rPr>
        <w:t xml:space="preserve"> territorial analysis. Minimum: construction, food, chemicals, metals/machinery, paper/printing, waste management. The service sectors (finance, ICT, professional services) are excluded from the production account but included in the consumption-based analysis in Phase B.</w:t>
      </w:r>
    </w:p>
    <w:p w14:paraId="3F026DB0" w14:textId="3490F6A1" w:rsidR="00914C66" w:rsidRDefault="3249E37F" w:rsidP="56E5402E">
      <w:pPr>
        <w:spacing w:before="240" w:after="240"/>
      </w:pPr>
      <w:r w:rsidRPr="56E5402E">
        <w:rPr>
          <w:rFonts w:ascii="Aptos" w:eastAsia="Aptos" w:hAnsi="Aptos" w:cs="Aptos"/>
          <w:b/>
          <w:bCs/>
        </w:rPr>
        <w:t>Data sources.</w:t>
      </w:r>
      <w:r w:rsidRPr="56E5402E">
        <w:rPr>
          <w:rFonts w:ascii="Aptos" w:eastAsia="Aptos" w:hAnsi="Aptos" w:cs="Aptos"/>
        </w:rPr>
        <w:t xml:space="preserve"> SCB </w:t>
      </w:r>
      <w:proofErr w:type="spellStart"/>
      <w:r w:rsidRPr="56E5402E">
        <w:rPr>
          <w:rFonts w:ascii="Aptos" w:eastAsia="Aptos" w:hAnsi="Aptos" w:cs="Aptos"/>
        </w:rPr>
        <w:t>Statistikdatabasen</w:t>
      </w:r>
      <w:proofErr w:type="spellEnd"/>
      <w:r w:rsidRPr="56E5402E">
        <w:rPr>
          <w:rFonts w:ascii="Aptos" w:eastAsia="Aptos" w:hAnsi="Aptos" w:cs="Aptos"/>
        </w:rPr>
        <w:t xml:space="preserve"> (regional business statistics), Dun &amp; Bradstreet (enterprise-level data), Region Stockholm (regional planning data).</w:t>
      </w:r>
    </w:p>
    <w:p w14:paraId="4C8D1806" w14:textId="3F4FA405" w:rsidR="00914C66" w:rsidRDefault="3249E37F" w:rsidP="56E5402E">
      <w:pPr>
        <w:pStyle w:val="Heading3"/>
        <w:spacing w:before="281" w:after="281"/>
      </w:pPr>
      <w:r w:rsidRPr="56E5402E">
        <w:rPr>
          <w:rFonts w:ascii="Aptos" w:eastAsia="Aptos" w:hAnsi="Aptos" w:cs="Aptos"/>
          <w:b/>
          <w:bCs/>
        </w:rPr>
        <w:t>Step 2: Baseline data for Stockholm</w:t>
      </w:r>
    </w:p>
    <w:p w14:paraId="6D9DA250" w14:textId="06C4E441" w:rsidR="00914C66" w:rsidRDefault="3249E37F" w:rsidP="56E5402E">
      <w:pPr>
        <w:spacing w:before="240" w:after="240"/>
      </w:pPr>
      <w:r w:rsidRPr="56E5402E">
        <w:rPr>
          <w:rFonts w:ascii="Aptos" w:eastAsia="Aptos" w:hAnsi="Aptos" w:cs="Aptos"/>
        </w:rPr>
        <w:t>2.1. Population, gross regional product (BRP), employment by sector.</w:t>
      </w:r>
    </w:p>
    <w:p w14:paraId="024A50D7" w14:textId="651E40EA" w:rsidR="00914C66" w:rsidRDefault="3249E37F" w:rsidP="56E5402E">
      <w:pPr>
        <w:spacing w:before="240" w:after="240"/>
      </w:pPr>
      <w:r w:rsidRPr="56E5402E">
        <w:rPr>
          <w:rFonts w:ascii="Aptos" w:eastAsia="Aptos" w:hAnsi="Aptos" w:cs="Aptos"/>
        </w:rPr>
        <w:t>2.2. Stockholm's natural resource context: limited primary resources, dominated by construction demand (population growth), food consumption (large consumer market), and logistics hub function.</w:t>
      </w:r>
    </w:p>
    <w:p w14:paraId="0B6D99D5" w14:textId="2C877D7F" w:rsidR="00914C66" w:rsidRDefault="3249E37F" w:rsidP="56E5402E">
      <w:pPr>
        <w:spacing w:before="240" w:after="240"/>
      </w:pPr>
      <w:r w:rsidRPr="56E5402E">
        <w:rPr>
          <w:rFonts w:ascii="Aptos" w:eastAsia="Aptos" w:hAnsi="Aptos" w:cs="Aptos"/>
        </w:rPr>
        <w:t>2.3. Preliminary mapping of main physical resource types per included sector.</w:t>
      </w:r>
    </w:p>
    <w:p w14:paraId="1117420F" w14:textId="540FC42B" w:rsidR="00914C66" w:rsidRDefault="3249E37F" w:rsidP="56E5402E">
      <w:pPr>
        <w:spacing w:before="240" w:after="240"/>
      </w:pPr>
      <w:r w:rsidRPr="56E5402E">
        <w:rPr>
          <w:rFonts w:ascii="Aptos" w:eastAsia="Aptos" w:hAnsi="Aptos" w:cs="Aptos"/>
          <w:b/>
          <w:bCs/>
        </w:rPr>
        <w:t>Data sources.</w:t>
      </w:r>
      <w:r w:rsidRPr="56E5402E">
        <w:rPr>
          <w:rFonts w:ascii="Aptos" w:eastAsia="Aptos" w:hAnsi="Aptos" w:cs="Aptos"/>
        </w:rPr>
        <w:t xml:space="preserve"> SCB, Region Stockholm, SGU (mineral extraction), </w:t>
      </w:r>
      <w:proofErr w:type="spellStart"/>
      <w:r w:rsidRPr="56E5402E">
        <w:rPr>
          <w:rFonts w:ascii="Aptos" w:eastAsia="Aptos" w:hAnsi="Aptos" w:cs="Aptos"/>
        </w:rPr>
        <w:t>Länsstyrelsen</w:t>
      </w:r>
      <w:proofErr w:type="spellEnd"/>
      <w:r w:rsidRPr="56E5402E">
        <w:rPr>
          <w:rFonts w:ascii="Aptos" w:eastAsia="Aptos" w:hAnsi="Aptos" w:cs="Aptos"/>
        </w:rPr>
        <w:t xml:space="preserve"> Stockholm.</w:t>
      </w:r>
    </w:p>
    <w:p w14:paraId="2D83E9FD" w14:textId="448C691F" w:rsidR="00914C66" w:rsidRDefault="3249E37F" w:rsidP="56E5402E">
      <w:pPr>
        <w:pStyle w:val="Heading3"/>
        <w:spacing w:before="281" w:after="281"/>
      </w:pPr>
      <w:r w:rsidRPr="56E5402E">
        <w:rPr>
          <w:rFonts w:ascii="Aptos" w:eastAsia="Aptos" w:hAnsi="Aptos" w:cs="Aptos"/>
          <w:b/>
          <w:bCs/>
        </w:rPr>
        <w:t>Step 3: Sector-level economic data</w:t>
      </w:r>
    </w:p>
    <w:p w14:paraId="0F1A5CD2" w14:textId="6F5F04EA" w:rsidR="00914C66" w:rsidRDefault="3249E37F" w:rsidP="56E5402E">
      <w:pPr>
        <w:spacing w:before="240" w:after="240"/>
      </w:pPr>
      <w:r w:rsidRPr="56E5402E">
        <w:rPr>
          <w:rFonts w:ascii="Aptos" w:eastAsia="Aptos" w:hAnsi="Aptos" w:cs="Aptos"/>
        </w:rPr>
        <w:t>3.1. For each selected sector at county level: number of enterprises, employees, turnover, raw materials, traded goods, COGS, personnel costs.</w:t>
      </w:r>
    </w:p>
    <w:p w14:paraId="560D628F" w14:textId="7B9CCFEC" w:rsidR="00914C66" w:rsidRDefault="3249E37F" w:rsidP="56E5402E">
      <w:pPr>
        <w:spacing w:before="240" w:after="240"/>
      </w:pPr>
      <w:r w:rsidRPr="56E5402E">
        <w:rPr>
          <w:rFonts w:ascii="Aptos" w:eastAsia="Aptos" w:hAnsi="Aptos" w:cs="Aptos"/>
        </w:rPr>
        <w:lastRenderedPageBreak/>
        <w:t>3.2. Identify the 3–5 largest enterprises per sector with five-digit SNI codes.</w:t>
      </w:r>
    </w:p>
    <w:p w14:paraId="6FCB278E" w14:textId="7D535F69" w:rsidR="00914C66" w:rsidRDefault="3249E37F" w:rsidP="56E5402E">
      <w:pPr>
        <w:spacing w:before="240" w:after="240"/>
      </w:pPr>
      <w:r w:rsidRPr="56E5402E">
        <w:rPr>
          <w:rFonts w:ascii="Aptos" w:eastAsia="Aptos" w:hAnsi="Aptos" w:cs="Aptos"/>
        </w:rPr>
        <w:t>3.3. Same data at the national level for each sector.</w:t>
      </w:r>
    </w:p>
    <w:p w14:paraId="2576BC73" w14:textId="2DE22C58" w:rsidR="00914C66" w:rsidRDefault="3249E37F" w:rsidP="56E5402E">
      <w:pPr>
        <w:spacing w:before="240" w:after="240"/>
      </w:pPr>
      <w:r w:rsidRPr="6730C837">
        <w:rPr>
          <w:rFonts w:ascii="Aptos" w:eastAsia="Aptos" w:hAnsi="Aptos" w:cs="Aptos"/>
        </w:rPr>
        <w:t>3.4. Compute sector weights (critical for Phase B):</w:t>
      </w:r>
    </w:p>
    <w:p w14:paraId="3E78E6B1" w14:textId="77777777" w:rsidR="00C26399" w:rsidRDefault="00000000" w:rsidP="56E5402E">
      <w:pPr>
        <w:spacing w:before="240" w:after="240"/>
        <w:rPr>
          <w:rFonts w:ascii="Aptos" w:eastAsia="Aptos" w:hAnsi="Aptos" w:cs="Aptos"/>
        </w:rPr>
      </w:pPr>
      <m:oMathPara>
        <m:oMath>
          <m:sSubSup>
            <m:sSubSupPr>
              <m:ctrlPr>
                <w:rPr>
                  <w:rFonts w:ascii="Cambria Math" w:eastAsia="Aptos" w:hAnsi="Cambria Math" w:cs="Aptos"/>
                </w:rPr>
              </m:ctrlPr>
            </m:sSubSupPr>
            <m:e>
              <m:r>
                <w:rPr>
                  <w:rFonts w:ascii="Cambria Math" w:eastAsia="Aptos" w:hAnsi="Cambria Math" w:cs="Aptos"/>
                </w:rPr>
                <m:t>w</m:t>
              </m:r>
            </m:e>
            <m:sub>
              <m:r>
                <w:rPr>
                  <w:rFonts w:ascii="Cambria Math" w:eastAsia="Aptos" w:hAnsi="Cambria Math" w:cs="Aptos"/>
                </w:rPr>
                <m:t>s</m:t>
              </m:r>
            </m:sub>
            <m:sup>
              <m:r>
                <w:rPr>
                  <w:rFonts w:ascii="Cambria Math" w:eastAsia="Aptos" w:hAnsi="Cambria Math" w:cs="Aptos"/>
                </w:rPr>
                <m:t>Sthlm</m:t>
              </m:r>
            </m:sup>
          </m:sSubSup>
          <m:r>
            <w:rPr>
              <w:rFonts w:ascii="Cambria Math" w:eastAsia="Aptos" w:hAnsi="Cambria Math" w:cs="Aptos"/>
            </w:rPr>
            <m:t>=</m:t>
          </m:r>
          <m:f>
            <m:fPr>
              <m:ctrlPr>
                <w:rPr>
                  <w:rFonts w:ascii="Cambria Math" w:eastAsia="Aptos" w:hAnsi="Cambria Math" w:cs="Aptos"/>
                </w:rPr>
              </m:ctrlPr>
            </m:fPr>
            <m:num>
              <m:sSubSup>
                <m:sSubSupPr>
                  <m:ctrlPr>
                    <w:rPr>
                      <w:rFonts w:ascii="Cambria Math" w:eastAsia="Aptos" w:hAnsi="Cambria Math" w:cs="Aptos"/>
                    </w:rPr>
                  </m:ctrlPr>
                </m:sSubSupPr>
                <m:e>
                  <m:r>
                    <m:rPr>
                      <m:nor/>
                    </m:rPr>
                    <w:rPr>
                      <w:rFonts w:ascii="Aptos" w:eastAsia="Aptos" w:hAnsi="Aptos" w:cs="Aptos"/>
                    </w:rPr>
                    <m:t>Input goods</m:t>
                  </m:r>
                </m:e>
                <m:sub>
                  <m:r>
                    <w:rPr>
                      <w:rFonts w:ascii="Cambria Math" w:eastAsia="Aptos" w:hAnsi="Cambria Math" w:cs="Aptos"/>
                    </w:rPr>
                    <m:t>s</m:t>
                  </m:r>
                </m:sub>
                <m:sup>
                  <m:r>
                    <w:rPr>
                      <w:rFonts w:ascii="Cambria Math" w:eastAsia="Aptos" w:hAnsi="Cambria Math" w:cs="Aptos"/>
                    </w:rPr>
                    <m:t>Sthlm</m:t>
                  </m:r>
                </m:sup>
              </m:sSubSup>
            </m:num>
            <m:den>
              <m:sSubSup>
                <m:sSubSupPr>
                  <m:ctrlPr>
                    <w:rPr>
                      <w:rFonts w:ascii="Cambria Math" w:eastAsia="Aptos" w:hAnsi="Cambria Math" w:cs="Aptos"/>
                    </w:rPr>
                  </m:ctrlPr>
                </m:sSubSupPr>
                <m:e>
                  <m:r>
                    <m:rPr>
                      <m:nor/>
                    </m:rPr>
                    <w:rPr>
                      <w:rFonts w:ascii="Aptos" w:eastAsia="Aptos" w:hAnsi="Aptos" w:cs="Aptos"/>
                    </w:rPr>
                    <m:t>Input goods</m:t>
                  </m:r>
                </m:e>
                <m:sub>
                  <m:r>
                    <w:rPr>
                      <w:rFonts w:ascii="Cambria Math" w:eastAsia="Aptos" w:hAnsi="Cambria Math" w:cs="Aptos"/>
                    </w:rPr>
                    <m:t>s</m:t>
                  </m:r>
                </m:sub>
                <m:sup>
                  <m:r>
                    <w:rPr>
                      <w:rFonts w:ascii="Cambria Math" w:eastAsia="Aptos" w:hAnsi="Cambria Math" w:cs="Aptos"/>
                    </w:rPr>
                    <m:t>Sweden</m:t>
                  </m:r>
                </m:sup>
              </m:sSubSup>
            </m:den>
          </m:f>
          <m:r>
            <m:rPr>
              <m:sty m:val="p"/>
            </m:rPr>
            <w:rPr>
              <w:rFonts w:ascii="Aptos" w:eastAsia="Aptos" w:hAnsi="Aptos" w:cs="Aptos"/>
            </w:rPr>
            <w:br/>
          </m:r>
        </m:oMath>
      </m:oMathPara>
    </w:p>
    <w:p w14:paraId="51115294" w14:textId="11F3510C" w:rsidR="00914C66" w:rsidRDefault="3249E37F" w:rsidP="56E5402E">
      <w:pPr>
        <w:spacing w:before="240" w:after="240"/>
      </w:pPr>
      <w:r w:rsidRPr="56E5402E">
        <w:rPr>
          <w:rFonts w:ascii="Aptos" w:eastAsia="Aptos" w:hAnsi="Aptos" w:cs="Aptos"/>
        </w:rPr>
        <w:t>These weights drive the EXIOBASE disaggregation.</w:t>
      </w:r>
    </w:p>
    <w:p w14:paraId="32F00642" w14:textId="798FF3FB" w:rsidR="00914C66" w:rsidRDefault="3249E37F" w:rsidP="56E5402E">
      <w:pPr>
        <w:spacing w:before="240" w:after="240"/>
      </w:pPr>
      <w:r w:rsidRPr="56E5402E">
        <w:rPr>
          <w:rFonts w:ascii="Aptos" w:eastAsia="Aptos" w:hAnsi="Aptos" w:cs="Aptos"/>
          <w:b/>
          <w:bCs/>
        </w:rPr>
        <w:t>Data sources.</w:t>
      </w:r>
      <w:r w:rsidRPr="56E5402E">
        <w:rPr>
          <w:rFonts w:ascii="Aptos" w:eastAsia="Aptos" w:hAnsi="Aptos" w:cs="Aptos"/>
        </w:rPr>
        <w:t xml:space="preserve"> Dun &amp; Bradstreet, SCB (custom data orders), Allabolag.se, company annual and sustainability reports.</w:t>
      </w:r>
    </w:p>
    <w:p w14:paraId="22F5F59C" w14:textId="446CEFD2" w:rsidR="00914C66" w:rsidRDefault="3249E37F" w:rsidP="56E5402E">
      <w:pPr>
        <w:pStyle w:val="Heading3"/>
        <w:spacing w:before="281" w:after="281"/>
      </w:pPr>
      <w:r w:rsidRPr="56E5402E">
        <w:rPr>
          <w:rFonts w:ascii="Aptos" w:eastAsia="Aptos" w:hAnsi="Aptos" w:cs="Aptos"/>
          <w:b/>
          <w:bCs/>
        </w:rPr>
        <w:t>Step 4: Material composition data</w:t>
      </w:r>
    </w:p>
    <w:p w14:paraId="5B19965E" w14:textId="424744BE" w:rsidR="00914C66" w:rsidRDefault="3249E37F" w:rsidP="56E5402E">
      <w:pPr>
        <w:spacing w:before="240" w:after="240"/>
      </w:pPr>
      <w:r w:rsidRPr="56E5402E">
        <w:rPr>
          <w:rFonts w:ascii="Aptos" w:eastAsia="Aptos" w:hAnsi="Aptos" w:cs="Aptos"/>
        </w:rPr>
        <w:t>Apply the Anthesis method's bottom-up or top-down approach per sector.</w:t>
      </w:r>
    </w:p>
    <w:p w14:paraId="7D304283" w14:textId="238BBE43" w:rsidR="00914C66" w:rsidRDefault="3249E37F" w:rsidP="56E5402E">
      <w:pPr>
        <w:spacing w:before="240" w:after="240"/>
      </w:pPr>
      <w:r w:rsidRPr="56E5402E">
        <w:rPr>
          <w:rFonts w:ascii="Aptos" w:eastAsia="Aptos" w:hAnsi="Aptos" w:cs="Aptos"/>
          <w:b/>
          <w:bCs/>
        </w:rPr>
        <w:t>Recommended approach per sector for Stockholm:</w:t>
      </w:r>
    </w:p>
    <w:p w14:paraId="6C08DED7" w14:textId="35CD0C57" w:rsidR="00914C66" w:rsidRDefault="3249E37F" w:rsidP="56E5402E">
      <w:pPr>
        <w:pStyle w:val="ListParagraph"/>
        <w:numPr>
          <w:ilvl w:val="0"/>
          <w:numId w:val="14"/>
        </w:numPr>
        <w:spacing w:after="0"/>
        <w:rPr>
          <w:rFonts w:ascii="Aptos" w:eastAsia="Aptos" w:hAnsi="Aptos" w:cs="Aptos"/>
        </w:rPr>
      </w:pPr>
      <w:r w:rsidRPr="56E5402E">
        <w:rPr>
          <w:rFonts w:ascii="Aptos" w:eastAsia="Aptos" w:hAnsi="Aptos" w:cs="Aptos"/>
        </w:rPr>
        <w:t xml:space="preserve">Construction (SNI 41–43): </w:t>
      </w:r>
      <w:r w:rsidRPr="56E5402E">
        <w:rPr>
          <w:rFonts w:ascii="Aptos" w:eastAsia="Aptos" w:hAnsi="Aptos" w:cs="Aptos"/>
          <w:b/>
          <w:bCs/>
        </w:rPr>
        <w:t>top-down.</w:t>
      </w:r>
      <w:r w:rsidRPr="56E5402E">
        <w:rPr>
          <w:rFonts w:ascii="Aptos" w:eastAsia="Aptos" w:hAnsi="Aptos" w:cs="Aptos"/>
        </w:rPr>
        <w:t xml:space="preserve"> National data from </w:t>
      </w:r>
      <w:proofErr w:type="spellStart"/>
      <w:r w:rsidRPr="56E5402E">
        <w:rPr>
          <w:rFonts w:ascii="Aptos" w:eastAsia="Aptos" w:hAnsi="Aptos" w:cs="Aptos"/>
        </w:rPr>
        <w:t>Boverket</w:t>
      </w:r>
      <w:proofErr w:type="spellEnd"/>
      <w:r w:rsidRPr="56E5402E">
        <w:rPr>
          <w:rFonts w:ascii="Aptos" w:eastAsia="Aptos" w:hAnsi="Aptos" w:cs="Aptos"/>
        </w:rPr>
        <w:t xml:space="preserve">, </w:t>
      </w:r>
      <w:proofErr w:type="spellStart"/>
      <w:r w:rsidRPr="56E5402E">
        <w:rPr>
          <w:rFonts w:ascii="Aptos" w:eastAsia="Aptos" w:hAnsi="Aptos" w:cs="Aptos"/>
        </w:rPr>
        <w:t>Mistra</w:t>
      </w:r>
      <w:proofErr w:type="spellEnd"/>
      <w:r w:rsidRPr="56E5402E">
        <w:rPr>
          <w:rFonts w:ascii="Aptos" w:eastAsia="Aptos" w:hAnsi="Aptos" w:cs="Aptos"/>
        </w:rPr>
        <w:t xml:space="preserve"> Carbon Exit (Karlsson et al. 2020), </w:t>
      </w:r>
      <w:proofErr w:type="spellStart"/>
      <w:r w:rsidRPr="56E5402E">
        <w:rPr>
          <w:rFonts w:ascii="Aptos" w:eastAsia="Aptos" w:hAnsi="Aptos" w:cs="Aptos"/>
        </w:rPr>
        <w:t>Wikells</w:t>
      </w:r>
      <w:proofErr w:type="spellEnd"/>
      <w:r w:rsidRPr="56E5402E">
        <w:rPr>
          <w:rFonts w:ascii="Aptos" w:eastAsia="Aptos" w:hAnsi="Aptos" w:cs="Aptos"/>
        </w:rPr>
        <w:t xml:space="preserve"> </w:t>
      </w:r>
      <w:proofErr w:type="spellStart"/>
      <w:r w:rsidRPr="56E5402E">
        <w:rPr>
          <w:rFonts w:ascii="Aptos" w:eastAsia="Aptos" w:hAnsi="Aptos" w:cs="Aptos"/>
        </w:rPr>
        <w:t>Sektionsdata</w:t>
      </w:r>
      <w:proofErr w:type="spellEnd"/>
      <w:r w:rsidRPr="56E5402E">
        <w:rPr>
          <w:rFonts w:ascii="Aptos" w:eastAsia="Aptos" w:hAnsi="Aptos" w:cs="Aptos"/>
        </w:rPr>
        <w:t>. Scale to Stockholm using sector weights.</w:t>
      </w:r>
    </w:p>
    <w:p w14:paraId="2942670A" w14:textId="3337B80B" w:rsidR="00914C66" w:rsidRDefault="3249E37F" w:rsidP="56E5402E">
      <w:pPr>
        <w:pStyle w:val="ListParagraph"/>
        <w:numPr>
          <w:ilvl w:val="0"/>
          <w:numId w:val="14"/>
        </w:numPr>
        <w:spacing w:after="0"/>
        <w:rPr>
          <w:rFonts w:ascii="Aptos" w:eastAsia="Aptos" w:hAnsi="Aptos" w:cs="Aptos"/>
        </w:rPr>
      </w:pPr>
      <w:r w:rsidRPr="56E5402E">
        <w:rPr>
          <w:rFonts w:ascii="Aptos" w:eastAsia="Aptos" w:hAnsi="Aptos" w:cs="Aptos"/>
        </w:rPr>
        <w:t xml:space="preserve">Food (SNI 10–12): </w:t>
      </w:r>
      <w:r w:rsidRPr="56E5402E">
        <w:rPr>
          <w:rFonts w:ascii="Aptos" w:eastAsia="Aptos" w:hAnsi="Aptos" w:cs="Aptos"/>
          <w:b/>
          <w:bCs/>
        </w:rPr>
        <w:t>bottom-up where possible.</w:t>
      </w:r>
      <w:r w:rsidRPr="56E5402E">
        <w:rPr>
          <w:rFonts w:ascii="Aptos" w:eastAsia="Aptos" w:hAnsi="Aptos" w:cs="Aptos"/>
        </w:rPr>
        <w:t xml:space="preserve"> Analyze 2–3 representative large companies (dairy, bakery, beverages).</w:t>
      </w:r>
    </w:p>
    <w:p w14:paraId="51C33063" w14:textId="6D739341" w:rsidR="00914C66" w:rsidRDefault="3249E37F" w:rsidP="56E5402E">
      <w:pPr>
        <w:pStyle w:val="ListParagraph"/>
        <w:numPr>
          <w:ilvl w:val="0"/>
          <w:numId w:val="14"/>
        </w:numPr>
        <w:spacing w:after="0"/>
        <w:rPr>
          <w:rFonts w:ascii="Aptos" w:eastAsia="Aptos" w:hAnsi="Aptos" w:cs="Aptos"/>
        </w:rPr>
      </w:pPr>
      <w:r w:rsidRPr="56E5402E">
        <w:rPr>
          <w:rFonts w:ascii="Aptos" w:eastAsia="Aptos" w:hAnsi="Aptos" w:cs="Aptos"/>
        </w:rPr>
        <w:t xml:space="preserve">Chemicals (SNI 20–21): </w:t>
      </w:r>
      <w:r w:rsidRPr="56E5402E">
        <w:rPr>
          <w:rFonts w:ascii="Aptos" w:eastAsia="Aptos" w:hAnsi="Aptos" w:cs="Aptos"/>
          <w:b/>
          <w:bCs/>
        </w:rPr>
        <w:t>top-down.</w:t>
      </w:r>
      <w:r w:rsidRPr="56E5402E">
        <w:rPr>
          <w:rFonts w:ascii="Aptos" w:eastAsia="Aptos" w:hAnsi="Aptos" w:cs="Aptos"/>
        </w:rPr>
        <w:t xml:space="preserve"> Fragmented sector. Use national data.</w:t>
      </w:r>
    </w:p>
    <w:p w14:paraId="6B9BDCAA" w14:textId="28E6CB41" w:rsidR="00914C66" w:rsidRDefault="3249E37F" w:rsidP="56E5402E">
      <w:pPr>
        <w:pStyle w:val="ListParagraph"/>
        <w:numPr>
          <w:ilvl w:val="0"/>
          <w:numId w:val="14"/>
        </w:numPr>
        <w:spacing w:after="0"/>
        <w:rPr>
          <w:rFonts w:ascii="Aptos" w:eastAsia="Aptos" w:hAnsi="Aptos" w:cs="Aptos"/>
        </w:rPr>
      </w:pPr>
      <w:r w:rsidRPr="56E5402E">
        <w:rPr>
          <w:rFonts w:ascii="Aptos" w:eastAsia="Aptos" w:hAnsi="Aptos" w:cs="Aptos"/>
        </w:rPr>
        <w:t xml:space="preserve">Metals/machinery (SNI 24–28): </w:t>
      </w:r>
      <w:r w:rsidRPr="56E5402E">
        <w:rPr>
          <w:rFonts w:ascii="Aptos" w:eastAsia="Aptos" w:hAnsi="Aptos" w:cs="Aptos"/>
          <w:b/>
          <w:bCs/>
        </w:rPr>
        <w:t>bottom-up if feasible</w:t>
      </w:r>
      <w:r w:rsidRPr="56E5402E">
        <w:rPr>
          <w:rFonts w:ascii="Aptos" w:eastAsia="Aptos" w:hAnsi="Aptos" w:cs="Aptos"/>
        </w:rPr>
        <w:t>, otherwise top-down.</w:t>
      </w:r>
    </w:p>
    <w:p w14:paraId="5EBC63F2" w14:textId="135976DF" w:rsidR="00914C66" w:rsidRDefault="3249E37F" w:rsidP="56E5402E">
      <w:pPr>
        <w:pStyle w:val="ListParagraph"/>
        <w:numPr>
          <w:ilvl w:val="0"/>
          <w:numId w:val="14"/>
        </w:numPr>
        <w:spacing w:after="0"/>
        <w:rPr>
          <w:rFonts w:ascii="Aptos" w:eastAsia="Aptos" w:hAnsi="Aptos" w:cs="Aptos"/>
        </w:rPr>
      </w:pPr>
      <w:r w:rsidRPr="56E5402E">
        <w:rPr>
          <w:rFonts w:ascii="Aptos" w:eastAsia="Aptos" w:hAnsi="Aptos" w:cs="Aptos"/>
        </w:rPr>
        <w:t xml:space="preserve">Waste (SNI 38): </w:t>
      </w:r>
      <w:r w:rsidRPr="56E5402E">
        <w:rPr>
          <w:rFonts w:ascii="Aptos" w:eastAsia="Aptos" w:hAnsi="Aptos" w:cs="Aptos"/>
          <w:b/>
          <w:bCs/>
        </w:rPr>
        <w:t>direct data.</w:t>
      </w:r>
      <w:r w:rsidRPr="56E5402E">
        <w:rPr>
          <w:rFonts w:ascii="Aptos" w:eastAsia="Aptos" w:hAnsi="Aptos" w:cs="Aptos"/>
        </w:rPr>
        <w:t xml:space="preserve"> Use </w:t>
      </w:r>
      <w:proofErr w:type="spellStart"/>
      <w:r w:rsidRPr="56E5402E">
        <w:rPr>
          <w:rFonts w:ascii="Aptos" w:eastAsia="Aptos" w:hAnsi="Aptos" w:cs="Aptos"/>
        </w:rPr>
        <w:t>Avfall</w:t>
      </w:r>
      <w:proofErr w:type="spellEnd"/>
      <w:r w:rsidRPr="56E5402E">
        <w:rPr>
          <w:rFonts w:ascii="Aptos" w:eastAsia="Aptos" w:hAnsi="Aptos" w:cs="Aptos"/>
        </w:rPr>
        <w:t xml:space="preserve"> Sverige county-level statistics.</w:t>
      </w:r>
    </w:p>
    <w:p w14:paraId="0711CBD2" w14:textId="77777777" w:rsidR="00156CDC" w:rsidRDefault="00156CDC" w:rsidP="00156CDC">
      <w:pPr>
        <w:spacing w:after="0"/>
        <w:rPr>
          <w:rFonts w:ascii="Aptos" w:eastAsia="Aptos" w:hAnsi="Aptos" w:cs="Aptos"/>
        </w:rPr>
      </w:pPr>
    </w:p>
    <w:p w14:paraId="7F2769C5" w14:textId="13F91B0A" w:rsidR="00156CDC" w:rsidRPr="00156CDC" w:rsidRDefault="002A79DB" w:rsidP="00156CDC">
      <w:pPr>
        <w:spacing w:after="0"/>
        <w:rPr>
          <w:rFonts w:ascii="Aptos" w:eastAsia="Aptos" w:hAnsi="Aptos" w:cs="Aptos"/>
          <w:b/>
          <w:bCs/>
        </w:rPr>
      </w:pPr>
      <w:r w:rsidRPr="002A79DB">
        <w:rPr>
          <w:rFonts w:ascii="Aptos" w:eastAsia="Aptos" w:hAnsi="Aptos" w:cs="Aptos"/>
          <w:b/>
          <w:bCs/>
          <w:highlight w:val="yellow"/>
        </w:rPr>
        <w:t xml:space="preserve">See a </w:t>
      </w:r>
      <w:proofErr w:type="spellStart"/>
      <w:r w:rsidRPr="002A79DB">
        <w:rPr>
          <w:rFonts w:ascii="Aptos" w:eastAsia="Aptos" w:hAnsi="Aptos" w:cs="Aptos"/>
          <w:b/>
          <w:bCs/>
          <w:highlight w:val="yellow"/>
        </w:rPr>
        <w:t>p</w:t>
      </w:r>
      <w:r w:rsidR="00F81887" w:rsidRPr="002A79DB">
        <w:rPr>
          <w:rFonts w:ascii="Aptos" w:eastAsia="Aptos" w:hAnsi="Aptos" w:cs="Aptos"/>
          <w:b/>
          <w:bCs/>
          <w:highlight w:val="yellow"/>
        </w:rPr>
        <w:t>relimary</w:t>
      </w:r>
      <w:proofErr w:type="spellEnd"/>
      <w:r w:rsidR="00F81887" w:rsidRPr="002A79DB">
        <w:rPr>
          <w:rFonts w:ascii="Aptos" w:eastAsia="Aptos" w:hAnsi="Aptos" w:cs="Aptos"/>
          <w:b/>
          <w:bCs/>
          <w:highlight w:val="yellow"/>
        </w:rPr>
        <w:t xml:space="preserve"> mapping of key</w:t>
      </w:r>
      <w:r w:rsidR="00156CDC" w:rsidRPr="002A79DB">
        <w:rPr>
          <w:rFonts w:ascii="Aptos" w:eastAsia="Aptos" w:hAnsi="Aptos" w:cs="Aptos"/>
          <w:b/>
          <w:bCs/>
          <w:highlight w:val="yellow"/>
        </w:rPr>
        <w:t xml:space="preserve"> companies</w:t>
      </w:r>
      <w:r w:rsidRPr="002A79DB">
        <w:rPr>
          <w:rFonts w:ascii="Aptos" w:eastAsia="Aptos" w:hAnsi="Aptos" w:cs="Aptos"/>
          <w:b/>
          <w:bCs/>
          <w:highlight w:val="yellow"/>
        </w:rPr>
        <w:t xml:space="preserve"> by sector in Section 8.</w:t>
      </w:r>
    </w:p>
    <w:p w14:paraId="1CE4737D" w14:textId="03566D0A" w:rsidR="00914C66" w:rsidRPr="00C26399" w:rsidRDefault="3249E37F" w:rsidP="56E5402E">
      <w:pPr>
        <w:spacing w:before="240" w:after="240"/>
        <w:rPr>
          <w:lang w:val="sv-SE"/>
        </w:rPr>
      </w:pPr>
      <w:r w:rsidRPr="006721AC">
        <w:rPr>
          <w:rFonts w:ascii="Aptos" w:eastAsia="Aptos" w:hAnsi="Aptos" w:cs="Aptos"/>
          <w:b/>
          <w:bCs/>
          <w:lang w:val="sv-SE"/>
        </w:rPr>
        <w:t xml:space="preserve">Data </w:t>
      </w:r>
      <w:proofErr w:type="spellStart"/>
      <w:r w:rsidRPr="006721AC">
        <w:rPr>
          <w:rFonts w:ascii="Aptos" w:eastAsia="Aptos" w:hAnsi="Aptos" w:cs="Aptos"/>
          <w:b/>
          <w:bCs/>
          <w:lang w:val="sv-SE"/>
        </w:rPr>
        <w:t>sources</w:t>
      </w:r>
      <w:proofErr w:type="spellEnd"/>
      <w:r w:rsidRPr="006721AC">
        <w:rPr>
          <w:rFonts w:ascii="Aptos" w:eastAsia="Aptos" w:hAnsi="Aptos" w:cs="Aptos"/>
          <w:b/>
          <w:bCs/>
          <w:lang w:val="sv-SE"/>
        </w:rPr>
        <w:t>.</w:t>
      </w:r>
      <w:r w:rsidRPr="006721AC">
        <w:rPr>
          <w:rFonts w:ascii="Aptos" w:eastAsia="Aptos" w:hAnsi="Aptos" w:cs="Aptos"/>
          <w:lang w:val="sv-SE"/>
        </w:rPr>
        <w:t xml:space="preserve"> </w:t>
      </w:r>
      <w:r w:rsidRPr="00C26399">
        <w:rPr>
          <w:rFonts w:ascii="Aptos" w:eastAsia="Aptos" w:hAnsi="Aptos" w:cs="Aptos"/>
          <w:lang w:val="sv-SE"/>
        </w:rPr>
        <w:t xml:space="preserve">Boverket Klimatdatabas, </w:t>
      </w:r>
      <w:proofErr w:type="spellStart"/>
      <w:r w:rsidRPr="00C26399">
        <w:rPr>
          <w:rFonts w:ascii="Aptos" w:eastAsia="Aptos" w:hAnsi="Aptos" w:cs="Aptos"/>
          <w:lang w:val="sv-SE"/>
        </w:rPr>
        <w:t>Wikells</w:t>
      </w:r>
      <w:proofErr w:type="spellEnd"/>
      <w:r w:rsidRPr="00C26399">
        <w:rPr>
          <w:rFonts w:ascii="Aptos" w:eastAsia="Aptos" w:hAnsi="Aptos" w:cs="Aptos"/>
          <w:lang w:val="sv-SE"/>
        </w:rPr>
        <w:t xml:space="preserve">, UN </w:t>
      </w:r>
      <w:proofErr w:type="spellStart"/>
      <w:r w:rsidRPr="00C26399">
        <w:rPr>
          <w:rFonts w:ascii="Aptos" w:eastAsia="Aptos" w:hAnsi="Aptos" w:cs="Aptos"/>
          <w:lang w:val="sv-SE"/>
        </w:rPr>
        <w:t>Comtrade</w:t>
      </w:r>
      <w:proofErr w:type="spellEnd"/>
      <w:r w:rsidRPr="00C26399">
        <w:rPr>
          <w:rFonts w:ascii="Aptos" w:eastAsia="Aptos" w:hAnsi="Aptos" w:cs="Aptos"/>
          <w:lang w:val="sv-SE"/>
        </w:rPr>
        <w:t xml:space="preserve">, Avfall Sverige, BASTA/Byggvarubedömningen, </w:t>
      </w:r>
      <w:proofErr w:type="spellStart"/>
      <w:r w:rsidRPr="00C26399">
        <w:rPr>
          <w:rFonts w:ascii="Aptos" w:eastAsia="Aptos" w:hAnsi="Aptos" w:cs="Aptos"/>
          <w:lang w:val="sv-SE"/>
        </w:rPr>
        <w:t>company</w:t>
      </w:r>
      <w:proofErr w:type="spellEnd"/>
      <w:r w:rsidRPr="00C26399">
        <w:rPr>
          <w:rFonts w:ascii="Aptos" w:eastAsia="Aptos" w:hAnsi="Aptos" w:cs="Aptos"/>
          <w:lang w:val="sv-SE"/>
        </w:rPr>
        <w:t xml:space="preserve"> </w:t>
      </w:r>
      <w:proofErr w:type="spellStart"/>
      <w:r w:rsidRPr="00C26399">
        <w:rPr>
          <w:rFonts w:ascii="Aptos" w:eastAsia="Aptos" w:hAnsi="Aptos" w:cs="Aptos"/>
          <w:lang w:val="sv-SE"/>
        </w:rPr>
        <w:t>reports</w:t>
      </w:r>
      <w:proofErr w:type="spellEnd"/>
      <w:r w:rsidRPr="00C26399">
        <w:rPr>
          <w:rFonts w:ascii="Aptos" w:eastAsia="Aptos" w:hAnsi="Aptos" w:cs="Aptos"/>
          <w:lang w:val="sv-SE"/>
        </w:rPr>
        <w:t xml:space="preserve">, Länsstyrelsen </w:t>
      </w:r>
      <w:proofErr w:type="spellStart"/>
      <w:r w:rsidRPr="00C26399">
        <w:rPr>
          <w:rFonts w:ascii="Aptos" w:eastAsia="Aptos" w:hAnsi="Aptos" w:cs="Aptos"/>
          <w:lang w:val="sv-SE"/>
        </w:rPr>
        <w:t>environmental</w:t>
      </w:r>
      <w:proofErr w:type="spellEnd"/>
      <w:r w:rsidRPr="00C26399">
        <w:rPr>
          <w:rFonts w:ascii="Aptos" w:eastAsia="Aptos" w:hAnsi="Aptos" w:cs="Aptos"/>
          <w:lang w:val="sv-SE"/>
        </w:rPr>
        <w:t xml:space="preserve"> </w:t>
      </w:r>
      <w:proofErr w:type="spellStart"/>
      <w:r w:rsidRPr="00C26399">
        <w:rPr>
          <w:rFonts w:ascii="Aptos" w:eastAsia="Aptos" w:hAnsi="Aptos" w:cs="Aptos"/>
          <w:lang w:val="sv-SE"/>
        </w:rPr>
        <w:t>permits</w:t>
      </w:r>
      <w:proofErr w:type="spellEnd"/>
      <w:r w:rsidRPr="00C26399">
        <w:rPr>
          <w:rFonts w:ascii="Aptos" w:eastAsia="Aptos" w:hAnsi="Aptos" w:cs="Aptos"/>
          <w:lang w:val="sv-SE"/>
        </w:rPr>
        <w:t>.</w:t>
      </w:r>
    </w:p>
    <w:p w14:paraId="1251490A" w14:textId="176DC567" w:rsidR="00914C66" w:rsidRDefault="3249E37F" w:rsidP="56E5402E">
      <w:pPr>
        <w:pStyle w:val="Heading3"/>
        <w:spacing w:before="281" w:after="281"/>
      </w:pPr>
      <w:r w:rsidRPr="56E5402E">
        <w:rPr>
          <w:rFonts w:ascii="Aptos" w:eastAsia="Aptos" w:hAnsi="Aptos" w:cs="Aptos"/>
          <w:b/>
          <w:bCs/>
        </w:rPr>
        <w:t>Step 5: Calculate resource quantities</w:t>
      </w:r>
    </w:p>
    <w:p w14:paraId="1291D151" w14:textId="345D86C3" w:rsidR="00914C66" w:rsidRDefault="3249E37F" w:rsidP="56E5402E">
      <w:pPr>
        <w:spacing w:before="240" w:after="240"/>
      </w:pPr>
      <w:r w:rsidRPr="56E5402E">
        <w:rPr>
          <w:rFonts w:ascii="Aptos" w:eastAsia="Aptos" w:hAnsi="Aptos" w:cs="Aptos"/>
        </w:rPr>
        <w:t>Apply Anthesis Equations 1–10 to produce the Phase A output.</w:t>
      </w:r>
    </w:p>
    <w:p w14:paraId="5638E5B1" w14:textId="5087652B" w:rsidR="00155316" w:rsidRDefault="3249E37F" w:rsidP="56E5402E">
      <w:pPr>
        <w:spacing w:before="240" w:after="240"/>
        <w:rPr>
          <w:rFonts w:ascii="Aptos" w:eastAsia="Aptos" w:hAnsi="Aptos" w:cs="Aptos"/>
        </w:rPr>
      </w:pPr>
      <w:r w:rsidRPr="56E5402E">
        <w:rPr>
          <w:rFonts w:ascii="Aptos" w:eastAsia="Aptos" w:hAnsi="Aptos" w:cs="Aptos"/>
          <w:b/>
          <w:bCs/>
        </w:rPr>
        <w:lastRenderedPageBreak/>
        <w:t>Phase A output.</w:t>
      </w:r>
      <w:r w:rsidRPr="56E5402E">
        <w:rPr>
          <w:rFonts w:ascii="Aptos" w:eastAsia="Aptos" w:hAnsi="Aptos" w:cs="Aptos"/>
        </w:rPr>
        <w:t xml:space="preserve"> </w:t>
      </w:r>
      <w:r w:rsidR="00155316" w:rsidRPr="00155316">
        <w:rPr>
          <w:rFonts w:ascii="Aptos" w:eastAsia="Aptos" w:hAnsi="Aptos" w:cs="Aptos"/>
        </w:rPr>
        <w:t xml:space="preserve">Matrix [sectors × material categories] in </w:t>
      </w:r>
      <w:proofErr w:type="spellStart"/>
      <w:r w:rsidR="00155316" w:rsidRPr="00155316">
        <w:rPr>
          <w:rFonts w:ascii="Aptos" w:eastAsia="Aptos" w:hAnsi="Aptos" w:cs="Aptos"/>
        </w:rPr>
        <w:t>tonnes</w:t>
      </w:r>
      <w:proofErr w:type="spellEnd"/>
      <w:r w:rsidR="00155316" w:rsidRPr="00155316">
        <w:rPr>
          <w:rFonts w:ascii="Aptos" w:eastAsia="Aptos" w:hAnsi="Aptos" w:cs="Aptos"/>
        </w:rPr>
        <w:t xml:space="preserve"> of material inputs to production in Stockholm. Also: the sector weight vector </w:t>
      </w:r>
      <m:oMath>
        <m:sSubSup>
          <m:sSubSupPr>
            <m:ctrlPr>
              <w:rPr>
                <w:rFonts w:ascii="Cambria Math" w:eastAsia="Aptos" w:hAnsi="Cambria Math" w:cs="Aptos"/>
              </w:rPr>
            </m:ctrlPr>
          </m:sSubSupPr>
          <m:e>
            <m:r>
              <w:rPr>
                <w:rFonts w:ascii="Cambria Math" w:eastAsia="Aptos" w:hAnsi="Cambria Math" w:cs="Aptos"/>
              </w:rPr>
              <m:t>w</m:t>
            </m:r>
          </m:e>
          <m:sub>
            <m:r>
              <w:rPr>
                <w:rFonts w:ascii="Cambria Math" w:eastAsia="Aptos" w:hAnsi="Cambria Math" w:cs="Aptos"/>
              </w:rPr>
              <m:t>s</m:t>
            </m:r>
          </m:sub>
          <m:sup>
            <m:r>
              <w:rPr>
                <w:rFonts w:ascii="Cambria Math" w:eastAsia="Aptos" w:hAnsi="Cambria Math" w:cs="Aptos"/>
              </w:rPr>
              <m:t>Sthlm</m:t>
            </m:r>
          </m:sup>
        </m:sSubSup>
      </m:oMath>
      <w:r w:rsidR="00155316" w:rsidRPr="00155316">
        <w:rPr>
          <w:rFonts w:ascii="Aptos" w:eastAsia="Aptos" w:hAnsi="Aptos" w:cs="Aptos"/>
        </w:rPr>
        <w:t>for Phase B</w:t>
      </w:r>
      <w:r w:rsidR="0043006F">
        <w:rPr>
          <w:rFonts w:ascii="Aptos" w:eastAsia="Aptos" w:hAnsi="Aptos" w:cs="Aptos"/>
        </w:rPr>
        <w:t>.</w:t>
      </w:r>
    </w:p>
    <w:p w14:paraId="346FF6BA" w14:textId="755041CD" w:rsidR="00914C66" w:rsidRDefault="00914C66"/>
    <w:p w14:paraId="708DC80A" w14:textId="2E7B7BD3" w:rsidR="00914C66" w:rsidRDefault="3249E37F" w:rsidP="56E5402E">
      <w:pPr>
        <w:pStyle w:val="Heading2"/>
        <w:spacing w:before="299" w:after="299"/>
      </w:pPr>
      <w:r w:rsidRPr="56E5402E">
        <w:rPr>
          <w:rFonts w:ascii="Aptos" w:eastAsia="Aptos" w:hAnsi="Aptos" w:cs="Aptos"/>
          <w:b/>
          <w:bCs/>
          <w:sz w:val="36"/>
          <w:szCs w:val="36"/>
        </w:rPr>
        <w:t>Phase B: EXIOBASE disaggregation and flow decomposition</w:t>
      </w:r>
    </w:p>
    <w:p w14:paraId="38B3EA3B" w14:textId="4EBDD0B5" w:rsidR="00914C66" w:rsidRDefault="3249E37F" w:rsidP="56E5402E">
      <w:pPr>
        <w:spacing w:before="240" w:after="240"/>
      </w:pPr>
      <w:r w:rsidRPr="56E5402E">
        <w:rPr>
          <w:rFonts w:ascii="Aptos" w:eastAsia="Aptos" w:hAnsi="Aptos" w:cs="Aptos"/>
        </w:rPr>
        <w:t>This phase produces three things: (1) the full in/within/out material flow decomposition for Dimension 1, (2) the production-based and consumption-based GHG accounts for Dimension 2, and (3) the structural economic data needed for the value loss calculation in Phase C.</w:t>
      </w:r>
    </w:p>
    <w:p w14:paraId="0808825E" w14:textId="1CE7B498" w:rsidR="00914C66" w:rsidRDefault="3249E37F" w:rsidP="56E5402E">
      <w:pPr>
        <w:pStyle w:val="Heading3"/>
        <w:spacing w:before="281" w:after="281"/>
      </w:pPr>
      <w:r w:rsidRPr="56E5402E">
        <w:rPr>
          <w:rFonts w:ascii="Aptos" w:eastAsia="Aptos" w:hAnsi="Aptos" w:cs="Aptos"/>
          <w:b/>
          <w:bCs/>
        </w:rPr>
        <w:t>Step 6: SNI-to-EXIOBASE concordance</w:t>
      </w:r>
    </w:p>
    <w:p w14:paraId="0743BD3D" w14:textId="248A2F19" w:rsidR="00914C66" w:rsidRDefault="3249E37F" w:rsidP="56E5402E">
      <w:pPr>
        <w:spacing w:before="240" w:after="240"/>
      </w:pPr>
      <w:r w:rsidRPr="56E5402E">
        <w:rPr>
          <w:rFonts w:ascii="Aptos" w:eastAsia="Aptos" w:hAnsi="Aptos" w:cs="Aptos"/>
        </w:rPr>
        <w:t>6.1. Map each SNI two-digit code to corresponding EXIOBASE sector(s). Both derive from NACE Rev. 2, so the mapping is tractable.</w:t>
      </w:r>
    </w:p>
    <w:p w14:paraId="5B11EA8A" w14:textId="0C4A80F5" w:rsidR="00914C66" w:rsidRDefault="3249E37F" w:rsidP="56E5402E">
      <w:pPr>
        <w:spacing w:before="240" w:after="240"/>
      </w:pPr>
      <w:r w:rsidRPr="56E5402E">
        <w:rPr>
          <w:rFonts w:ascii="Aptos" w:eastAsia="Aptos" w:hAnsi="Aptos" w:cs="Aptos"/>
        </w:rPr>
        <w:t xml:space="preserve">6.2. Construct concordance matrix </w:t>
      </w:r>
      <m:oMath>
        <m:r>
          <w:rPr>
            <w:rFonts w:ascii="Cambria Math" w:eastAsia="Aptos" w:hAnsi="Cambria Math" w:cs="Aptos"/>
          </w:rPr>
          <m:t>C</m:t>
        </m:r>
      </m:oMath>
      <w:r w:rsidR="00AB06F8" w:rsidRPr="00AB06F8">
        <w:rPr>
          <w:rFonts w:ascii="Aptos" w:eastAsia="Aptos" w:hAnsi="Aptos" w:cs="Aptos"/>
        </w:rPr>
        <w:t xml:space="preserve"> </w:t>
      </w:r>
      <w:r w:rsidRPr="56E5402E">
        <w:rPr>
          <w:rFonts w:ascii="Aptos" w:eastAsia="Aptos" w:hAnsi="Aptos" w:cs="Aptos"/>
        </w:rPr>
        <w:t>[SNI sectors × EXIOBASE sectors]. For one-to-many mappings, estimate split ratios from national turnover data.</w:t>
      </w:r>
    </w:p>
    <w:p w14:paraId="19A041EB" w14:textId="29CEE829" w:rsidR="00914C66" w:rsidRDefault="3249E37F" w:rsidP="56E5402E">
      <w:pPr>
        <w:spacing w:before="240" w:after="240"/>
      </w:pPr>
      <w:r w:rsidRPr="56E5402E">
        <w:rPr>
          <w:rFonts w:ascii="Aptos" w:eastAsia="Aptos" w:hAnsi="Aptos" w:cs="Aptos"/>
        </w:rPr>
        <w:t xml:space="preserve">6.3. Include service sectors not covered in Phase A (finance, ICT, public administration) using national EXIOBASE weights scaled by Stockholm's employment share in those sectors. These are essential for </w:t>
      </w:r>
      <w:proofErr w:type="gramStart"/>
      <w:r w:rsidRPr="56E5402E">
        <w:rPr>
          <w:rFonts w:ascii="Aptos" w:eastAsia="Aptos" w:hAnsi="Aptos" w:cs="Aptos"/>
        </w:rPr>
        <w:t>the consumption</w:t>
      </w:r>
      <w:proofErr w:type="gramEnd"/>
      <w:r w:rsidRPr="56E5402E">
        <w:rPr>
          <w:rFonts w:ascii="Aptos" w:eastAsia="Aptos" w:hAnsi="Aptos" w:cs="Aptos"/>
        </w:rPr>
        <w:t>-based accounts.</w:t>
      </w:r>
    </w:p>
    <w:p w14:paraId="189E50DB" w14:textId="690D166D" w:rsidR="00914C66" w:rsidRDefault="3249E37F" w:rsidP="56E5402E">
      <w:pPr>
        <w:spacing w:before="240" w:after="240"/>
      </w:pPr>
      <w:r w:rsidRPr="56E5402E">
        <w:rPr>
          <w:rFonts w:ascii="Aptos" w:eastAsia="Aptos" w:hAnsi="Aptos" w:cs="Aptos"/>
          <w:b/>
          <w:bCs/>
        </w:rPr>
        <w:t>Data sources.</w:t>
      </w:r>
      <w:r w:rsidRPr="56E5402E">
        <w:rPr>
          <w:rFonts w:ascii="Aptos" w:eastAsia="Aptos" w:hAnsi="Aptos" w:cs="Aptos"/>
        </w:rPr>
        <w:t xml:space="preserve"> EXIOBASE 3 documentation (</w:t>
      </w:r>
      <w:proofErr w:type="spellStart"/>
      <w:r w:rsidRPr="56E5402E">
        <w:rPr>
          <w:rFonts w:ascii="Aptos" w:eastAsia="Aptos" w:hAnsi="Aptos" w:cs="Aptos"/>
        </w:rPr>
        <w:t>Zenodo</w:t>
      </w:r>
      <w:proofErr w:type="spellEnd"/>
      <w:r w:rsidRPr="56E5402E">
        <w:rPr>
          <w:rFonts w:ascii="Aptos" w:eastAsia="Aptos" w:hAnsi="Aptos" w:cs="Aptos"/>
        </w:rPr>
        <w:t>), Eurostat NACE concordance tables, SCB national accounts.</w:t>
      </w:r>
    </w:p>
    <w:p w14:paraId="711CE22E" w14:textId="0517C26C" w:rsidR="00914C66" w:rsidRDefault="3249E37F" w:rsidP="56E5402E">
      <w:pPr>
        <w:pStyle w:val="Heading3"/>
        <w:spacing w:before="281" w:after="281"/>
      </w:pPr>
      <w:r w:rsidRPr="56E5402E">
        <w:rPr>
          <w:rFonts w:ascii="Aptos" w:eastAsia="Aptos" w:hAnsi="Aptos" w:cs="Aptos"/>
          <w:b/>
          <w:bCs/>
        </w:rPr>
        <w:t>Step 7: Disaggregate Sweden in EXIOBASE</w:t>
      </w:r>
    </w:p>
    <w:p w14:paraId="7EC6E6FF" w14:textId="7F2E3EA5" w:rsidR="00914C66" w:rsidRDefault="3249E37F" w:rsidP="56E5402E">
      <w:pPr>
        <w:spacing w:before="240" w:after="240"/>
      </w:pPr>
      <w:r w:rsidRPr="56E5402E">
        <w:rPr>
          <w:rFonts w:ascii="Aptos" w:eastAsia="Aptos" w:hAnsi="Aptos" w:cs="Aptos"/>
        </w:rPr>
        <w:t>This is the core technical step. Sweden's single entry in EXIOBASE is split into "Stockholm" and "rest-of-Sweden."</w:t>
      </w:r>
    </w:p>
    <w:p w14:paraId="799F5B77" w14:textId="363E5FB4" w:rsidR="00914C66" w:rsidRDefault="3249E37F" w:rsidP="56E5402E">
      <w:pPr>
        <w:spacing w:before="240" w:after="240"/>
      </w:pPr>
      <w:r w:rsidRPr="56E5402E">
        <w:rPr>
          <w:rFonts w:ascii="Aptos" w:eastAsia="Aptos" w:hAnsi="Aptos" w:cs="Aptos"/>
        </w:rPr>
        <w:t xml:space="preserve">7.1. Load EXIOBASE 3 for the base year using </w:t>
      </w:r>
      <w:proofErr w:type="spellStart"/>
      <w:r w:rsidRPr="56E5402E">
        <w:rPr>
          <w:rFonts w:ascii="Aptos" w:eastAsia="Aptos" w:hAnsi="Aptos" w:cs="Aptos"/>
        </w:rPr>
        <w:t>pymrio</w:t>
      </w:r>
      <w:proofErr w:type="spellEnd"/>
      <w:r w:rsidRPr="56E5402E">
        <w:rPr>
          <w:rFonts w:ascii="Aptos" w:eastAsia="Aptos" w:hAnsi="Aptos" w:cs="Aptos"/>
        </w:rPr>
        <w:t>.</w:t>
      </w:r>
    </w:p>
    <w:p w14:paraId="24A41629" w14:textId="33D2C796" w:rsidR="00AB06F8" w:rsidRPr="00AB06F8" w:rsidRDefault="3249E37F" w:rsidP="00AB06F8">
      <w:pPr>
        <w:spacing w:before="240" w:after="240"/>
        <w:rPr>
          <w:rFonts w:ascii="Aptos" w:eastAsia="Aptos" w:hAnsi="Aptos" w:cs="Aptos"/>
        </w:rPr>
      </w:pPr>
      <w:r w:rsidRPr="56E5402E">
        <w:rPr>
          <w:rFonts w:ascii="Aptos" w:eastAsia="Aptos" w:hAnsi="Aptos" w:cs="Aptos"/>
        </w:rPr>
        <w:t xml:space="preserve">7.2. For each EXIOBASE sector </w:t>
      </w:r>
      <w:proofErr w:type="spellStart"/>
      <w:r w:rsidR="00AB06F8" w:rsidRPr="00AB06F8">
        <w:rPr>
          <w:rFonts w:ascii="Aptos" w:eastAsia="Aptos" w:hAnsi="Aptos" w:cs="Aptos"/>
        </w:rPr>
        <w:t>sector</w:t>
      </w:r>
      <w:proofErr w:type="spellEnd"/>
      <w:r w:rsidR="00AB06F8" w:rsidRPr="00AB06F8">
        <w:rPr>
          <w:rFonts w:ascii="Aptos" w:eastAsia="Aptos" w:hAnsi="Aptos" w:cs="Aptos"/>
        </w:rPr>
        <w:t xml:space="preserve"> </w:t>
      </w:r>
      <m:oMath>
        <m:r>
          <w:rPr>
            <w:rFonts w:ascii="Cambria Math" w:eastAsia="Aptos" w:hAnsi="Cambria Math" w:cs="Aptos"/>
          </w:rPr>
          <m:t>j</m:t>
        </m:r>
      </m:oMath>
      <w:r w:rsidR="00AB06F8" w:rsidRPr="00AB06F8">
        <w:rPr>
          <w:rFonts w:ascii="Aptos" w:eastAsia="Aptos" w:hAnsi="Aptos" w:cs="Aptos"/>
        </w:rPr>
        <w:t xml:space="preserve">, compute Stockholm's share: </w:t>
      </w:r>
    </w:p>
    <w:p w14:paraId="6FD01913" w14:textId="1C9C91EC" w:rsidR="00914C66" w:rsidRDefault="00000000" w:rsidP="006C53C3">
      <w:pPr>
        <w:spacing w:before="240" w:after="240"/>
      </w:pPr>
      <m:oMathPara>
        <m:oMath>
          <m:sSubSup>
            <m:sSubSupPr>
              <m:ctrlPr>
                <w:rPr>
                  <w:rFonts w:ascii="Cambria Math" w:eastAsia="Aptos" w:hAnsi="Cambria Math" w:cs="Aptos"/>
                </w:rPr>
              </m:ctrlPr>
            </m:sSubSupPr>
            <m:e>
              <m:r>
                <w:rPr>
                  <w:rFonts w:ascii="Cambria Math" w:eastAsia="Aptos" w:hAnsi="Cambria Math" w:cs="Aptos"/>
                </w:rPr>
                <m:t>α</m:t>
              </m:r>
            </m:e>
            <m:sub>
              <m:r>
                <w:rPr>
                  <w:rFonts w:ascii="Cambria Math" w:eastAsia="Aptos" w:hAnsi="Cambria Math" w:cs="Aptos"/>
                </w:rPr>
                <m:t>j</m:t>
              </m:r>
            </m:sub>
            <m:sup>
              <m:r>
                <w:rPr>
                  <w:rFonts w:ascii="Cambria Math" w:eastAsia="Aptos" w:hAnsi="Cambria Math" w:cs="Aptos"/>
                </w:rPr>
                <m:t>Sthlm</m:t>
              </m:r>
            </m:sup>
          </m:sSubSup>
          <m:r>
            <w:rPr>
              <w:rFonts w:ascii="Cambria Math" w:eastAsia="Aptos" w:hAnsi="Cambria Math" w:cs="Aptos"/>
            </w:rPr>
            <m:t>=</m:t>
          </m:r>
          <m:nary>
            <m:naryPr>
              <m:chr m:val="∑"/>
              <m:limLoc m:val="undOvr"/>
              <m:grow m:val="1"/>
              <m:supHide m:val="1"/>
              <m:ctrlPr>
                <w:rPr>
                  <w:rFonts w:ascii="Cambria Math" w:eastAsia="Aptos" w:hAnsi="Cambria Math" w:cs="Aptos"/>
                </w:rPr>
              </m:ctrlPr>
            </m:naryPr>
            <m:sub>
              <m:r>
                <w:rPr>
                  <w:rFonts w:ascii="Cambria Math" w:eastAsia="Aptos" w:hAnsi="Cambria Math" w:cs="Aptos"/>
                </w:rPr>
                <m:t>i</m:t>
              </m:r>
            </m:sub>
            <m:sup/>
            <m:e>
              <m:sSub>
                <m:sSubPr>
                  <m:ctrlPr>
                    <w:rPr>
                      <w:rFonts w:ascii="Cambria Math" w:eastAsia="Aptos" w:hAnsi="Cambria Math" w:cs="Aptos"/>
                    </w:rPr>
                  </m:ctrlPr>
                </m:sSubPr>
                <m:e>
                  <m:r>
                    <w:rPr>
                      <w:rFonts w:ascii="Cambria Math" w:eastAsia="Aptos" w:hAnsi="Cambria Math" w:cs="Aptos"/>
                    </w:rPr>
                    <m:t>C</m:t>
                  </m:r>
                </m:e>
                <m:sub>
                  <m:r>
                    <w:rPr>
                      <w:rFonts w:ascii="Cambria Math" w:eastAsia="Aptos" w:hAnsi="Cambria Math" w:cs="Aptos"/>
                    </w:rPr>
                    <m:t>ij</m:t>
                  </m:r>
                </m:sub>
              </m:sSub>
            </m:e>
          </m:nary>
          <m:r>
            <w:rPr>
              <w:rFonts w:ascii="Cambria Math" w:eastAsia="Aptos" w:hAnsi="Cambria Math" w:cs="Aptos"/>
            </w:rPr>
            <m:t>×</m:t>
          </m:r>
          <m:sSubSup>
            <m:sSubSupPr>
              <m:ctrlPr>
                <w:rPr>
                  <w:rFonts w:ascii="Cambria Math" w:eastAsia="Aptos" w:hAnsi="Cambria Math" w:cs="Aptos"/>
                </w:rPr>
              </m:ctrlPr>
            </m:sSubSupPr>
            <m:e>
              <m:r>
                <w:rPr>
                  <w:rFonts w:ascii="Cambria Math" w:eastAsia="Aptos" w:hAnsi="Cambria Math" w:cs="Aptos"/>
                </w:rPr>
                <m:t>w</m:t>
              </m:r>
            </m:e>
            <m:sub>
              <m:r>
                <w:rPr>
                  <w:rFonts w:ascii="Cambria Math" w:eastAsia="Aptos" w:hAnsi="Cambria Math" w:cs="Aptos"/>
                </w:rPr>
                <m:t>i</m:t>
              </m:r>
            </m:sub>
            <m:sup>
              <m:r>
                <w:rPr>
                  <w:rFonts w:ascii="Cambria Math" w:eastAsia="Aptos" w:hAnsi="Cambria Math" w:cs="Aptos"/>
                </w:rPr>
                <m:t>Sthlm</m:t>
              </m:r>
            </m:sup>
          </m:sSubSup>
          <m:r>
            <m:rPr>
              <m:sty m:val="p"/>
            </m:rPr>
            <w:rPr>
              <w:rFonts w:ascii="Aptos" w:eastAsia="Aptos" w:hAnsi="Aptos" w:cs="Aptos"/>
            </w:rPr>
            <w:br/>
          </m:r>
        </m:oMath>
      </m:oMathPara>
    </w:p>
    <w:p w14:paraId="3876B219" w14:textId="392B5B02" w:rsidR="00914C66" w:rsidRDefault="3249E37F" w:rsidP="56E5402E">
      <w:pPr>
        <w:spacing w:before="240" w:after="240"/>
      </w:pPr>
      <w:r w:rsidRPr="56E5402E">
        <w:rPr>
          <w:rFonts w:ascii="Aptos" w:eastAsia="Aptos" w:hAnsi="Aptos" w:cs="Aptos"/>
        </w:rPr>
        <w:t xml:space="preserve">7.3. Split Sweden's A-matrix column and row </w:t>
      </w:r>
      <w:r w:rsidR="006C53C3" w:rsidRPr="006C53C3">
        <w:rPr>
          <w:rFonts w:ascii="Aptos" w:eastAsia="Aptos" w:hAnsi="Aptos" w:cs="Aptos"/>
        </w:rPr>
        <w:t xml:space="preserve">using </w:t>
      </w:r>
      <m:oMath>
        <m:sSub>
          <m:sSubPr>
            <m:ctrlPr>
              <w:rPr>
                <w:rFonts w:ascii="Cambria Math" w:eastAsia="Aptos" w:hAnsi="Cambria Math" w:cs="Aptos"/>
              </w:rPr>
            </m:ctrlPr>
          </m:sSubPr>
          <m:e>
            <m:r>
              <w:rPr>
                <w:rFonts w:ascii="Cambria Math" w:eastAsia="Aptos" w:hAnsi="Cambria Math" w:cs="Aptos"/>
              </w:rPr>
              <m:t>α</m:t>
            </m:r>
          </m:e>
          <m:sub>
            <m:r>
              <w:rPr>
                <w:rFonts w:ascii="Cambria Math" w:eastAsia="Aptos" w:hAnsi="Cambria Math" w:cs="Aptos"/>
              </w:rPr>
              <m:t>j</m:t>
            </m:r>
          </m:sub>
        </m:sSub>
      </m:oMath>
      <w:r w:rsidR="006C53C3" w:rsidRPr="006C53C3">
        <w:rPr>
          <w:rFonts w:ascii="Aptos" w:eastAsia="Aptos" w:hAnsi="Aptos" w:cs="Aptos"/>
        </w:rPr>
        <w:t>shares</w:t>
      </w:r>
      <w:r w:rsidRPr="56E5402E">
        <w:rPr>
          <w:rFonts w:ascii="Aptos" w:eastAsia="Aptos" w:hAnsi="Aptos" w:cs="Aptos"/>
        </w:rPr>
        <w:t>. This creates a modified inter-industry matrix where Stockholm is a separate region.</w:t>
      </w:r>
    </w:p>
    <w:p w14:paraId="70E14CA7" w14:textId="4790D54C" w:rsidR="00914C66" w:rsidRDefault="3249E37F" w:rsidP="56E5402E">
      <w:pPr>
        <w:spacing w:before="240" w:after="240"/>
      </w:pPr>
      <w:r w:rsidRPr="56E5402E">
        <w:rPr>
          <w:rFonts w:ascii="Aptos" w:eastAsia="Aptos" w:hAnsi="Aptos" w:cs="Aptos"/>
        </w:rPr>
        <w:t>7.4. Split Sweden's final demand vector (Y). Use regional household expenditure data from SCB where available. Fall back to income-weighted population share for categories where regional data is absent. Key splits:</w:t>
      </w:r>
    </w:p>
    <w:p w14:paraId="058CF9CC" w14:textId="194A1AD5" w:rsidR="00914C66" w:rsidRDefault="3249E37F" w:rsidP="56E5402E">
      <w:pPr>
        <w:pStyle w:val="ListParagraph"/>
        <w:numPr>
          <w:ilvl w:val="0"/>
          <w:numId w:val="13"/>
        </w:numPr>
        <w:spacing w:after="0"/>
        <w:rPr>
          <w:rFonts w:ascii="Aptos" w:eastAsia="Aptos" w:hAnsi="Aptos" w:cs="Aptos"/>
        </w:rPr>
      </w:pPr>
      <w:r w:rsidRPr="56E5402E">
        <w:rPr>
          <w:rFonts w:ascii="Aptos" w:eastAsia="Aptos" w:hAnsi="Aptos" w:cs="Aptos"/>
        </w:rPr>
        <w:t>Household final demand: regional expenditure data or income-weighted population share (~24% of population, but higher income, so likely 28–30% of expenditure)</w:t>
      </w:r>
    </w:p>
    <w:p w14:paraId="64505A46" w14:textId="2F01502F" w:rsidR="00914C66" w:rsidRDefault="3249E37F" w:rsidP="56E5402E">
      <w:pPr>
        <w:pStyle w:val="ListParagraph"/>
        <w:numPr>
          <w:ilvl w:val="0"/>
          <w:numId w:val="13"/>
        </w:numPr>
        <w:spacing w:after="0"/>
        <w:rPr>
          <w:rFonts w:ascii="Aptos" w:eastAsia="Aptos" w:hAnsi="Aptos" w:cs="Aptos"/>
        </w:rPr>
      </w:pPr>
      <w:r w:rsidRPr="56E5402E">
        <w:rPr>
          <w:rFonts w:ascii="Aptos" w:eastAsia="Aptos" w:hAnsi="Aptos" w:cs="Aptos"/>
        </w:rPr>
        <w:t>Government final demand: regional government budget data from Region Stockholm</w:t>
      </w:r>
    </w:p>
    <w:p w14:paraId="145A6500" w14:textId="4010DECC" w:rsidR="00914C66" w:rsidRDefault="3249E37F" w:rsidP="56E5402E">
      <w:pPr>
        <w:pStyle w:val="ListParagraph"/>
        <w:numPr>
          <w:ilvl w:val="0"/>
          <w:numId w:val="13"/>
        </w:numPr>
        <w:spacing w:after="0"/>
        <w:rPr>
          <w:rFonts w:ascii="Aptos" w:eastAsia="Aptos" w:hAnsi="Aptos" w:cs="Aptos"/>
        </w:rPr>
      </w:pPr>
      <w:r w:rsidRPr="56E5402E">
        <w:rPr>
          <w:rFonts w:ascii="Aptos" w:eastAsia="Aptos" w:hAnsi="Aptos" w:cs="Aptos"/>
        </w:rPr>
        <w:t>Gross fixed capital formation: construction investment share from Step 3</w:t>
      </w:r>
    </w:p>
    <w:p w14:paraId="719EB87F" w14:textId="3B24E48A" w:rsidR="00914C66" w:rsidRDefault="3249E37F" w:rsidP="56E5402E">
      <w:pPr>
        <w:spacing w:before="240" w:after="240"/>
      </w:pPr>
      <w:r w:rsidRPr="56E5402E">
        <w:rPr>
          <w:rFonts w:ascii="Aptos" w:eastAsia="Aptos" w:hAnsi="Aptos" w:cs="Aptos"/>
        </w:rPr>
        <w:t xml:space="preserve">7.5. Split satellite account rows (material extraction, GHG emissions) proportionally </w:t>
      </w:r>
      <w:r w:rsidR="00C10A54" w:rsidRPr="00C10A54">
        <w:rPr>
          <w:rFonts w:ascii="Aptos" w:eastAsia="Aptos" w:hAnsi="Aptos" w:cs="Aptos"/>
        </w:rPr>
        <w:t xml:space="preserve">using </w:t>
      </w:r>
      <m:oMath>
        <m:sSub>
          <m:sSubPr>
            <m:ctrlPr>
              <w:rPr>
                <w:rFonts w:ascii="Cambria Math" w:eastAsia="Aptos" w:hAnsi="Cambria Math" w:cs="Aptos"/>
              </w:rPr>
            </m:ctrlPr>
          </m:sSubPr>
          <m:e>
            <m:r>
              <w:rPr>
                <w:rFonts w:ascii="Cambria Math" w:eastAsia="Aptos" w:hAnsi="Cambria Math" w:cs="Aptos"/>
              </w:rPr>
              <m:t>α</m:t>
            </m:r>
          </m:e>
          <m:sub>
            <m:r>
              <w:rPr>
                <w:rFonts w:ascii="Cambria Math" w:eastAsia="Aptos" w:hAnsi="Cambria Math" w:cs="Aptos"/>
              </w:rPr>
              <m:t>j</m:t>
            </m:r>
          </m:sub>
        </m:sSub>
      </m:oMath>
      <w:r w:rsidR="00C10A54" w:rsidRPr="00C10A54">
        <w:rPr>
          <w:rFonts w:ascii="Aptos" w:eastAsia="Aptos" w:hAnsi="Aptos" w:cs="Aptos"/>
        </w:rPr>
        <w:t>shares</w:t>
      </w:r>
      <w:r w:rsidRPr="56E5402E">
        <w:rPr>
          <w:rFonts w:ascii="Aptos" w:eastAsia="Aptos" w:hAnsi="Aptos" w:cs="Aptos"/>
        </w:rPr>
        <w:t>.</w:t>
      </w:r>
    </w:p>
    <w:p w14:paraId="5AED47DD" w14:textId="0FCE08C8" w:rsidR="00914C66" w:rsidRDefault="3249E37F" w:rsidP="56E5402E">
      <w:pPr>
        <w:spacing w:before="240" w:after="240"/>
      </w:pPr>
      <w:r w:rsidRPr="56E5402E">
        <w:rPr>
          <w:rFonts w:ascii="Aptos" w:eastAsia="Aptos" w:hAnsi="Aptos" w:cs="Aptos"/>
          <w:b/>
          <w:bCs/>
        </w:rPr>
        <w:t>Key assumption.</w:t>
      </w:r>
      <w:r w:rsidRPr="56E5402E">
        <w:rPr>
          <w:rFonts w:ascii="Aptos" w:eastAsia="Aptos" w:hAnsi="Aptos" w:cs="Aptos"/>
        </w:rPr>
        <w:t xml:space="preserve"> Stockholm's inter-industry purchasing patterns mirror the national average per sector. This can be partially improved with regional import/trade data if available.</w:t>
      </w:r>
    </w:p>
    <w:p w14:paraId="651BB462" w14:textId="419C481E" w:rsidR="00914C66" w:rsidRDefault="3249E37F" w:rsidP="56E5402E">
      <w:pPr>
        <w:spacing w:before="240" w:after="240"/>
      </w:pPr>
      <w:r w:rsidRPr="56E5402E">
        <w:rPr>
          <w:rFonts w:ascii="Aptos" w:eastAsia="Aptos" w:hAnsi="Aptos" w:cs="Aptos"/>
          <w:b/>
          <w:bCs/>
        </w:rPr>
        <w:t>Computational note.</w:t>
      </w:r>
      <w:r w:rsidRPr="56E5402E">
        <w:rPr>
          <w:rFonts w:ascii="Aptos" w:eastAsia="Aptos" w:hAnsi="Aptos" w:cs="Aptos"/>
        </w:rPr>
        <w:t xml:space="preserve"> The expanded system adds ~163 columns/rows. Total system size ~8,000+ sectors. Requires 16–32 GB RAM. The </w:t>
      </w:r>
      <w:proofErr w:type="spellStart"/>
      <w:r w:rsidRPr="56E5402E">
        <w:rPr>
          <w:rFonts w:ascii="Consolas" w:eastAsia="Consolas" w:hAnsi="Consolas" w:cs="Consolas"/>
        </w:rPr>
        <w:t>calc_</w:t>
      </w:r>
      <w:proofErr w:type="gramStart"/>
      <w:r w:rsidRPr="56E5402E">
        <w:rPr>
          <w:rFonts w:ascii="Consolas" w:eastAsia="Consolas" w:hAnsi="Consolas" w:cs="Consolas"/>
        </w:rPr>
        <w:t>all</w:t>
      </w:r>
      <w:proofErr w:type="spellEnd"/>
      <w:r w:rsidRPr="56E5402E">
        <w:rPr>
          <w:rFonts w:ascii="Consolas" w:eastAsia="Consolas" w:hAnsi="Consolas" w:cs="Consolas"/>
        </w:rPr>
        <w:t>(</w:t>
      </w:r>
      <w:proofErr w:type="gramEnd"/>
      <w:r w:rsidRPr="56E5402E">
        <w:rPr>
          <w:rFonts w:ascii="Consolas" w:eastAsia="Consolas" w:hAnsi="Consolas" w:cs="Consolas"/>
        </w:rPr>
        <w:t>)</w:t>
      </w:r>
      <w:r w:rsidRPr="56E5402E">
        <w:rPr>
          <w:rFonts w:ascii="Aptos" w:eastAsia="Aptos" w:hAnsi="Aptos" w:cs="Aptos"/>
        </w:rPr>
        <w:t xml:space="preserve"> operation may take 30–60 minutes.</w:t>
      </w:r>
    </w:p>
    <w:p w14:paraId="74EAAC49" w14:textId="5151E526" w:rsidR="00914C66" w:rsidRDefault="3249E37F" w:rsidP="56E5402E">
      <w:pPr>
        <w:spacing w:before="240" w:after="240"/>
        <w:rPr>
          <w:rFonts w:ascii="Aptos" w:eastAsia="Aptos" w:hAnsi="Aptos" w:cs="Aptos"/>
        </w:rPr>
      </w:pPr>
      <w:r w:rsidRPr="56E5402E">
        <w:rPr>
          <w:rFonts w:ascii="Aptos" w:eastAsia="Aptos" w:hAnsi="Aptos" w:cs="Aptos"/>
          <w:b/>
          <w:bCs/>
        </w:rPr>
        <w:t>Data sources.</w:t>
      </w:r>
      <w:r w:rsidRPr="56E5402E">
        <w:rPr>
          <w:rFonts w:ascii="Aptos" w:eastAsia="Aptos" w:hAnsi="Aptos" w:cs="Aptos"/>
        </w:rPr>
        <w:t xml:space="preserve"> EXIOBASE 3 (</w:t>
      </w:r>
      <w:proofErr w:type="spellStart"/>
      <w:r w:rsidRPr="56E5402E">
        <w:rPr>
          <w:rFonts w:ascii="Aptos" w:eastAsia="Aptos" w:hAnsi="Aptos" w:cs="Aptos"/>
        </w:rPr>
        <w:t>Zenodo</w:t>
      </w:r>
      <w:proofErr w:type="spellEnd"/>
      <w:r w:rsidRPr="56E5402E">
        <w:rPr>
          <w:rFonts w:ascii="Aptos" w:eastAsia="Aptos" w:hAnsi="Aptos" w:cs="Aptos"/>
        </w:rPr>
        <w:t>), SCB household expenditure surveys, SCB regional accounts, Region Stockholm budget data.</w:t>
      </w:r>
    </w:p>
    <w:p w14:paraId="5DA40428" w14:textId="04C0EC33" w:rsidR="00E60FDC" w:rsidRDefault="00E60FDC" w:rsidP="56E5402E">
      <w:pPr>
        <w:spacing w:before="240" w:after="240"/>
      </w:pPr>
      <w:r w:rsidRPr="00E60FDC">
        <w:rPr>
          <w:rFonts w:ascii="Aptos" w:eastAsia="Aptos" w:hAnsi="Aptos" w:cs="Aptos"/>
          <w:highlight w:val="yellow"/>
        </w:rPr>
        <w:t>Other potential to do sanity check with Consumption Compass or other thing.</w:t>
      </w:r>
    </w:p>
    <w:p w14:paraId="506FEC8F" w14:textId="741CFBBB" w:rsidR="00914C66" w:rsidRDefault="3249E37F" w:rsidP="56E5402E">
      <w:pPr>
        <w:pStyle w:val="Heading3"/>
        <w:spacing w:before="281" w:after="281"/>
      </w:pPr>
      <w:r w:rsidRPr="56E5402E">
        <w:rPr>
          <w:rFonts w:ascii="Aptos" w:eastAsia="Aptos" w:hAnsi="Aptos" w:cs="Aptos"/>
          <w:b/>
          <w:bCs/>
        </w:rPr>
        <w:t>Step 8: Compute all accounts</w:t>
      </w:r>
    </w:p>
    <w:p w14:paraId="7F7CA611" w14:textId="6089AD0D" w:rsidR="00914C66" w:rsidRDefault="3249E37F" w:rsidP="56E5402E">
      <w:pPr>
        <w:spacing w:before="240" w:after="240"/>
      </w:pPr>
      <w:r w:rsidRPr="56E5402E">
        <w:rPr>
          <w:rFonts w:ascii="Aptos" w:eastAsia="Aptos" w:hAnsi="Aptos" w:cs="Aptos"/>
        </w:rPr>
        <w:t xml:space="preserve">8.1. Calculate Leontief inverse on the modified </w:t>
      </w:r>
      <w:r w:rsidR="00C10A54" w:rsidRPr="00C10A54">
        <w:rPr>
          <w:rFonts w:ascii="Aptos" w:eastAsia="Aptos" w:hAnsi="Aptos" w:cs="Aptos"/>
        </w:rPr>
        <w:t xml:space="preserve">system: </w:t>
      </w:r>
      <m:oMath>
        <m:r>
          <w:rPr>
            <w:rFonts w:ascii="Cambria Math" w:eastAsia="Aptos" w:hAnsi="Cambria Math" w:cs="Aptos"/>
          </w:rPr>
          <m:t>L=(I-A</m:t>
        </m:r>
        <m:sSup>
          <m:sSupPr>
            <m:ctrlPr>
              <w:rPr>
                <w:rFonts w:ascii="Cambria Math" w:eastAsia="Aptos" w:hAnsi="Cambria Math" w:cs="Aptos"/>
              </w:rPr>
            </m:ctrlPr>
          </m:sSupPr>
          <m:e>
            <m:r>
              <w:rPr>
                <w:rFonts w:ascii="Cambria Math" w:eastAsia="Aptos" w:hAnsi="Cambria Math" w:cs="Aptos"/>
              </w:rPr>
              <m:t>)</m:t>
            </m:r>
          </m:e>
          <m:sup>
            <m:r>
              <w:rPr>
                <w:rFonts w:ascii="Cambria Math" w:eastAsia="Aptos" w:hAnsi="Cambria Math" w:cs="Aptos"/>
              </w:rPr>
              <m:t>-1</m:t>
            </m:r>
          </m:sup>
        </m:sSup>
      </m:oMath>
    </w:p>
    <w:p w14:paraId="39D5BEB5" w14:textId="7DC5A27D" w:rsidR="00914C66" w:rsidRDefault="3249E37F" w:rsidP="56E5402E">
      <w:pPr>
        <w:spacing w:before="240" w:after="240"/>
      </w:pPr>
      <w:r w:rsidRPr="56E5402E">
        <w:rPr>
          <w:rFonts w:ascii="Aptos" w:eastAsia="Aptos" w:hAnsi="Aptos" w:cs="Aptos"/>
        </w:rPr>
        <w:t xml:space="preserve">8.2. Using </w:t>
      </w:r>
      <w:proofErr w:type="spellStart"/>
      <w:r w:rsidRPr="56E5402E">
        <w:rPr>
          <w:rFonts w:ascii="Aptos" w:eastAsia="Aptos" w:hAnsi="Aptos" w:cs="Aptos"/>
        </w:rPr>
        <w:t>pymrio's</w:t>
      </w:r>
      <w:proofErr w:type="spellEnd"/>
      <w:r w:rsidRPr="56E5402E">
        <w:rPr>
          <w:rFonts w:ascii="Aptos" w:eastAsia="Aptos" w:hAnsi="Aptos" w:cs="Aptos"/>
        </w:rPr>
        <w:t xml:space="preserve"> </w:t>
      </w:r>
      <w:proofErr w:type="spellStart"/>
      <w:r w:rsidRPr="56E5402E">
        <w:rPr>
          <w:rFonts w:ascii="Consolas" w:eastAsia="Consolas" w:hAnsi="Consolas" w:cs="Consolas"/>
        </w:rPr>
        <w:t>calc_</w:t>
      </w:r>
      <w:proofErr w:type="gramStart"/>
      <w:r w:rsidRPr="56E5402E">
        <w:rPr>
          <w:rFonts w:ascii="Consolas" w:eastAsia="Consolas" w:hAnsi="Consolas" w:cs="Consolas"/>
        </w:rPr>
        <w:t>all</w:t>
      </w:r>
      <w:proofErr w:type="spellEnd"/>
      <w:r w:rsidRPr="56E5402E">
        <w:rPr>
          <w:rFonts w:ascii="Consolas" w:eastAsia="Consolas" w:hAnsi="Consolas" w:cs="Consolas"/>
        </w:rPr>
        <w:t>(</w:t>
      </w:r>
      <w:proofErr w:type="gramEnd"/>
      <w:r w:rsidRPr="56E5402E">
        <w:rPr>
          <w:rFonts w:ascii="Consolas" w:eastAsia="Consolas" w:hAnsi="Consolas" w:cs="Consolas"/>
        </w:rPr>
        <w:t>)</w:t>
      </w:r>
      <w:r w:rsidRPr="56E5402E">
        <w:rPr>
          <w:rFonts w:ascii="Aptos" w:eastAsia="Aptos" w:hAnsi="Aptos" w:cs="Aptos"/>
        </w:rPr>
        <w:t>, compute:</w:t>
      </w:r>
    </w:p>
    <w:p w14:paraId="27531199" w14:textId="731650B9" w:rsidR="00914C66" w:rsidRDefault="3249E37F" w:rsidP="56E5402E">
      <w:pPr>
        <w:pStyle w:val="ListParagraph"/>
        <w:numPr>
          <w:ilvl w:val="0"/>
          <w:numId w:val="12"/>
        </w:numPr>
        <w:spacing w:after="0"/>
        <w:rPr>
          <w:rFonts w:ascii="Aptos" w:eastAsia="Aptos" w:hAnsi="Aptos" w:cs="Aptos"/>
        </w:rPr>
      </w:pPr>
      <w:r w:rsidRPr="56E5402E">
        <w:rPr>
          <w:rFonts w:ascii="Aptos" w:eastAsia="Aptos" w:hAnsi="Aptos" w:cs="Aptos"/>
        </w:rPr>
        <w:t>S (direct satellite intensity per unit of output)</w:t>
      </w:r>
    </w:p>
    <w:p w14:paraId="1C1944DA" w14:textId="4DF7B9B3" w:rsidR="00914C66" w:rsidRDefault="3249E37F" w:rsidP="56E5402E">
      <w:pPr>
        <w:pStyle w:val="ListParagraph"/>
        <w:numPr>
          <w:ilvl w:val="0"/>
          <w:numId w:val="12"/>
        </w:numPr>
        <w:spacing w:after="0"/>
        <w:rPr>
          <w:rFonts w:ascii="Aptos" w:eastAsia="Aptos" w:hAnsi="Aptos" w:cs="Aptos"/>
        </w:rPr>
      </w:pPr>
      <w:r w:rsidRPr="56E5402E">
        <w:rPr>
          <w:rFonts w:ascii="Aptos" w:eastAsia="Aptos" w:hAnsi="Aptos" w:cs="Aptos"/>
        </w:rPr>
        <w:t>M (total multiplier = S × L)</w:t>
      </w:r>
    </w:p>
    <w:p w14:paraId="64BEFD06" w14:textId="35945F98" w:rsidR="00914C66" w:rsidRDefault="00CB7E79" w:rsidP="56E5402E">
      <w:pPr>
        <w:pStyle w:val="ListParagraph"/>
        <w:numPr>
          <w:ilvl w:val="0"/>
          <w:numId w:val="12"/>
        </w:numPr>
        <w:spacing w:after="0"/>
        <w:rPr>
          <w:rFonts w:ascii="Aptos" w:eastAsia="Aptos" w:hAnsi="Aptos" w:cs="Aptos"/>
        </w:rPr>
      </w:pPr>
      <w:proofErr w:type="spellStart"/>
      <w:r>
        <w:rPr>
          <w:rFonts w:ascii="Aptos" w:eastAsia="Aptos" w:hAnsi="Aptos" w:cs="Aptos"/>
        </w:rPr>
        <w:t>D</w:t>
      </w:r>
      <w:r w:rsidR="3249E37F" w:rsidRPr="56E5402E">
        <w:rPr>
          <w:rFonts w:ascii="Aptos" w:eastAsia="Aptos" w:hAnsi="Aptos" w:cs="Aptos"/>
        </w:rPr>
        <w:t>_pba</w:t>
      </w:r>
      <w:proofErr w:type="spellEnd"/>
      <w:r w:rsidR="3249E37F" w:rsidRPr="56E5402E">
        <w:rPr>
          <w:rFonts w:ascii="Aptos" w:eastAsia="Aptos" w:hAnsi="Aptos" w:cs="Aptos"/>
        </w:rPr>
        <w:t xml:space="preserve"> (production-based account)</w:t>
      </w:r>
    </w:p>
    <w:p w14:paraId="79711926" w14:textId="6A9DCD99" w:rsidR="00914C66" w:rsidRDefault="3249E37F" w:rsidP="56E5402E">
      <w:pPr>
        <w:pStyle w:val="ListParagraph"/>
        <w:numPr>
          <w:ilvl w:val="0"/>
          <w:numId w:val="12"/>
        </w:numPr>
        <w:spacing w:after="0"/>
        <w:rPr>
          <w:rFonts w:ascii="Aptos" w:eastAsia="Aptos" w:hAnsi="Aptos" w:cs="Aptos"/>
        </w:rPr>
      </w:pPr>
      <w:proofErr w:type="spellStart"/>
      <w:r w:rsidRPr="56E5402E">
        <w:rPr>
          <w:rFonts w:ascii="Aptos" w:eastAsia="Aptos" w:hAnsi="Aptos" w:cs="Aptos"/>
        </w:rPr>
        <w:lastRenderedPageBreak/>
        <w:t>D_cba</w:t>
      </w:r>
      <w:proofErr w:type="spellEnd"/>
      <w:r w:rsidRPr="56E5402E">
        <w:rPr>
          <w:rFonts w:ascii="Aptos" w:eastAsia="Aptos" w:hAnsi="Aptos" w:cs="Aptos"/>
        </w:rPr>
        <w:t xml:space="preserve"> (consumption-based account)</w:t>
      </w:r>
    </w:p>
    <w:p w14:paraId="5462C2F3" w14:textId="1954A388" w:rsidR="00914C66" w:rsidRDefault="3249E37F" w:rsidP="56E5402E">
      <w:pPr>
        <w:spacing w:before="240" w:after="240"/>
      </w:pPr>
      <w:r w:rsidRPr="56E5402E">
        <w:rPr>
          <w:rFonts w:ascii="Aptos" w:eastAsia="Aptos" w:hAnsi="Aptos" w:cs="Aptos"/>
        </w:rPr>
        <w:t xml:space="preserve">8.3. Extract Stockholm-specific results from both </w:t>
      </w:r>
      <w:proofErr w:type="spellStart"/>
      <w:r w:rsidRPr="56E5402E">
        <w:rPr>
          <w:rFonts w:ascii="Aptos" w:eastAsia="Aptos" w:hAnsi="Aptos" w:cs="Aptos"/>
        </w:rPr>
        <w:t>D_pba</w:t>
      </w:r>
      <w:proofErr w:type="spellEnd"/>
      <w:r w:rsidRPr="56E5402E">
        <w:rPr>
          <w:rFonts w:ascii="Aptos" w:eastAsia="Aptos" w:hAnsi="Aptos" w:cs="Aptos"/>
        </w:rPr>
        <w:t xml:space="preserve"> and </w:t>
      </w:r>
      <w:proofErr w:type="spellStart"/>
      <w:r w:rsidRPr="56E5402E">
        <w:rPr>
          <w:rFonts w:ascii="Aptos" w:eastAsia="Aptos" w:hAnsi="Aptos" w:cs="Aptos"/>
        </w:rPr>
        <w:t>D_cba</w:t>
      </w:r>
      <w:proofErr w:type="spellEnd"/>
      <w:r w:rsidRPr="56E5402E">
        <w:rPr>
          <w:rFonts w:ascii="Aptos" w:eastAsia="Aptos" w:hAnsi="Aptos" w:cs="Aptos"/>
        </w:rPr>
        <w:t xml:space="preserve"> for two satellite families:</w:t>
      </w:r>
    </w:p>
    <w:p w14:paraId="11CCD36A" w14:textId="7ADCD342" w:rsidR="00914C66" w:rsidRDefault="3249E37F" w:rsidP="56E5402E">
      <w:pPr>
        <w:pStyle w:val="ListParagraph"/>
        <w:numPr>
          <w:ilvl w:val="0"/>
          <w:numId w:val="11"/>
        </w:numPr>
        <w:spacing w:after="0"/>
        <w:rPr>
          <w:rFonts w:ascii="Aptos" w:eastAsia="Aptos" w:hAnsi="Aptos" w:cs="Aptos"/>
        </w:rPr>
      </w:pPr>
      <w:r w:rsidRPr="56E5402E">
        <w:rPr>
          <w:rFonts w:ascii="Aptos" w:eastAsia="Aptos" w:hAnsi="Aptos" w:cs="Aptos"/>
          <w:b/>
          <w:bCs/>
        </w:rPr>
        <w:t>Material extraction satellites</w:t>
      </w:r>
      <w:r w:rsidRPr="56E5402E">
        <w:rPr>
          <w:rFonts w:ascii="Aptos" w:eastAsia="Aptos" w:hAnsi="Aptos" w:cs="Aptos"/>
        </w:rPr>
        <w:t xml:space="preserve"> (for Dimension 1)</w:t>
      </w:r>
    </w:p>
    <w:p w14:paraId="27E444F4" w14:textId="67F7E4F5" w:rsidR="00914C66" w:rsidRDefault="3249E37F" w:rsidP="56E5402E">
      <w:pPr>
        <w:pStyle w:val="ListParagraph"/>
        <w:numPr>
          <w:ilvl w:val="0"/>
          <w:numId w:val="11"/>
        </w:numPr>
        <w:spacing w:after="0"/>
        <w:rPr>
          <w:rFonts w:ascii="Aptos" w:eastAsia="Aptos" w:hAnsi="Aptos" w:cs="Aptos"/>
        </w:rPr>
      </w:pPr>
      <w:r w:rsidRPr="56E5402E">
        <w:rPr>
          <w:rFonts w:ascii="Aptos" w:eastAsia="Aptos" w:hAnsi="Aptos" w:cs="Aptos"/>
          <w:b/>
          <w:bCs/>
        </w:rPr>
        <w:t>GHG emission satellites</w:t>
      </w:r>
      <w:r w:rsidRPr="56E5402E">
        <w:rPr>
          <w:rFonts w:ascii="Aptos" w:eastAsia="Aptos" w:hAnsi="Aptos" w:cs="Aptos"/>
        </w:rPr>
        <w:t xml:space="preserve"> (for Dimension 2)</w:t>
      </w:r>
    </w:p>
    <w:p w14:paraId="560B9A97" w14:textId="2E40C4D9" w:rsidR="00914C66" w:rsidRDefault="3249E37F" w:rsidP="56E5402E">
      <w:pPr>
        <w:pStyle w:val="Heading3"/>
        <w:spacing w:before="281" w:after="281"/>
      </w:pPr>
      <w:r w:rsidRPr="56E5402E">
        <w:rPr>
          <w:rFonts w:ascii="Aptos" w:eastAsia="Aptos" w:hAnsi="Aptos" w:cs="Aptos"/>
          <w:b/>
          <w:bCs/>
        </w:rPr>
        <w:t>Step 9: Decompose material flows into in/within/out</w:t>
      </w:r>
    </w:p>
    <w:p w14:paraId="62155E56" w14:textId="0985ABBC" w:rsidR="00914C66" w:rsidRDefault="3249E37F" w:rsidP="56E5402E">
      <w:pPr>
        <w:spacing w:before="240" w:after="240"/>
      </w:pPr>
      <w:r w:rsidRPr="56E5402E">
        <w:rPr>
          <w:rFonts w:ascii="Aptos" w:eastAsia="Aptos" w:hAnsi="Aptos" w:cs="Aptos"/>
        </w:rPr>
        <w:t>This step transforms the EXIOBASE results into the flow decomposition that Region Stockholm has requested.</w:t>
      </w:r>
    </w:p>
    <w:p w14:paraId="168B283C" w14:textId="71A1A083" w:rsidR="00914C66" w:rsidRDefault="3249E37F" w:rsidP="56E5402E">
      <w:pPr>
        <w:spacing w:before="240" w:after="240"/>
      </w:pPr>
      <w:r w:rsidRPr="56E5402E">
        <w:rPr>
          <w:rFonts w:ascii="Aptos" w:eastAsia="Aptos" w:hAnsi="Aptos" w:cs="Aptos"/>
        </w:rPr>
        <w:t xml:space="preserve">9.1. </w:t>
      </w:r>
      <w:r w:rsidRPr="56E5402E">
        <w:rPr>
          <w:rFonts w:ascii="Aptos" w:eastAsia="Aptos" w:hAnsi="Aptos" w:cs="Aptos"/>
          <w:b/>
          <w:bCs/>
        </w:rPr>
        <w:t>Flows IN (imports of embodied materials).</w:t>
      </w:r>
    </w:p>
    <w:p w14:paraId="14596087" w14:textId="43D75116" w:rsidR="00914C66" w:rsidRDefault="3249E37F" w:rsidP="56E5402E">
      <w:pPr>
        <w:spacing w:before="240" w:after="240"/>
        <w:rPr>
          <w:rFonts w:ascii="Aptos" w:eastAsia="Aptos" w:hAnsi="Aptos" w:cs="Aptos"/>
        </w:rPr>
      </w:pPr>
      <w:r w:rsidRPr="56E5402E">
        <w:rPr>
          <w:rFonts w:ascii="Aptos" w:eastAsia="Aptos" w:hAnsi="Aptos" w:cs="Aptos"/>
        </w:rPr>
        <w:t xml:space="preserve">From the consumption-based account, identify the resource extraction that occurs outside Stockholm but is driven by Stockholm's final demand. This is extracted from </w:t>
      </w:r>
      <w:proofErr w:type="spellStart"/>
      <w:r w:rsidRPr="56E5402E">
        <w:rPr>
          <w:rFonts w:ascii="Aptos" w:eastAsia="Aptos" w:hAnsi="Aptos" w:cs="Aptos"/>
        </w:rPr>
        <w:t>D_cba</w:t>
      </w:r>
      <w:proofErr w:type="spellEnd"/>
      <w:r w:rsidRPr="56E5402E">
        <w:rPr>
          <w:rFonts w:ascii="Aptos" w:eastAsia="Aptos" w:hAnsi="Aptos" w:cs="Aptos"/>
        </w:rPr>
        <w:t xml:space="preserve"> by summing over all non-Stockholm rows for Stockholm's demand columns.</w:t>
      </w:r>
    </w:p>
    <w:p w14:paraId="09ECE144" w14:textId="0BA53739" w:rsidR="00397C0C" w:rsidRPr="00397C0C" w:rsidRDefault="00000000" w:rsidP="00397C0C">
      <w:pPr>
        <w:spacing w:before="240" w:after="240"/>
      </w:pPr>
      <m:oMathPara>
        <m:oMath>
          <m:sSub>
            <m:sSubPr>
              <m:ctrlPr>
                <w:rPr>
                  <w:rFonts w:ascii="Cambria Math" w:hAnsi="Cambria Math"/>
                </w:rPr>
              </m:ctrlPr>
            </m:sSubPr>
            <m:e>
              <m:r>
                <m:rPr>
                  <m:nor/>
                </m:rPr>
                <m:t>Flows IN</m:t>
              </m:r>
            </m:e>
            <m:sub>
              <m:r>
                <w:rPr>
                  <w:rFonts w:ascii="Cambria Math" w:hAnsi="Cambria Math"/>
                </w:rPr>
                <m:t>m</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Sthlm</m:t>
              </m:r>
            </m:sub>
            <m:sup/>
            <m:e>
              <m:r>
                <w:rPr>
                  <w:rFonts w:ascii="Cambria Math" w:hAnsi="Cambria Math"/>
                </w:rPr>
                <m:t>D</m:t>
              </m:r>
              <m:r>
                <m:rPr>
                  <m:sty m:val="p"/>
                </m:rPr>
                <w:rPr>
                  <w:rFonts w:ascii="Cambria Math" w:hAnsi="Cambria Math"/>
                </w:rPr>
                <m:t>_</m:t>
              </m:r>
              <m:r>
                <w:rPr>
                  <w:rFonts w:ascii="Cambria Math" w:hAnsi="Cambria Math"/>
                </w:rPr>
                <m:t>cb</m:t>
              </m:r>
            </m:e>
          </m:nary>
          <m:sSubSup>
            <m:sSubSupPr>
              <m:ctrlPr>
                <w:rPr>
                  <w:rFonts w:ascii="Cambria Math" w:hAnsi="Cambria Math"/>
                </w:rPr>
              </m:ctrlPr>
            </m:sSubSupPr>
            <m:e>
              <m:r>
                <w:rPr>
                  <w:rFonts w:ascii="Cambria Math" w:hAnsi="Cambria Math"/>
                </w:rPr>
                <m:t>a</m:t>
              </m:r>
            </m:e>
            <m:sub>
              <m:r>
                <w:rPr>
                  <w:rFonts w:ascii="Cambria Math" w:hAnsi="Cambria Math"/>
                </w:rPr>
                <m:t>r,m</m:t>
              </m:r>
            </m:sub>
            <m:sup>
              <m:r>
                <w:rPr>
                  <w:rFonts w:ascii="Cambria Math" w:hAnsi="Cambria Math"/>
                </w:rPr>
                <m:t>Sthlm</m:t>
              </m:r>
              <m:r>
                <m:rPr>
                  <m:nor/>
                </m:rPr>
                <m:t xml:space="preserve"> demand</m:t>
              </m:r>
            </m:sup>
          </m:sSubSup>
          <m:r>
            <m:rPr>
              <m:sty m:val="p"/>
            </m:rPr>
            <w:br/>
          </m:r>
        </m:oMath>
      </m:oMathPara>
    </w:p>
    <w:p w14:paraId="7DD14E85" w14:textId="573CD24E" w:rsidR="00914C66" w:rsidRDefault="3249E37F" w:rsidP="56E5402E">
      <w:pPr>
        <w:spacing w:before="240" w:after="240"/>
      </w:pPr>
      <w:r w:rsidRPr="56E5402E">
        <w:rPr>
          <w:rFonts w:ascii="Aptos" w:eastAsia="Aptos" w:hAnsi="Aptos" w:cs="Aptos"/>
        </w:rPr>
        <w:t xml:space="preserve">This tells us: to satisfy Stockholm's consumption, how many </w:t>
      </w:r>
      <w:proofErr w:type="spellStart"/>
      <w:r w:rsidRPr="56E5402E">
        <w:rPr>
          <w:rFonts w:ascii="Aptos" w:eastAsia="Aptos" w:hAnsi="Aptos" w:cs="Aptos"/>
        </w:rPr>
        <w:t>tonnes</w:t>
      </w:r>
      <w:proofErr w:type="spellEnd"/>
      <w:r w:rsidRPr="56E5402E">
        <w:rPr>
          <w:rFonts w:ascii="Aptos" w:eastAsia="Aptos" w:hAnsi="Aptos" w:cs="Aptos"/>
        </w:rPr>
        <w:t xml:space="preserve"> of material </w:t>
      </w:r>
      <m:oMath>
        <m:r>
          <w:rPr>
            <w:rFonts w:ascii="Cambria Math" w:eastAsia="Aptos" w:hAnsi="Cambria Math" w:cs="Aptos"/>
          </w:rPr>
          <m:t>m</m:t>
        </m:r>
      </m:oMath>
      <w:r w:rsidR="00872429">
        <w:rPr>
          <w:rFonts w:ascii="Aptos" w:eastAsia="Aptos" w:hAnsi="Aptos" w:cs="Aptos"/>
        </w:rPr>
        <w:t xml:space="preserve"> </w:t>
      </w:r>
      <w:r w:rsidRPr="56E5402E">
        <w:rPr>
          <w:rFonts w:ascii="Aptos" w:eastAsia="Aptos" w:hAnsi="Aptos" w:cs="Aptos"/>
        </w:rPr>
        <w:t>are extracted elsewhere in the world?</w:t>
      </w:r>
    </w:p>
    <w:p w14:paraId="1A92F066" w14:textId="701C3AF1" w:rsidR="00914C66" w:rsidRDefault="3249E37F" w:rsidP="56E5402E">
      <w:pPr>
        <w:spacing w:before="240" w:after="240"/>
      </w:pPr>
      <w:r w:rsidRPr="56E5402E">
        <w:rPr>
          <w:rFonts w:ascii="Aptos" w:eastAsia="Aptos" w:hAnsi="Aptos" w:cs="Aptos"/>
        </w:rPr>
        <w:t xml:space="preserve">9.2. </w:t>
      </w:r>
      <w:r w:rsidRPr="56E5402E">
        <w:rPr>
          <w:rFonts w:ascii="Aptos" w:eastAsia="Aptos" w:hAnsi="Aptos" w:cs="Aptos"/>
          <w:b/>
          <w:bCs/>
        </w:rPr>
        <w:t>Flows WITHIN (internal circulation).</w:t>
      </w:r>
    </w:p>
    <w:p w14:paraId="2D5373C3" w14:textId="4E404A62" w:rsidR="00914C66" w:rsidRDefault="3249E37F" w:rsidP="56E5402E">
      <w:pPr>
        <w:spacing w:before="240" w:after="240"/>
      </w:pPr>
      <w:r w:rsidRPr="56E5402E">
        <w:rPr>
          <w:rFonts w:ascii="Aptos" w:eastAsia="Aptos" w:hAnsi="Aptos" w:cs="Aptos"/>
        </w:rPr>
        <w:t xml:space="preserve">From the modified A-matrix, the Stockholm-to-Stockholm block represents inter-industry transactions within the region. Multiply by physical intensity coefficients (from Phase A) to convert to </w:t>
      </w:r>
      <w:proofErr w:type="spellStart"/>
      <w:r w:rsidRPr="56E5402E">
        <w:rPr>
          <w:rFonts w:ascii="Aptos" w:eastAsia="Aptos" w:hAnsi="Aptos" w:cs="Aptos"/>
        </w:rPr>
        <w:t>tonnes</w:t>
      </w:r>
      <w:proofErr w:type="spellEnd"/>
      <w:r w:rsidRPr="56E5402E">
        <w:rPr>
          <w:rFonts w:ascii="Aptos" w:eastAsia="Aptos" w:hAnsi="Aptos" w:cs="Aptos"/>
        </w:rPr>
        <w:t>.</w:t>
      </w:r>
    </w:p>
    <w:p w14:paraId="289582EC" w14:textId="396C970E" w:rsidR="00914C66" w:rsidRDefault="3249E37F" w:rsidP="56E5402E">
      <w:pPr>
        <w:spacing w:before="240" w:after="240"/>
      </w:pPr>
      <w:r w:rsidRPr="56E5402E">
        <w:rPr>
          <w:rFonts w:ascii="Aptos" w:eastAsia="Aptos" w:hAnsi="Aptos" w:cs="Aptos"/>
        </w:rPr>
        <w:t>For the priority sectors identified in Phase A, compute the volume of materials that flow from one Stockholm sector to another. Focus on the largest internal flows by volume, economic value, and climate impact (as you specified).</w:t>
      </w:r>
    </w:p>
    <w:p w14:paraId="1AFD9A89" w14:textId="79824C49" w:rsidR="00914C66" w:rsidRDefault="3249E37F" w:rsidP="56E5402E">
      <w:pPr>
        <w:spacing w:before="240" w:after="240"/>
      </w:pPr>
      <w:r w:rsidRPr="56E5402E">
        <w:rPr>
          <w:rFonts w:ascii="Aptos" w:eastAsia="Aptos" w:hAnsi="Aptos" w:cs="Aptos"/>
        </w:rPr>
        <w:t>Practical identification of priority "within" flows:</w:t>
      </w:r>
    </w:p>
    <w:p w14:paraId="0CC29BFE" w14:textId="324BCBAE" w:rsidR="00914C66" w:rsidRDefault="3249E37F" w:rsidP="56E5402E">
      <w:pPr>
        <w:spacing w:before="240" w:after="240"/>
      </w:pPr>
      <w:r w:rsidRPr="56E5402E">
        <w:rPr>
          <w:rFonts w:ascii="Aptos" w:eastAsia="Aptos" w:hAnsi="Aptos" w:cs="Aptos"/>
        </w:rPr>
        <w:t xml:space="preserve">a) Extract the Stockholm-to-Stockholm submatrix from A. b) Rank sector pairs by transaction value. c) For the top 10–15 pairs, estimate physical material quantities using the price-per-weight keys from Phase A. d) Cross-reference with GHG multipliers to </w:t>
      </w:r>
      <w:r w:rsidRPr="56E5402E">
        <w:rPr>
          <w:rFonts w:ascii="Aptos" w:eastAsia="Aptos" w:hAnsi="Aptos" w:cs="Aptos"/>
        </w:rPr>
        <w:lastRenderedPageBreak/>
        <w:t>identify which internal flows carry the highest climate impact. e) Present the 5–8 most significant internal circulation flows.</w:t>
      </w:r>
    </w:p>
    <w:p w14:paraId="5CD0662B" w14:textId="2EA09B0A" w:rsidR="00914C66" w:rsidRDefault="3249E37F" w:rsidP="56E5402E">
      <w:pPr>
        <w:spacing w:before="240" w:after="240"/>
      </w:pPr>
      <w:r w:rsidRPr="56E5402E">
        <w:rPr>
          <w:rFonts w:ascii="Aptos" w:eastAsia="Aptos" w:hAnsi="Aptos" w:cs="Aptos"/>
        </w:rPr>
        <w:t xml:space="preserve">9.3. </w:t>
      </w:r>
      <w:r w:rsidRPr="56E5402E">
        <w:rPr>
          <w:rFonts w:ascii="Aptos" w:eastAsia="Aptos" w:hAnsi="Aptos" w:cs="Aptos"/>
          <w:b/>
          <w:bCs/>
        </w:rPr>
        <w:t>Flows OUT (exports of embodied materials).</w:t>
      </w:r>
    </w:p>
    <w:p w14:paraId="2FF24C6C" w14:textId="1F6DD69C" w:rsidR="00914C66" w:rsidRDefault="3249E37F" w:rsidP="56E5402E">
      <w:pPr>
        <w:spacing w:before="240" w:after="240"/>
      </w:pPr>
      <w:r w:rsidRPr="56E5402E">
        <w:rPr>
          <w:rFonts w:ascii="Aptos" w:eastAsia="Aptos" w:hAnsi="Aptos" w:cs="Aptos"/>
        </w:rPr>
        <w:t>From the modified A-matrix and final demand structure, identify Stockholm's production that serves demand outside the region.</w:t>
      </w:r>
    </w:p>
    <w:p w14:paraId="58A35D55" w14:textId="512093F0" w:rsidR="00F413D8" w:rsidRPr="00F413D8" w:rsidRDefault="00000000" w:rsidP="00F413D8">
      <w:pPr>
        <w:spacing w:before="240" w:after="240"/>
      </w:pPr>
      <m:oMathPara>
        <m:oMath>
          <m:sSub>
            <m:sSubPr>
              <m:ctrlPr>
                <w:rPr>
                  <w:rFonts w:ascii="Cambria Math" w:hAnsi="Cambria Math"/>
                </w:rPr>
              </m:ctrlPr>
            </m:sSubPr>
            <m:e>
              <m:r>
                <m:rPr>
                  <m:nor/>
                </m:rPr>
                <m:t>Flows OUT</m:t>
              </m:r>
            </m:e>
            <m:sub>
              <m:r>
                <w:rPr>
                  <w:rFonts w:ascii="Cambria Math" w:hAnsi="Cambria Math"/>
                </w:rPr>
                <m:t>m</m:t>
              </m:r>
            </m:sub>
          </m:sSub>
          <m:r>
            <w:rPr>
              <w:rFonts w:ascii="Cambria Math" w:hAnsi="Cambria Math"/>
            </w:rPr>
            <m:t>=</m:t>
          </m:r>
          <m:sSub>
            <m:sSubPr>
              <m:ctrlPr>
                <w:rPr>
                  <w:rFonts w:ascii="Cambria Math" w:hAnsi="Cambria Math"/>
                </w:rPr>
              </m:ctrlPr>
            </m:sSubPr>
            <m:e>
              <m:r>
                <m:rPr>
                  <m:nor/>
                </m:rPr>
                <m:t>Total Stockholm production</m:t>
              </m:r>
            </m:e>
            <m:sub>
              <m:r>
                <w:rPr>
                  <w:rFonts w:ascii="Cambria Math" w:hAnsi="Cambria Math"/>
                </w:rPr>
                <m:t>m</m:t>
              </m:r>
            </m:sub>
          </m:sSub>
          <m:r>
            <w:rPr>
              <w:rFonts w:ascii="Cambria Math" w:hAnsi="Cambria Math"/>
            </w:rPr>
            <m:t>-</m:t>
          </m:r>
          <m:sSub>
            <m:sSubPr>
              <m:ctrlPr>
                <w:rPr>
                  <w:rFonts w:ascii="Cambria Math" w:hAnsi="Cambria Math"/>
                </w:rPr>
              </m:ctrlPr>
            </m:sSubPr>
            <m:e>
              <m:r>
                <m:rPr>
                  <m:nor/>
                </m:rPr>
                <m:t>Stockholm production serving Stockholm demand</m:t>
              </m:r>
            </m:e>
            <m:sub>
              <m:r>
                <w:rPr>
                  <w:rFonts w:ascii="Cambria Math" w:hAnsi="Cambria Math"/>
                </w:rPr>
                <m:t>m</m:t>
              </m:r>
            </m:sub>
          </m:sSub>
          <m:r>
            <m:rPr>
              <m:sty m:val="p"/>
            </m:rPr>
            <w:br/>
          </m:r>
        </m:oMath>
      </m:oMathPara>
    </w:p>
    <w:p w14:paraId="1496659C" w14:textId="3200AE09" w:rsidR="00914C66" w:rsidRDefault="3249E37F" w:rsidP="56E5402E">
      <w:pPr>
        <w:spacing w:before="240" w:after="240"/>
      </w:pPr>
      <w:r w:rsidRPr="56E5402E">
        <w:rPr>
          <w:rFonts w:ascii="Aptos" w:eastAsia="Aptos" w:hAnsi="Aptos" w:cs="Aptos"/>
        </w:rPr>
        <w:t>In EXIOBASE terms: Stockholm's total output minus the Stockholm-to-Stockholm intermediate demand and Stockholm final demand serviced by Stockholm production.</w:t>
      </w:r>
    </w:p>
    <w:p w14:paraId="7589D761" w14:textId="25F34D31" w:rsidR="00914C66" w:rsidRDefault="3249E37F" w:rsidP="56E5402E">
      <w:pPr>
        <w:spacing w:before="240" w:after="240"/>
      </w:pPr>
      <w:r w:rsidRPr="56E5402E">
        <w:rPr>
          <w:rFonts w:ascii="Aptos" w:eastAsia="Aptos" w:hAnsi="Aptos" w:cs="Aptos"/>
        </w:rPr>
        <w:t xml:space="preserve">9.4. </w:t>
      </w:r>
      <w:r w:rsidRPr="56E5402E">
        <w:rPr>
          <w:rFonts w:ascii="Aptos" w:eastAsia="Aptos" w:hAnsi="Aptos" w:cs="Aptos"/>
          <w:b/>
          <w:bCs/>
        </w:rPr>
        <w:t>Material balance check.</w:t>
      </w:r>
    </w:p>
    <w:p w14:paraId="08363E96" w14:textId="28723D76" w:rsidR="00914C66" w:rsidRDefault="3249E37F" w:rsidP="56E5402E">
      <w:pPr>
        <w:spacing w:before="240" w:after="240"/>
      </w:pPr>
      <w:r w:rsidRPr="56E5402E">
        <w:rPr>
          <w:rFonts w:ascii="Aptos" w:eastAsia="Aptos" w:hAnsi="Aptos" w:cs="Aptos"/>
        </w:rPr>
        <w:t>Verify: Flows IN + Domestic extraction = Flows WITHIN (as throughput) + Flows OUT + Net additions to stock + Waste. This balance will not close perfectly due to the assumptions involved, but large imbalances signal data or assumption problems that need investigation.</w:t>
      </w:r>
    </w:p>
    <w:p w14:paraId="4EA18590" w14:textId="01D308EF" w:rsidR="00914C66" w:rsidRDefault="3249E37F" w:rsidP="56E5402E">
      <w:pPr>
        <w:spacing w:before="240" w:after="240"/>
      </w:pPr>
      <w:r w:rsidRPr="56E5402E">
        <w:rPr>
          <w:rFonts w:ascii="Aptos" w:eastAsia="Aptos" w:hAnsi="Aptos" w:cs="Aptos"/>
          <w:b/>
          <w:bCs/>
        </w:rPr>
        <w:t>Phase B output for Dimension 1.</w:t>
      </w:r>
      <w:r w:rsidRPr="56E5402E">
        <w:rPr>
          <w:rFonts w:ascii="Aptos" w:eastAsia="Aptos" w:hAnsi="Aptos" w:cs="Aptos"/>
        </w:rPr>
        <w:t xml:space="preserve"> A Sankey-style flow decomposition showing material flows in, within, and out of Stockholm, by material category and priority sector.</w:t>
      </w:r>
    </w:p>
    <w:p w14:paraId="3CAD25D8" w14:textId="45CFD609" w:rsidR="00914C66" w:rsidRDefault="3249E37F" w:rsidP="56E5402E">
      <w:pPr>
        <w:spacing w:before="240" w:after="240"/>
      </w:pPr>
      <w:r w:rsidRPr="56E5402E">
        <w:rPr>
          <w:rFonts w:ascii="Aptos" w:eastAsia="Aptos" w:hAnsi="Aptos" w:cs="Aptos"/>
          <w:b/>
          <w:bCs/>
        </w:rPr>
        <w:t>Phase B output for Dimension 2.</w:t>
      </w:r>
      <w:r w:rsidRPr="56E5402E">
        <w:rPr>
          <w:rFonts w:ascii="Aptos" w:eastAsia="Aptos" w:hAnsi="Aptos" w:cs="Aptos"/>
        </w:rPr>
        <w:t xml:space="preserve"> Two GHG accounts:</w:t>
      </w:r>
    </w:p>
    <w:p w14:paraId="7AC18CD4" w14:textId="159E339A" w:rsidR="00914C66" w:rsidRDefault="3249E37F" w:rsidP="56E5402E">
      <w:pPr>
        <w:pStyle w:val="ListParagraph"/>
        <w:numPr>
          <w:ilvl w:val="0"/>
          <w:numId w:val="10"/>
        </w:numPr>
        <w:spacing w:after="0"/>
        <w:rPr>
          <w:rFonts w:ascii="Aptos" w:eastAsia="Aptos" w:hAnsi="Aptos" w:cs="Aptos"/>
        </w:rPr>
      </w:pPr>
      <w:r w:rsidRPr="56E5402E">
        <w:rPr>
          <w:rFonts w:ascii="Aptos" w:eastAsia="Aptos" w:hAnsi="Aptos" w:cs="Aptos"/>
        </w:rPr>
        <w:t>Production-based: emissions from economic activity located in Stockholm</w:t>
      </w:r>
    </w:p>
    <w:p w14:paraId="3F4D7FA5" w14:textId="1628693B" w:rsidR="00914C66" w:rsidRDefault="3249E37F" w:rsidP="56E5402E">
      <w:pPr>
        <w:pStyle w:val="ListParagraph"/>
        <w:numPr>
          <w:ilvl w:val="0"/>
          <w:numId w:val="10"/>
        </w:numPr>
        <w:spacing w:after="0"/>
        <w:rPr>
          <w:rFonts w:ascii="Aptos" w:eastAsia="Aptos" w:hAnsi="Aptos" w:cs="Aptos"/>
        </w:rPr>
      </w:pPr>
      <w:r w:rsidRPr="56E5402E">
        <w:rPr>
          <w:rFonts w:ascii="Aptos" w:eastAsia="Aptos" w:hAnsi="Aptos" w:cs="Aptos"/>
        </w:rPr>
        <w:t>Consumption-based: emissions worldwide driven by Stockholm's final demand</w:t>
      </w:r>
    </w:p>
    <w:p w14:paraId="55E05D22" w14:textId="5E7C885E" w:rsidR="00914C66" w:rsidRDefault="3249E37F" w:rsidP="56E5402E">
      <w:pPr>
        <w:spacing w:before="240" w:after="240"/>
      </w:pPr>
      <w:r w:rsidRPr="56E5402E">
        <w:rPr>
          <w:rFonts w:ascii="Aptos" w:eastAsia="Aptos" w:hAnsi="Aptos" w:cs="Aptos"/>
        </w:rPr>
        <w:t>The difference reveals Stockholm's "carbon trade balance," the emissions embodied in net imports.</w:t>
      </w:r>
    </w:p>
    <w:p w14:paraId="4A7EBED7" w14:textId="126B0D17" w:rsidR="00914C66" w:rsidRDefault="00914C66"/>
    <w:p w14:paraId="3ACCD00B" w14:textId="005D3310" w:rsidR="00914C66" w:rsidRDefault="3249E37F" w:rsidP="56E5402E">
      <w:pPr>
        <w:pStyle w:val="Heading2"/>
        <w:spacing w:before="299" w:after="299"/>
      </w:pPr>
      <w:r w:rsidRPr="56E5402E">
        <w:rPr>
          <w:rFonts w:ascii="Aptos" w:eastAsia="Aptos" w:hAnsi="Aptos" w:cs="Aptos"/>
          <w:b/>
          <w:bCs/>
          <w:sz w:val="36"/>
          <w:szCs w:val="36"/>
        </w:rPr>
        <w:t>Phase C: Economic value loss</w:t>
      </w:r>
    </w:p>
    <w:p w14:paraId="548495F9" w14:textId="5BA46140" w:rsidR="00914C66" w:rsidRDefault="3249E37F" w:rsidP="56E5402E">
      <w:pPr>
        <w:pStyle w:val="Heading3"/>
        <w:spacing w:before="281" w:after="281"/>
      </w:pPr>
      <w:r w:rsidRPr="56E5402E">
        <w:rPr>
          <w:rFonts w:ascii="Aptos" w:eastAsia="Aptos" w:hAnsi="Aptos" w:cs="Aptos"/>
          <w:b/>
          <w:bCs/>
        </w:rPr>
        <w:t>Step 10: Define the value loss framework</w:t>
      </w:r>
    </w:p>
    <w:p w14:paraId="5C53B752" w14:textId="48469960" w:rsidR="00914C66" w:rsidRDefault="1DB024F3" w:rsidP="45D1ABBD">
      <w:pPr>
        <w:spacing w:before="240" w:after="240"/>
        <w:rPr>
          <w:rFonts w:ascii="Aptos" w:eastAsia="Aptos" w:hAnsi="Aptos" w:cs="Aptos"/>
          <w:highlight w:val="yellow"/>
        </w:rPr>
      </w:pPr>
      <w:r w:rsidRPr="45D1ABBD">
        <w:rPr>
          <w:rFonts w:ascii="Aptos" w:eastAsia="Aptos" w:hAnsi="Aptos" w:cs="Aptos"/>
        </w:rPr>
        <w:t>Value loss from use, wear, degradation and disposal is commonly treated as depreciation or deterioration</w:t>
      </w:r>
      <w:r w:rsidR="2E7502F2" w:rsidRPr="45D1ABBD">
        <w:rPr>
          <w:rFonts w:ascii="Aptos" w:eastAsia="Aptos" w:hAnsi="Aptos" w:cs="Aptos"/>
        </w:rPr>
        <w:t xml:space="preserve"> (in the use phase) and as residual value when entering the disposal phase. </w:t>
      </w:r>
      <w:r w:rsidR="2E7502F2" w:rsidRPr="45D1ABBD">
        <w:rPr>
          <w:rFonts w:ascii="Aptos" w:eastAsia="Aptos" w:hAnsi="Aptos" w:cs="Aptos"/>
        </w:rPr>
        <w:lastRenderedPageBreak/>
        <w:t>One can attempt to evaluate both those in the economy</w:t>
      </w:r>
      <w:r w:rsidR="4AD93D57" w:rsidRPr="45D1ABBD">
        <w:rPr>
          <w:rFonts w:ascii="Aptos" w:eastAsia="Aptos" w:hAnsi="Aptos" w:cs="Aptos"/>
        </w:rPr>
        <w:t xml:space="preserve"> (use phase) and those exiting the economy (disposal). </w:t>
      </w:r>
      <w:r w:rsidRPr="45D1ABBD">
        <w:rPr>
          <w:rFonts w:ascii="Aptos" w:eastAsia="Aptos" w:hAnsi="Aptos" w:cs="Aptos"/>
        </w:rPr>
        <w:t xml:space="preserve"> </w:t>
      </w:r>
    </w:p>
    <w:p w14:paraId="53C69BD9" w14:textId="57AA91C4" w:rsidR="00914C66" w:rsidRDefault="6329BBD0" w:rsidP="45D1ABBD">
      <w:pPr>
        <w:shd w:val="clear" w:color="auto" w:fill="FFFFFF" w:themeFill="background1"/>
        <w:spacing w:after="0"/>
      </w:pPr>
      <w:r w:rsidRPr="45D1ABBD">
        <w:rPr>
          <w:rFonts w:ascii="Aptos" w:eastAsia="Aptos" w:hAnsi="Aptos" w:cs="Aptos"/>
        </w:rPr>
        <w:t xml:space="preserve">Depreciation can be defined as </w:t>
      </w:r>
      <w:r w:rsidRPr="45D1ABBD">
        <w:t>"the loss in value from any cause" and breaks it into "physical deterioration, functional obsolescence, and economic obsolescence.</w:t>
      </w:r>
      <w:r w:rsidR="28AA2194" w:rsidRPr="45D1ABBD">
        <w:t xml:space="preserve">” For measuring it, the most common move is to separate the physical state of the asset or product from the value stream it can still generate. Hulten and Wykoff </w:t>
      </w:r>
      <w:r w:rsidR="79FD1D17" w:rsidRPr="45D1ABBD">
        <w:t xml:space="preserve">(1996) </w:t>
      </w:r>
      <w:r w:rsidR="28AA2194" w:rsidRPr="45D1ABBD">
        <w:t>frame depreciation as a decline in financial value that tracks physical deterioration and retirement of assets, while Lund argues that an asset’s value is the "net economic value of its production over time" summarized by the net present value of present and future production. In practice, that means estimating remaining useful life, repair/maintenance costs, and expected service value, then discounting those future services back to today.</w:t>
      </w:r>
    </w:p>
    <w:p w14:paraId="6DADECF5" w14:textId="035FA718" w:rsidR="00914C66" w:rsidRDefault="00914C66" w:rsidP="45D1ABBD">
      <w:pPr>
        <w:shd w:val="clear" w:color="auto" w:fill="FFFFFF" w:themeFill="background1"/>
        <w:spacing w:after="0"/>
      </w:pPr>
    </w:p>
    <w:p w14:paraId="171575BB" w14:textId="365904BF" w:rsidR="00914C66" w:rsidRDefault="45A19BE0" w:rsidP="45D1ABBD">
      <w:pPr>
        <w:shd w:val="clear" w:color="auto" w:fill="FFFFFF" w:themeFill="background1"/>
        <w:spacing w:after="0"/>
      </w:pPr>
      <w:r w:rsidRPr="45D1ABBD">
        <w:t>Once a product reaches end of life, the relevant question becomes recovered value rather than simple depreciation. Several papers treat reuse, remanufacture, repair, and recycling as the main ways to preserve embedded value, and one explicitly says these strategies are preferable to "direct disposal."</w:t>
      </w:r>
      <w:r w:rsidR="28E88C1F" w:rsidRPr="45D1ABBD">
        <w:t>(Wang and Tseng 2010)</w:t>
      </w:r>
      <w:r w:rsidRPr="45D1ABBD">
        <w:t xml:space="preserve"> Another review of circular-economy methods says the goal is to maintain the "utility and value of material resources through product and component life extension, reuse, repair and remanufacturing, and material recycling."</w:t>
      </w:r>
      <w:r w:rsidR="03C18040" w:rsidRPr="45D1ABBD">
        <w:t xml:space="preserve"> (T. Domenech, J. Stegemann 2021)</w:t>
      </w:r>
      <w:r w:rsidR="0B157C9E" w:rsidRPr="45D1ABBD">
        <w:t>.</w:t>
      </w:r>
    </w:p>
    <w:p w14:paraId="23AD455E" w14:textId="77777777" w:rsidR="00EF0D93" w:rsidRDefault="00EF0D93" w:rsidP="45D1ABBD">
      <w:pPr>
        <w:shd w:val="clear" w:color="auto" w:fill="FFFFFF" w:themeFill="background1"/>
        <w:spacing w:after="0"/>
      </w:pPr>
    </w:p>
    <w:p w14:paraId="578C9F7A" w14:textId="48CEF3EC" w:rsidR="00EF0D93" w:rsidRDefault="00EF0D93" w:rsidP="45D1ABBD">
      <w:pPr>
        <w:shd w:val="clear" w:color="auto" w:fill="FFFFFF" w:themeFill="background1"/>
        <w:spacing w:after="0"/>
      </w:pPr>
      <w:r w:rsidRPr="00C83B75">
        <w:rPr>
          <w:noProof/>
        </w:rPr>
        <w:lastRenderedPageBreak/>
        <w:drawing>
          <wp:inline distT="0" distB="0" distL="0" distR="0" wp14:anchorId="46706E17" wp14:editId="6B35C5A5">
            <wp:extent cx="5684485" cy="4276725"/>
            <wp:effectExtent l="0" t="0" r="0" b="0"/>
            <wp:docPr id="15589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7149" name=""/>
                    <pic:cNvPicPr/>
                  </pic:nvPicPr>
                  <pic:blipFill>
                    <a:blip r:embed="rId8"/>
                    <a:stretch>
                      <a:fillRect/>
                    </a:stretch>
                  </pic:blipFill>
                  <pic:spPr>
                    <a:xfrm>
                      <a:off x="0" y="0"/>
                      <a:ext cx="5686164" cy="4277988"/>
                    </a:xfrm>
                    <a:prstGeom prst="rect">
                      <a:avLst/>
                    </a:prstGeom>
                  </pic:spPr>
                </pic:pic>
              </a:graphicData>
            </a:graphic>
          </wp:inline>
        </w:drawing>
      </w:r>
    </w:p>
    <w:p w14:paraId="49DB53B2" w14:textId="77777777" w:rsidR="00C83B75" w:rsidRDefault="00C83B75" w:rsidP="45D1ABBD">
      <w:pPr>
        <w:shd w:val="clear" w:color="auto" w:fill="FFFFFF" w:themeFill="background1"/>
        <w:spacing w:after="0"/>
      </w:pPr>
    </w:p>
    <w:p w14:paraId="17CFA506" w14:textId="559F4554" w:rsidR="00A25069" w:rsidRPr="00A25069" w:rsidRDefault="00C83B75" w:rsidP="00A25069">
      <w:pPr>
        <w:shd w:val="clear" w:color="auto" w:fill="FFFFFF" w:themeFill="background1"/>
        <w:rPr>
          <w:lang w:val="en-GB"/>
        </w:rPr>
      </w:pPr>
      <w:r w:rsidRPr="00102F43">
        <w:rPr>
          <w:b/>
          <w:bCs/>
        </w:rPr>
        <w:t>The concept of the value hill</w:t>
      </w:r>
      <w:r>
        <w:t xml:space="preserve"> illustrates </w:t>
      </w:r>
      <w:r w:rsidR="00A9398D">
        <w:t>main concepts.</w:t>
      </w:r>
      <w:r w:rsidR="00A25069" w:rsidRPr="00A25069">
        <w:rPr>
          <w:rFonts w:hAnsi="Lato"/>
          <w:color w:val="000000" w:themeColor="text1"/>
          <w:kern w:val="24"/>
          <w:sz w:val="16"/>
          <w:szCs w:val="16"/>
          <w:lang w:val="en-GB" w:eastAsia="en-GB"/>
        </w:rPr>
        <w:t xml:space="preserve"> </w:t>
      </w:r>
      <w:r w:rsidR="00A25069" w:rsidRPr="00A25069">
        <w:rPr>
          <w:lang w:val="en-GB"/>
        </w:rPr>
        <w:t xml:space="preserve">Flow based accounting of value loss assuming a steady state (of both flows and depreciation/deterioration, </w:t>
      </w:r>
      <w:proofErr w:type="spellStart"/>
      <w:r w:rsidR="00A25069" w:rsidRPr="00A25069">
        <w:rPr>
          <w:lang w:val="en-GB"/>
        </w:rPr>
        <w:t>ie</w:t>
      </w:r>
      <w:proofErr w:type="spellEnd"/>
      <w:r w:rsidR="00A25069" w:rsidRPr="00A25069">
        <w:rPr>
          <w:lang w:val="en-GB"/>
        </w:rPr>
        <w:t xml:space="preserve">. that it does not change over time). All waste outflow quantities are compared to material inflow values. For example, the value of product A waste outflow is assessed by assuming product </w:t>
      </w:r>
      <w:proofErr w:type="spellStart"/>
      <w:r w:rsidR="00A25069" w:rsidRPr="00A25069">
        <w:rPr>
          <w:lang w:val="en-GB"/>
        </w:rPr>
        <w:t>A</w:t>
      </w:r>
      <w:proofErr w:type="spellEnd"/>
      <w:r w:rsidR="00A25069" w:rsidRPr="00A25069">
        <w:rPr>
          <w:lang w:val="en-GB"/>
        </w:rPr>
        <w:t xml:space="preserve"> inflow value per quantity, thus capturing the entire loss of value between entry and exit from the economy. However, materials enter and exit the region at different stages of its value hill, based on what happens to it during its residence time in the region. Some materials enter as raw materials (at low part of the value hill) and exit as products at the highest point of the hill. Others enter as products and exit as raw materials for disposal or recycling.</w:t>
      </w:r>
    </w:p>
    <w:p w14:paraId="13FA9D17" w14:textId="6F419D58" w:rsidR="00A25069" w:rsidRPr="00A25069" w:rsidRDefault="00A25069" w:rsidP="00A25069">
      <w:pPr>
        <w:shd w:val="clear" w:color="auto" w:fill="FFFFFF" w:themeFill="background1"/>
        <w:spacing w:after="0"/>
        <w:rPr>
          <w:lang w:val="en-GB"/>
        </w:rPr>
      </w:pPr>
      <w:r w:rsidRPr="00A25069">
        <w:rPr>
          <w:b/>
          <w:bCs/>
          <w:lang w:val="en-GB"/>
        </w:rPr>
        <w:t>Questions:</w:t>
      </w:r>
      <w:r w:rsidRPr="00A25069">
        <w:rPr>
          <w:lang w:val="en-GB"/>
        </w:rPr>
        <w:t xml:space="preserve"> do we (via </w:t>
      </w:r>
      <w:proofErr w:type="spellStart"/>
      <w:r w:rsidR="00EF2BE9">
        <w:rPr>
          <w:lang w:val="en-GB"/>
        </w:rPr>
        <w:t>E</w:t>
      </w:r>
      <w:r w:rsidRPr="00A25069">
        <w:rPr>
          <w:lang w:val="en-GB"/>
        </w:rPr>
        <w:t>xiobase</w:t>
      </w:r>
      <w:proofErr w:type="spellEnd"/>
      <w:r w:rsidRPr="00A25069">
        <w:rPr>
          <w:lang w:val="en-GB"/>
        </w:rPr>
        <w:t>) capture the sum/difference based on all inflow/outflow values? Ie… production materials exit with more value than when they arrived while waste/residual materials exit with (or as) less value than when they arrived.</w:t>
      </w:r>
    </w:p>
    <w:p w14:paraId="106940E4" w14:textId="77777777" w:rsidR="00A25069" w:rsidRPr="00A25069" w:rsidRDefault="00A25069" w:rsidP="00A25069">
      <w:pPr>
        <w:shd w:val="clear" w:color="auto" w:fill="FFFFFF" w:themeFill="background1"/>
        <w:spacing w:after="0"/>
        <w:rPr>
          <w:lang w:val="en-GB"/>
        </w:rPr>
      </w:pPr>
      <w:r w:rsidRPr="00A25069">
        <w:rPr>
          <w:lang w:val="en-GB"/>
        </w:rPr>
        <w:t xml:space="preserve">Or…. Do /should we focus on only the waste/residual values? </w:t>
      </w:r>
    </w:p>
    <w:p w14:paraId="30EB33E2" w14:textId="77777777" w:rsidR="00A25069" w:rsidRPr="00A25069" w:rsidRDefault="00A25069" w:rsidP="00A25069">
      <w:pPr>
        <w:shd w:val="clear" w:color="auto" w:fill="FFFFFF" w:themeFill="background1"/>
        <w:spacing w:after="0"/>
        <w:rPr>
          <w:lang w:val="en-GB"/>
        </w:rPr>
      </w:pPr>
      <w:r w:rsidRPr="00A25069">
        <w:rPr>
          <w:lang w:val="en-GB"/>
        </w:rPr>
        <w:t xml:space="preserve">One yields an indication of how much value the region adds to materials vs how much it degrades. The latter only focuses on how much degradation occurs within the region. I </w:t>
      </w:r>
      <w:r w:rsidRPr="00A25069">
        <w:rPr>
          <w:lang w:val="en-GB"/>
        </w:rPr>
        <w:lastRenderedPageBreak/>
        <w:t>believe the latter is more interesting, as it reflects a lost opportunity. Value enters but is not preserved. Some of this value is lost to natural causes (thermodynamics sets limits) but most is due to human, economic system effects. While we may accept a certain amount of degradation (via the laws of nature or via societal norms), we can certainly challenge the magnitude and norms that accept it.</w:t>
      </w:r>
    </w:p>
    <w:p w14:paraId="2B37526B" w14:textId="4A3242C3" w:rsidR="00C83B75" w:rsidRPr="00A25069" w:rsidRDefault="00C83B75" w:rsidP="45D1ABBD">
      <w:pPr>
        <w:shd w:val="clear" w:color="auto" w:fill="FFFFFF" w:themeFill="background1"/>
        <w:spacing w:after="0"/>
        <w:rPr>
          <w:lang w:val="en-GB"/>
        </w:rPr>
      </w:pPr>
    </w:p>
    <w:p w14:paraId="3B7940E2" w14:textId="5CAEF0BF" w:rsidR="00914C66" w:rsidRDefault="45A19BE0" w:rsidP="45D1ABBD">
      <w:pPr>
        <w:shd w:val="clear" w:color="auto" w:fill="FFFFFF" w:themeFill="background1"/>
        <w:spacing w:after="0"/>
      </w:pPr>
      <w:proofErr w:type="gramStart"/>
      <w:r w:rsidRPr="00726D81">
        <w:rPr>
          <w:highlight w:val="yellow"/>
        </w:rPr>
        <w:t>So</w:t>
      </w:r>
      <w:proofErr w:type="gramEnd"/>
      <w:r w:rsidRPr="00726D81">
        <w:rPr>
          <w:highlight w:val="yellow"/>
        </w:rPr>
        <w:t xml:space="preserve"> the practical toolkit </w:t>
      </w:r>
      <w:commentRangeStart w:id="0"/>
      <w:proofErr w:type="gramStart"/>
      <w:r w:rsidRPr="00726D81">
        <w:rPr>
          <w:highlight w:val="yellow"/>
        </w:rPr>
        <w:t>is:</w:t>
      </w:r>
      <w:proofErr w:type="gramEnd"/>
      <w:r w:rsidRPr="00726D81">
        <w:rPr>
          <w:highlight w:val="yellow"/>
        </w:rPr>
        <w:t xml:space="preserve"> track wear/deterioration and obsolescence during use; estimate depreciation via service-life or discounted-service </w:t>
      </w:r>
      <w:commentRangeEnd w:id="0"/>
      <w:r w:rsidR="00102F43">
        <w:rPr>
          <w:rStyle w:val="CommentReference"/>
        </w:rPr>
        <w:commentReference w:id="0"/>
      </w:r>
      <w:r w:rsidRPr="00726D81">
        <w:rPr>
          <w:highlight w:val="yellow"/>
        </w:rPr>
        <w:t>methods; then estimate residual value at disposal through recovery options and end-of-life pathways.</w:t>
      </w:r>
    </w:p>
    <w:p w14:paraId="0CB3FFDE" w14:textId="2154901E" w:rsidR="00914C66" w:rsidRDefault="3249E37F" w:rsidP="45D1ABBD">
      <w:pPr>
        <w:spacing w:before="240" w:after="240"/>
        <w:rPr>
          <w:rFonts w:ascii="Aptos" w:eastAsia="Aptos" w:hAnsi="Aptos" w:cs="Aptos"/>
        </w:rPr>
      </w:pPr>
      <w:r w:rsidRPr="45D1ABBD">
        <w:rPr>
          <w:rFonts w:ascii="Aptos" w:eastAsia="Aptos" w:hAnsi="Aptos" w:cs="Aptos"/>
        </w:rPr>
        <w:t>The full value-added loss framing means we estimate not just the replacement cost of virgin material, but the cumulative processing value that is destroyed when materials exit the economy as waste instead of being recirculated.</w:t>
      </w:r>
      <w:r w:rsidR="4177EC01" w:rsidRPr="45D1ABBD">
        <w:rPr>
          <w:rFonts w:ascii="Aptos" w:eastAsia="Aptos" w:hAnsi="Aptos" w:cs="Aptos"/>
        </w:rPr>
        <w:t xml:space="preserve"> In this way, it is thought that we capture all value loss over time (both use phase depreciation AND loss at end-of-</w:t>
      </w:r>
      <w:r w:rsidR="54A9A43B" w:rsidRPr="45D1ABBD">
        <w:rPr>
          <w:rFonts w:ascii="Aptos" w:eastAsia="Aptos" w:hAnsi="Aptos" w:cs="Aptos"/>
        </w:rPr>
        <w:t>life disposal or recycling).</w:t>
      </w:r>
    </w:p>
    <w:p w14:paraId="1208B782" w14:textId="783A0455" w:rsidR="00914C66" w:rsidRDefault="3249E37F" w:rsidP="56E5402E">
      <w:pPr>
        <w:spacing w:before="240" w:after="240"/>
        <w:rPr>
          <w:rFonts w:ascii="Aptos" w:eastAsia="Aptos" w:hAnsi="Aptos" w:cs="Aptos"/>
        </w:rPr>
      </w:pPr>
      <w:r w:rsidRPr="56E5402E">
        <w:rPr>
          <w:rFonts w:ascii="Aptos" w:eastAsia="Aptos" w:hAnsi="Aptos" w:cs="Aptos"/>
        </w:rPr>
        <w:t xml:space="preserve">10.1. </w:t>
      </w:r>
      <w:r w:rsidRPr="56E5402E">
        <w:rPr>
          <w:rFonts w:ascii="Aptos" w:eastAsia="Aptos" w:hAnsi="Aptos" w:cs="Aptos"/>
          <w:b/>
          <w:bCs/>
        </w:rPr>
        <w:t>Conceptual definition.</w:t>
      </w:r>
      <w:r w:rsidRPr="56E5402E">
        <w:rPr>
          <w:rFonts w:ascii="Aptos" w:eastAsia="Aptos" w:hAnsi="Aptos" w:cs="Aptos"/>
        </w:rPr>
        <w:t xml:space="preserve"> For each material stream that ends as waste:</w:t>
      </w:r>
    </w:p>
    <w:p w14:paraId="260B03C0" w14:textId="3CC2E742" w:rsidR="00044C17" w:rsidRPr="00044C17" w:rsidRDefault="00000000" w:rsidP="00044C17">
      <w:pPr>
        <w:spacing w:before="240" w:after="240"/>
        <w:rPr>
          <w:rFonts w:ascii="Aptos" w:eastAsia="Aptos" w:hAnsi="Aptos" w:cs="Aptos"/>
        </w:rPr>
      </w:pPr>
      <m:oMathPara>
        <m:oMath>
          <m:sSub>
            <m:sSubPr>
              <m:ctrlPr>
                <w:rPr>
                  <w:rFonts w:ascii="Cambria Math" w:eastAsia="Aptos" w:hAnsi="Cambria Math" w:cs="Aptos"/>
                </w:rPr>
              </m:ctrlPr>
            </m:sSubPr>
            <m:e>
              <m:r>
                <m:rPr>
                  <m:nor/>
                </m:rPr>
                <w:rPr>
                  <w:rFonts w:ascii="Aptos" w:eastAsia="Aptos" w:hAnsi="Aptos" w:cs="Aptos"/>
                </w:rPr>
                <m:t>Value loss</m:t>
              </m:r>
            </m:e>
            <m:sub>
              <m:r>
                <w:rPr>
                  <w:rFonts w:ascii="Cambria Math" w:eastAsia="Aptos" w:hAnsi="Cambria Math" w:cs="Aptos"/>
                </w:rPr>
                <m:t>m</m:t>
              </m:r>
            </m:sub>
          </m:sSub>
          <m:r>
            <w:rPr>
              <w:rFonts w:ascii="Cambria Math" w:eastAsia="Aptos" w:hAnsi="Cambria Math" w:cs="Aptos"/>
            </w:rPr>
            <m:t>=</m:t>
          </m:r>
          <m:sSubSup>
            <m:sSubSupPr>
              <m:ctrlPr>
                <w:rPr>
                  <w:rFonts w:ascii="Cambria Math" w:eastAsia="Aptos" w:hAnsi="Cambria Math" w:cs="Aptos"/>
                </w:rPr>
              </m:ctrlPr>
            </m:sSubSupPr>
            <m:e>
              <m:r>
                <w:rPr>
                  <w:rFonts w:ascii="Cambria Math" w:eastAsia="Aptos" w:hAnsi="Cambria Math" w:cs="Aptos"/>
                </w:rPr>
                <m:t>Q</m:t>
              </m:r>
            </m:e>
            <m:sub>
              <m:r>
                <w:rPr>
                  <w:rFonts w:ascii="Cambria Math" w:eastAsia="Aptos" w:hAnsi="Cambria Math" w:cs="Aptos"/>
                </w:rPr>
                <m:t>m</m:t>
              </m:r>
            </m:sub>
            <m:sup>
              <m:r>
                <w:rPr>
                  <w:rFonts w:ascii="Cambria Math" w:eastAsia="Aptos" w:hAnsi="Cambria Math" w:cs="Aptos"/>
                </w:rPr>
                <m:t>waste</m:t>
              </m:r>
            </m:sup>
          </m:sSubSup>
          <m:r>
            <w:rPr>
              <w:rFonts w:ascii="Cambria Math" w:eastAsia="Aptos" w:hAnsi="Cambria Math" w:cs="Aptos"/>
            </w:rPr>
            <m:t>×(</m:t>
          </m:r>
          <m:sSubSup>
            <m:sSubSupPr>
              <m:ctrlPr>
                <w:rPr>
                  <w:rFonts w:ascii="Cambria Math" w:eastAsia="Aptos" w:hAnsi="Cambria Math" w:cs="Aptos"/>
                </w:rPr>
              </m:ctrlPr>
            </m:sSubSupPr>
            <m:e>
              <m:r>
                <w:rPr>
                  <w:rFonts w:ascii="Cambria Math" w:eastAsia="Aptos" w:hAnsi="Cambria Math" w:cs="Aptos"/>
                </w:rPr>
                <m:t>P</m:t>
              </m:r>
            </m:e>
            <m:sub>
              <m:r>
                <w:rPr>
                  <w:rFonts w:ascii="Cambria Math" w:eastAsia="Aptos" w:hAnsi="Cambria Math" w:cs="Aptos"/>
                </w:rPr>
                <m:t>m</m:t>
              </m:r>
            </m:sub>
            <m:sup>
              <m:r>
                <w:rPr>
                  <w:rFonts w:ascii="Cambria Math" w:eastAsia="Aptos" w:hAnsi="Cambria Math" w:cs="Aptos"/>
                </w:rPr>
                <m:t>virgin</m:t>
              </m:r>
            </m:sup>
          </m:sSubSup>
          <m:r>
            <w:rPr>
              <w:rFonts w:ascii="Cambria Math" w:eastAsia="Aptos" w:hAnsi="Cambria Math" w:cs="Aptos"/>
            </w:rPr>
            <m:t>+V</m:t>
          </m:r>
          <m:sSubSup>
            <m:sSubSupPr>
              <m:ctrlPr>
                <w:rPr>
                  <w:rFonts w:ascii="Cambria Math" w:eastAsia="Aptos" w:hAnsi="Cambria Math" w:cs="Aptos"/>
                </w:rPr>
              </m:ctrlPr>
            </m:sSubSupPr>
            <m:e>
              <m:r>
                <w:rPr>
                  <w:rFonts w:ascii="Cambria Math" w:eastAsia="Aptos" w:hAnsi="Cambria Math" w:cs="Aptos"/>
                </w:rPr>
                <m:t>A</m:t>
              </m:r>
            </m:e>
            <m:sub>
              <m:r>
                <w:rPr>
                  <w:rFonts w:ascii="Cambria Math" w:eastAsia="Aptos" w:hAnsi="Cambria Math" w:cs="Aptos"/>
                </w:rPr>
                <m:t>m</m:t>
              </m:r>
            </m:sub>
            <m:sup>
              <m:r>
                <w:rPr>
                  <w:rFonts w:ascii="Cambria Math" w:eastAsia="Aptos" w:hAnsi="Cambria Math" w:cs="Aptos"/>
                </w:rPr>
                <m:t>processing</m:t>
              </m:r>
            </m:sup>
          </m:sSubSup>
          <m:r>
            <w:rPr>
              <w:rFonts w:ascii="Cambria Math" w:eastAsia="Aptos" w:hAnsi="Cambria Math" w:cs="Aptos"/>
            </w:rPr>
            <m:t>)</m:t>
          </m:r>
          <m:r>
            <m:rPr>
              <m:sty m:val="p"/>
            </m:rPr>
            <w:rPr>
              <w:rFonts w:ascii="Aptos" w:eastAsia="Aptos" w:hAnsi="Aptos" w:cs="Aptos"/>
            </w:rPr>
            <w:br/>
          </m:r>
        </m:oMath>
      </m:oMathPara>
      <w:r w:rsidR="00044C17" w:rsidRPr="00044C17">
        <w:rPr>
          <w:rFonts w:ascii="Aptos" w:eastAsia="Aptos" w:hAnsi="Aptos" w:cs="Aptos"/>
        </w:rPr>
        <w:t>Where:</w:t>
      </w:r>
    </w:p>
    <w:p w14:paraId="42608393" w14:textId="44516B32" w:rsidR="005057B0" w:rsidRPr="005057B0" w:rsidRDefault="00000000" w:rsidP="005057B0">
      <w:pPr>
        <w:numPr>
          <w:ilvl w:val="0"/>
          <w:numId w:val="16"/>
        </w:numPr>
        <w:spacing w:before="240" w:after="240"/>
        <w:rPr>
          <w:rFonts w:ascii="Aptos" w:eastAsia="Aptos" w:hAnsi="Aptos" w:cs="Aptos"/>
        </w:rPr>
      </w:pPr>
      <m:oMath>
        <m:sSubSup>
          <m:sSubSupPr>
            <m:ctrlPr>
              <w:rPr>
                <w:rFonts w:ascii="Cambria Math" w:eastAsia="Aptos" w:hAnsi="Cambria Math" w:cs="Aptos"/>
              </w:rPr>
            </m:ctrlPr>
          </m:sSubSupPr>
          <m:e>
            <m:r>
              <w:rPr>
                <w:rFonts w:ascii="Cambria Math" w:eastAsia="Aptos" w:hAnsi="Cambria Math" w:cs="Aptos"/>
              </w:rPr>
              <m:t>Q</m:t>
            </m:r>
          </m:e>
          <m:sub>
            <m:r>
              <w:rPr>
                <w:rFonts w:ascii="Cambria Math" w:eastAsia="Aptos" w:hAnsi="Cambria Math" w:cs="Aptos"/>
              </w:rPr>
              <m:t>m</m:t>
            </m:r>
          </m:sub>
          <m:sup>
            <m:r>
              <w:rPr>
                <w:rFonts w:ascii="Cambria Math" w:eastAsia="Aptos" w:hAnsi="Cambria Math" w:cs="Aptos"/>
              </w:rPr>
              <m:t>waste</m:t>
            </m:r>
          </m:sup>
        </m:sSubSup>
      </m:oMath>
      <w:r w:rsidR="005057B0" w:rsidRPr="005057B0">
        <w:rPr>
          <w:rFonts w:ascii="Aptos" w:eastAsia="Aptos" w:hAnsi="Aptos" w:cs="Aptos"/>
        </w:rPr>
        <w:t xml:space="preserve">= quantity of material </w:t>
      </w:r>
      <m:oMath>
        <m:r>
          <w:rPr>
            <w:rFonts w:ascii="Cambria Math" w:eastAsia="Aptos" w:hAnsi="Cambria Math" w:cs="Aptos"/>
          </w:rPr>
          <m:t>m</m:t>
        </m:r>
      </m:oMath>
      <w:r w:rsidR="005057B0" w:rsidRPr="005057B0">
        <w:rPr>
          <w:rFonts w:ascii="Aptos" w:eastAsia="Aptos" w:hAnsi="Aptos" w:cs="Aptos"/>
        </w:rPr>
        <w:t>becoming waste (</w:t>
      </w:r>
      <w:proofErr w:type="gramStart"/>
      <w:r w:rsidR="005057B0" w:rsidRPr="005057B0">
        <w:rPr>
          <w:rFonts w:ascii="Aptos" w:eastAsia="Aptos" w:hAnsi="Aptos" w:cs="Aptos"/>
        </w:rPr>
        <w:t>tonnes</w:t>
      </w:r>
      <w:proofErr w:type="gramEnd"/>
      <w:r w:rsidR="005057B0" w:rsidRPr="005057B0">
        <w:rPr>
          <w:rFonts w:ascii="Aptos" w:eastAsia="Aptos" w:hAnsi="Aptos" w:cs="Aptos"/>
        </w:rPr>
        <w:t xml:space="preserve">), from Dimension 1 waste flow data </w:t>
      </w:r>
    </w:p>
    <w:p w14:paraId="0BA46B95" w14:textId="614378A2" w:rsidR="005057B0" w:rsidRPr="005057B0" w:rsidRDefault="00000000" w:rsidP="005057B0">
      <w:pPr>
        <w:numPr>
          <w:ilvl w:val="0"/>
          <w:numId w:val="16"/>
        </w:numPr>
        <w:spacing w:before="240" w:after="240"/>
        <w:rPr>
          <w:rFonts w:ascii="Aptos" w:eastAsia="Aptos" w:hAnsi="Aptos" w:cs="Aptos"/>
        </w:rPr>
      </w:pPr>
      <m:oMath>
        <m:sSubSup>
          <m:sSubSupPr>
            <m:ctrlPr>
              <w:rPr>
                <w:rFonts w:ascii="Cambria Math" w:eastAsia="Aptos" w:hAnsi="Cambria Math" w:cs="Aptos"/>
              </w:rPr>
            </m:ctrlPr>
          </m:sSubSupPr>
          <m:e>
            <m:r>
              <w:rPr>
                <w:rFonts w:ascii="Cambria Math" w:eastAsia="Aptos" w:hAnsi="Cambria Math" w:cs="Aptos"/>
              </w:rPr>
              <m:t>P</m:t>
            </m:r>
          </m:e>
          <m:sub>
            <m:r>
              <w:rPr>
                <w:rFonts w:ascii="Cambria Math" w:eastAsia="Aptos" w:hAnsi="Cambria Math" w:cs="Aptos"/>
              </w:rPr>
              <m:t>m</m:t>
            </m:r>
          </m:sub>
          <m:sup>
            <m:r>
              <w:rPr>
                <w:rFonts w:ascii="Cambria Math" w:eastAsia="Aptos" w:hAnsi="Cambria Math" w:cs="Aptos"/>
              </w:rPr>
              <m:t>virgin</m:t>
            </m:r>
          </m:sup>
        </m:sSubSup>
      </m:oMath>
      <w:r w:rsidR="005057B0" w:rsidRPr="005057B0">
        <w:rPr>
          <w:rFonts w:ascii="Aptos" w:eastAsia="Aptos" w:hAnsi="Aptos" w:cs="Aptos"/>
        </w:rPr>
        <w:t xml:space="preserve">= market price of virgin material </w:t>
      </w:r>
      <m:oMath>
        <m:r>
          <w:rPr>
            <w:rFonts w:ascii="Cambria Math" w:eastAsia="Aptos" w:hAnsi="Cambria Math" w:cs="Aptos"/>
          </w:rPr>
          <m:t>m</m:t>
        </m:r>
      </m:oMath>
      <w:r w:rsidR="005057B0" w:rsidRPr="005057B0">
        <w:rPr>
          <w:rFonts w:ascii="Aptos" w:eastAsia="Aptos" w:hAnsi="Aptos" w:cs="Aptos"/>
        </w:rPr>
        <w:t xml:space="preserve">(SEK/tonne) </w:t>
      </w:r>
    </w:p>
    <w:p w14:paraId="3DBFEA0D" w14:textId="5C2FB04D" w:rsidR="005057B0" w:rsidRPr="005057B0" w:rsidRDefault="005057B0" w:rsidP="005057B0">
      <w:pPr>
        <w:numPr>
          <w:ilvl w:val="0"/>
          <w:numId w:val="16"/>
        </w:numPr>
        <w:spacing w:before="240" w:after="240"/>
        <w:rPr>
          <w:rFonts w:ascii="Aptos" w:eastAsia="Aptos" w:hAnsi="Aptos" w:cs="Aptos"/>
        </w:rPr>
      </w:pPr>
      <m:oMath>
        <m:r>
          <w:rPr>
            <w:rFonts w:ascii="Cambria Math" w:eastAsia="Aptos" w:hAnsi="Cambria Math" w:cs="Aptos"/>
          </w:rPr>
          <m:t>V</m:t>
        </m:r>
        <m:sSubSup>
          <m:sSubSupPr>
            <m:ctrlPr>
              <w:rPr>
                <w:rFonts w:ascii="Cambria Math" w:eastAsia="Aptos" w:hAnsi="Cambria Math" w:cs="Aptos"/>
              </w:rPr>
            </m:ctrlPr>
          </m:sSubSupPr>
          <m:e>
            <m:r>
              <w:rPr>
                <w:rFonts w:ascii="Cambria Math" w:eastAsia="Aptos" w:hAnsi="Cambria Math" w:cs="Aptos"/>
              </w:rPr>
              <m:t>A</m:t>
            </m:r>
          </m:e>
          <m:sub>
            <m:r>
              <w:rPr>
                <w:rFonts w:ascii="Cambria Math" w:eastAsia="Aptos" w:hAnsi="Cambria Math" w:cs="Aptos"/>
              </w:rPr>
              <m:t>m</m:t>
            </m:r>
          </m:sub>
          <m:sup>
            <m:r>
              <w:rPr>
                <w:rFonts w:ascii="Cambria Math" w:eastAsia="Aptos" w:hAnsi="Cambria Math" w:cs="Aptos"/>
              </w:rPr>
              <m:t>processing</m:t>
            </m:r>
          </m:sup>
        </m:sSubSup>
      </m:oMath>
      <w:r w:rsidRPr="005057B0">
        <w:rPr>
          <w:rFonts w:ascii="Aptos" w:eastAsia="Aptos" w:hAnsi="Aptos" w:cs="Aptos"/>
        </w:rPr>
        <w:t xml:space="preserve">= value added through processing stages before the material becomes waste (SEK/tonne) </w:t>
      </w:r>
    </w:p>
    <w:p w14:paraId="0682D409" w14:textId="46B28AFF" w:rsidR="005057B0" w:rsidRPr="005057B0" w:rsidRDefault="005057B0" w:rsidP="005057B0">
      <w:pPr>
        <w:spacing w:before="240" w:after="240"/>
        <w:rPr>
          <w:rFonts w:ascii="Aptos" w:eastAsia="Aptos" w:hAnsi="Aptos" w:cs="Aptos"/>
        </w:rPr>
      </w:pPr>
      <w:r w:rsidRPr="005057B0">
        <w:rPr>
          <w:rFonts w:ascii="Aptos" w:eastAsia="Aptos" w:hAnsi="Aptos" w:cs="Aptos"/>
        </w:rPr>
        <w:t>The second term (</w:t>
      </w:r>
      <m:oMath>
        <m:r>
          <w:rPr>
            <w:rFonts w:ascii="Cambria Math" w:eastAsia="Aptos" w:hAnsi="Cambria Math" w:cs="Aptos"/>
          </w:rPr>
          <m:t>V</m:t>
        </m:r>
        <m:sSubSup>
          <m:sSubSupPr>
            <m:ctrlPr>
              <w:rPr>
                <w:rFonts w:ascii="Cambria Math" w:eastAsia="Aptos" w:hAnsi="Cambria Math" w:cs="Aptos"/>
              </w:rPr>
            </m:ctrlPr>
          </m:sSubSupPr>
          <m:e>
            <m:r>
              <w:rPr>
                <w:rFonts w:ascii="Cambria Math" w:eastAsia="Aptos" w:hAnsi="Cambria Math" w:cs="Aptos"/>
              </w:rPr>
              <m:t>A</m:t>
            </m:r>
          </m:e>
          <m:sub>
            <m:r>
              <w:rPr>
                <w:rFonts w:ascii="Cambria Math" w:eastAsia="Aptos" w:hAnsi="Cambria Math" w:cs="Aptos"/>
              </w:rPr>
              <m:t>m</m:t>
            </m:r>
          </m:sub>
          <m:sup>
            <m:r>
              <w:rPr>
                <w:rFonts w:ascii="Cambria Math" w:eastAsia="Aptos" w:hAnsi="Cambria Math" w:cs="Aptos"/>
              </w:rPr>
              <m:t>processing</m:t>
            </m:r>
          </m:sup>
        </m:sSubSup>
      </m:oMath>
      <w:r w:rsidRPr="005057B0">
        <w:rPr>
          <w:rFonts w:ascii="Aptos" w:eastAsia="Aptos" w:hAnsi="Aptos" w:cs="Aptos"/>
        </w:rPr>
        <w:t xml:space="preserve">) is what distinguishes full value-added loss from simple material replacement cost. A </w:t>
      </w:r>
      <w:proofErr w:type="gramStart"/>
      <w:r w:rsidRPr="005057B0">
        <w:rPr>
          <w:rFonts w:ascii="Aptos" w:eastAsia="Aptos" w:hAnsi="Aptos" w:cs="Aptos"/>
        </w:rPr>
        <w:t>tonne</w:t>
      </w:r>
      <w:proofErr w:type="gramEnd"/>
      <w:r w:rsidRPr="005057B0">
        <w:rPr>
          <w:rFonts w:ascii="Aptos" w:eastAsia="Aptos" w:hAnsi="Aptos" w:cs="Aptos"/>
        </w:rPr>
        <w:t xml:space="preserve"> of construction steel that becomes demolition waste represents not just the </w:t>
      </w:r>
      <w:proofErr w:type="gramStart"/>
      <w:r w:rsidRPr="005057B0">
        <w:rPr>
          <w:rFonts w:ascii="Aptos" w:eastAsia="Aptos" w:hAnsi="Aptos" w:cs="Aptos"/>
        </w:rPr>
        <w:t>ore price</w:t>
      </w:r>
      <w:proofErr w:type="gramEnd"/>
      <w:r w:rsidRPr="005057B0">
        <w:rPr>
          <w:rFonts w:ascii="Aptos" w:eastAsia="Aptos" w:hAnsi="Aptos" w:cs="Aptos"/>
        </w:rPr>
        <w:t>, but the smelting, rolling, fabrication, and installation value.</w:t>
      </w:r>
    </w:p>
    <w:p w14:paraId="460C66BF" w14:textId="590319B9" w:rsidR="00914C66" w:rsidRDefault="3249E37F" w:rsidP="56E5402E">
      <w:pPr>
        <w:spacing w:before="240" w:after="240"/>
        <w:rPr>
          <w:rFonts w:ascii="Aptos" w:eastAsia="Aptos" w:hAnsi="Aptos" w:cs="Aptos"/>
        </w:rPr>
      </w:pPr>
      <w:r w:rsidRPr="56E5402E">
        <w:rPr>
          <w:rFonts w:ascii="Aptos" w:eastAsia="Aptos" w:hAnsi="Aptos" w:cs="Aptos"/>
        </w:rPr>
        <w:t xml:space="preserve">10.2. </w:t>
      </w:r>
      <w:r w:rsidRPr="56E5402E">
        <w:rPr>
          <w:rFonts w:ascii="Aptos" w:eastAsia="Aptos" w:hAnsi="Aptos" w:cs="Aptos"/>
          <w:b/>
          <w:bCs/>
        </w:rPr>
        <w:t>EXIOBASE provides the value-added structure.</w:t>
      </w:r>
      <w:r w:rsidRPr="56E5402E">
        <w:rPr>
          <w:rFonts w:ascii="Aptos" w:eastAsia="Aptos" w:hAnsi="Aptos" w:cs="Aptos"/>
        </w:rPr>
        <w:t xml:space="preserve"> Each sector in EXIOBASE has a value-added row showing wages, profits, and taxes per unit of output. By tracing materials through the supply chain (using the Leontief inverse), we can compute the cumulative value added between extraction and the point where the material becomes waste.</w:t>
      </w:r>
    </w:p>
    <w:p w14:paraId="50A778EA" w14:textId="3B2AF9BA" w:rsidR="00816B38" w:rsidRPr="00816B38" w:rsidRDefault="00816B38" w:rsidP="00816B38">
      <w:pPr>
        <w:spacing w:before="240" w:after="240"/>
      </w:pPr>
      <w:r w:rsidRPr="00816B38">
        <w:t xml:space="preserve">Specifically, for material </w:t>
      </w:r>
      <m:oMath>
        <m:r>
          <w:rPr>
            <w:rFonts w:ascii="Cambria Math" w:hAnsi="Cambria Math"/>
          </w:rPr>
          <m:t>m</m:t>
        </m:r>
      </m:oMath>
      <w:r w:rsidRPr="00816B38">
        <w:t xml:space="preserve">in sector </w:t>
      </w:r>
      <m:oMath>
        <m:r>
          <w:rPr>
            <w:rFonts w:ascii="Cambria Math" w:hAnsi="Cambria Math"/>
          </w:rPr>
          <m:t>s</m:t>
        </m:r>
      </m:oMath>
      <w:r w:rsidRPr="00816B38">
        <w:t xml:space="preserve">: </w:t>
      </w:r>
    </w:p>
    <w:p w14:paraId="43D69C8C" w14:textId="264FD9DA" w:rsidR="00816B38" w:rsidRPr="00816B38" w:rsidRDefault="00816B38" w:rsidP="00816B38">
      <w:pPr>
        <w:spacing w:before="240" w:after="240"/>
      </w:pPr>
      <m:oMathPara>
        <m:oMath>
          <m:r>
            <w:rPr>
              <w:rFonts w:ascii="Cambria Math" w:hAnsi="Cambria Math"/>
            </w:rPr>
            <w:lastRenderedPageBreak/>
            <m:t>V</m:t>
          </m:r>
          <m:sSubSup>
            <m:sSubSupPr>
              <m:ctrlPr>
                <w:rPr>
                  <w:rFonts w:ascii="Cambria Math" w:hAnsi="Cambria Math"/>
                </w:rPr>
              </m:ctrlPr>
            </m:sSubSupPr>
            <m:e>
              <m:r>
                <w:rPr>
                  <w:rFonts w:ascii="Cambria Math" w:hAnsi="Cambria Math"/>
                </w:rPr>
                <m:t>A</m:t>
              </m:r>
            </m:e>
            <m:sub>
              <m:r>
                <w:rPr>
                  <w:rFonts w:ascii="Cambria Math" w:hAnsi="Cambria Math"/>
                </w:rPr>
                <m:t>m</m:t>
              </m:r>
            </m:sub>
            <m:sup>
              <m:r>
                <w:rPr>
                  <w:rFonts w:ascii="Cambria Math" w:hAnsi="Cambria Math"/>
                </w:rPr>
                <m:t>processing</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stages</m:t>
              </m:r>
            </m:sub>
            <m:sup/>
            <m:e>
              <m:sSub>
                <m:sSubPr>
                  <m:ctrlPr>
                    <w:rPr>
                      <w:rFonts w:ascii="Cambria Math" w:hAnsi="Cambria Math"/>
                    </w:rPr>
                  </m:ctrlPr>
                </m:sSubPr>
                <m:e>
                  <m:r>
                    <w:rPr>
                      <w:rFonts w:ascii="Cambria Math" w:hAnsi="Cambria Math"/>
                    </w:rPr>
                    <m:t>v</m:t>
                  </m:r>
                </m:e>
                <m:sub>
                  <m:r>
                    <w:rPr>
                      <w:rFonts w:ascii="Cambria Math" w:hAnsi="Cambria Math"/>
                    </w:rPr>
                    <m:t>s</m:t>
                  </m:r>
                </m:sub>
              </m:sSub>
            </m:e>
          </m:nary>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s,extraction</m:t>
              </m:r>
            </m:sub>
          </m:sSub>
          <m:r>
            <m:rPr>
              <m:sty m:val="p"/>
            </m:rPr>
            <w:br/>
          </m:r>
        </m:oMath>
      </m:oMathPara>
    </w:p>
    <w:p w14:paraId="1B408426" w14:textId="7DC9DF16" w:rsidR="00816B38" w:rsidRPr="00816B38" w:rsidRDefault="00816B38" w:rsidP="00816B38">
      <w:pPr>
        <w:spacing w:before="240" w:after="240"/>
      </w:pPr>
      <w:r w:rsidRPr="00816B38">
        <w:t xml:space="preserve">Where </w:t>
      </w:r>
      <m:oMath>
        <m:sSub>
          <m:sSubPr>
            <m:ctrlPr>
              <w:rPr>
                <w:rFonts w:ascii="Cambria Math" w:hAnsi="Cambria Math"/>
              </w:rPr>
            </m:ctrlPr>
          </m:sSubPr>
          <m:e>
            <m:r>
              <w:rPr>
                <w:rFonts w:ascii="Cambria Math" w:hAnsi="Cambria Math"/>
              </w:rPr>
              <m:t>v</m:t>
            </m:r>
          </m:e>
          <m:sub>
            <m:r>
              <w:rPr>
                <w:rFonts w:ascii="Cambria Math" w:hAnsi="Cambria Math"/>
              </w:rPr>
              <m:t>s</m:t>
            </m:r>
          </m:sub>
        </m:sSub>
      </m:oMath>
      <w:r w:rsidRPr="00816B38">
        <w:t xml:space="preserve">is the value-added coefficient for sector </w:t>
      </w:r>
      <m:oMath>
        <m:r>
          <w:rPr>
            <w:rFonts w:ascii="Cambria Math" w:hAnsi="Cambria Math"/>
          </w:rPr>
          <m:t>s</m:t>
        </m:r>
      </m:oMath>
      <w:r w:rsidRPr="00816B38">
        <w:t xml:space="preserve">and </w:t>
      </w:r>
      <m:oMath>
        <m:sSub>
          <m:sSubPr>
            <m:ctrlPr>
              <w:rPr>
                <w:rFonts w:ascii="Cambria Math" w:hAnsi="Cambria Math"/>
              </w:rPr>
            </m:ctrlPr>
          </m:sSubPr>
          <m:e>
            <m:r>
              <w:rPr>
                <w:rFonts w:ascii="Cambria Math" w:hAnsi="Cambria Math"/>
              </w:rPr>
              <m:t>l</m:t>
            </m:r>
          </m:e>
          <m:sub>
            <m:r>
              <w:rPr>
                <w:rFonts w:ascii="Cambria Math" w:hAnsi="Cambria Math"/>
              </w:rPr>
              <m:t>s,extraction</m:t>
            </m:r>
          </m:sub>
        </m:sSub>
      </m:oMath>
      <w:r w:rsidRPr="00816B38">
        <w:t>is the Leontief coefficient linking extraction to the sector where waste occurs.</w:t>
      </w:r>
    </w:p>
    <w:p w14:paraId="37F01FB1" w14:textId="6160C31D" w:rsidR="00914C66" w:rsidRDefault="3249E37F" w:rsidP="56E5402E">
      <w:pPr>
        <w:pStyle w:val="Heading3"/>
        <w:spacing w:before="281" w:after="281"/>
      </w:pPr>
      <w:r w:rsidRPr="56E5402E">
        <w:rPr>
          <w:rFonts w:ascii="Aptos" w:eastAsia="Aptos" w:hAnsi="Aptos" w:cs="Aptos"/>
          <w:b/>
          <w:bCs/>
        </w:rPr>
        <w:t>Step 11: Compute value loss for Stockholm</w:t>
      </w:r>
    </w:p>
    <w:p w14:paraId="2ED47A62" w14:textId="7B87774F" w:rsidR="00914C66" w:rsidRDefault="3249E37F" w:rsidP="56E5402E">
      <w:pPr>
        <w:spacing w:before="240" w:after="240"/>
      </w:pPr>
      <w:r w:rsidRPr="56E5402E">
        <w:rPr>
          <w:rFonts w:ascii="Aptos" w:eastAsia="Aptos" w:hAnsi="Aptos" w:cs="Aptos"/>
        </w:rPr>
        <w:t xml:space="preserve">11.1. </w:t>
      </w:r>
      <w:r w:rsidRPr="56E5402E">
        <w:rPr>
          <w:rFonts w:ascii="Aptos" w:eastAsia="Aptos" w:hAnsi="Aptos" w:cs="Aptos"/>
          <w:b/>
          <w:bCs/>
        </w:rPr>
        <w:t>Identify waste streams.</w:t>
      </w:r>
      <w:r w:rsidRPr="56E5402E">
        <w:rPr>
          <w:rFonts w:ascii="Aptos" w:eastAsia="Aptos" w:hAnsi="Aptos" w:cs="Aptos"/>
        </w:rPr>
        <w:t xml:space="preserve"> From Dimension 1 (Phase A waste data from </w:t>
      </w:r>
      <w:proofErr w:type="spellStart"/>
      <w:r w:rsidRPr="56E5402E">
        <w:rPr>
          <w:rFonts w:ascii="Aptos" w:eastAsia="Aptos" w:hAnsi="Aptos" w:cs="Aptos"/>
        </w:rPr>
        <w:t>Avfall</w:t>
      </w:r>
      <w:proofErr w:type="spellEnd"/>
      <w:r w:rsidRPr="56E5402E">
        <w:rPr>
          <w:rFonts w:ascii="Aptos" w:eastAsia="Aptos" w:hAnsi="Aptos" w:cs="Aptos"/>
        </w:rPr>
        <w:t xml:space="preserve"> Sverige + Phase B flow decomposition), compile waste volumes by material category and originating sector for Stockholm County.</w:t>
      </w:r>
    </w:p>
    <w:p w14:paraId="2115448A" w14:textId="30291139" w:rsidR="00914C66" w:rsidRDefault="3249E37F" w:rsidP="56E5402E">
      <w:pPr>
        <w:spacing w:before="240" w:after="240"/>
      </w:pPr>
      <w:r w:rsidRPr="56E5402E">
        <w:rPr>
          <w:rFonts w:ascii="Aptos" w:eastAsia="Aptos" w:hAnsi="Aptos" w:cs="Aptos"/>
        </w:rPr>
        <w:t xml:space="preserve">11.2. </w:t>
      </w:r>
      <w:r w:rsidRPr="56E5402E">
        <w:rPr>
          <w:rFonts w:ascii="Aptos" w:eastAsia="Aptos" w:hAnsi="Aptos" w:cs="Aptos"/>
          <w:b/>
          <w:bCs/>
        </w:rPr>
        <w:t>Assign virgin material prices.</w:t>
      </w:r>
      <w:r w:rsidRPr="56E5402E">
        <w:rPr>
          <w:rFonts w:ascii="Aptos" w:eastAsia="Aptos" w:hAnsi="Aptos" w:cs="Aptos"/>
        </w:rPr>
        <w:t xml:space="preserve"> Use the same price-per-weight data collected in Phase A, Step 4 (UN Comtrade, </w:t>
      </w:r>
      <w:proofErr w:type="spellStart"/>
      <w:r w:rsidRPr="56E5402E">
        <w:rPr>
          <w:rFonts w:ascii="Aptos" w:eastAsia="Aptos" w:hAnsi="Aptos" w:cs="Aptos"/>
        </w:rPr>
        <w:t>Wikells</w:t>
      </w:r>
      <w:proofErr w:type="spellEnd"/>
      <w:r w:rsidRPr="56E5402E">
        <w:rPr>
          <w:rFonts w:ascii="Aptos" w:eastAsia="Aptos" w:hAnsi="Aptos" w:cs="Aptos"/>
        </w:rPr>
        <w:t>).</w:t>
      </w:r>
    </w:p>
    <w:p w14:paraId="4F1FCB9C" w14:textId="3096211B" w:rsidR="00914C66" w:rsidRDefault="3249E37F" w:rsidP="56E5402E">
      <w:pPr>
        <w:spacing w:before="240" w:after="240"/>
      </w:pPr>
      <w:r w:rsidRPr="56E5402E">
        <w:rPr>
          <w:rFonts w:ascii="Aptos" w:eastAsia="Aptos" w:hAnsi="Aptos" w:cs="Aptos"/>
        </w:rPr>
        <w:t xml:space="preserve">11.3. </w:t>
      </w:r>
      <w:proofErr w:type="gramStart"/>
      <w:r w:rsidRPr="56E5402E">
        <w:rPr>
          <w:rFonts w:ascii="Aptos" w:eastAsia="Aptos" w:hAnsi="Aptos" w:cs="Aptos"/>
          <w:b/>
          <w:bCs/>
        </w:rPr>
        <w:t>Compute</w:t>
      </w:r>
      <w:proofErr w:type="gramEnd"/>
      <w:r w:rsidRPr="56E5402E">
        <w:rPr>
          <w:rFonts w:ascii="Aptos" w:eastAsia="Aptos" w:hAnsi="Aptos" w:cs="Aptos"/>
          <w:b/>
          <w:bCs/>
        </w:rPr>
        <w:t xml:space="preserve"> cumulative value added.</w:t>
      </w:r>
      <w:r w:rsidRPr="56E5402E">
        <w:rPr>
          <w:rFonts w:ascii="Aptos" w:eastAsia="Aptos" w:hAnsi="Aptos" w:cs="Aptos"/>
        </w:rPr>
        <w:t xml:space="preserve"> From EXIOBASE's value-added satellite and the Leontief inverse, trace the processing chain for each material category. This gives the average value-added multiplier between extraction and final use.</w:t>
      </w:r>
    </w:p>
    <w:p w14:paraId="4858FC00" w14:textId="4F9FC5D8" w:rsidR="00914C66" w:rsidRDefault="3249E37F" w:rsidP="56E5402E">
      <w:pPr>
        <w:spacing w:before="240" w:after="240"/>
      </w:pPr>
      <w:r w:rsidRPr="56E5402E">
        <w:rPr>
          <w:rFonts w:ascii="Aptos" w:eastAsia="Aptos" w:hAnsi="Aptos" w:cs="Aptos"/>
        </w:rPr>
        <w:t>For priority sectors, compute specific value-added chains. For example:</w:t>
      </w:r>
    </w:p>
    <w:p w14:paraId="071B4A3A" w14:textId="6B78CB33" w:rsidR="00914C66" w:rsidRDefault="3249E37F" w:rsidP="56E5402E">
      <w:pPr>
        <w:pStyle w:val="ListParagraph"/>
        <w:numPr>
          <w:ilvl w:val="0"/>
          <w:numId w:val="8"/>
        </w:numPr>
        <w:spacing w:after="0"/>
        <w:rPr>
          <w:rFonts w:ascii="Aptos" w:eastAsia="Aptos" w:hAnsi="Aptos" w:cs="Aptos"/>
        </w:rPr>
      </w:pPr>
      <w:r w:rsidRPr="56E5402E">
        <w:rPr>
          <w:rFonts w:ascii="Aptos" w:eastAsia="Aptos" w:hAnsi="Aptos" w:cs="Aptos"/>
        </w:rPr>
        <w:t>Steel in construction: ore extraction → smelting → rolling → fabrication → installation → demolition waste. Each stage adds value that is lost when the material is landfilled or downcycled.</w:t>
      </w:r>
    </w:p>
    <w:p w14:paraId="2F69E04A" w14:textId="31913EF7" w:rsidR="00914C66" w:rsidRDefault="3249E37F" w:rsidP="56E5402E">
      <w:pPr>
        <w:pStyle w:val="ListParagraph"/>
        <w:numPr>
          <w:ilvl w:val="0"/>
          <w:numId w:val="8"/>
        </w:numPr>
        <w:spacing w:after="0"/>
        <w:rPr>
          <w:rFonts w:ascii="Aptos" w:eastAsia="Aptos" w:hAnsi="Aptos" w:cs="Aptos"/>
        </w:rPr>
      </w:pPr>
      <w:r w:rsidRPr="56E5402E">
        <w:rPr>
          <w:rFonts w:ascii="Aptos" w:eastAsia="Aptos" w:hAnsi="Aptos" w:cs="Aptos"/>
        </w:rPr>
        <w:t>Food biomass: agriculture → processing → packaging → retail → household waste. The value added at each stage is lost when food becomes waste.</w:t>
      </w:r>
    </w:p>
    <w:p w14:paraId="5B169651" w14:textId="1612D890" w:rsidR="00914C66" w:rsidRDefault="3249E37F" w:rsidP="56E5402E">
      <w:pPr>
        <w:spacing w:before="240" w:after="240"/>
        <w:rPr>
          <w:rFonts w:ascii="Aptos" w:eastAsia="Aptos" w:hAnsi="Aptos" w:cs="Aptos"/>
          <w:b/>
          <w:bCs/>
        </w:rPr>
      </w:pPr>
      <w:r w:rsidRPr="56E5402E">
        <w:rPr>
          <w:rFonts w:ascii="Aptos" w:eastAsia="Aptos" w:hAnsi="Aptos" w:cs="Aptos"/>
        </w:rPr>
        <w:t xml:space="preserve">11.4. </w:t>
      </w:r>
      <w:r w:rsidRPr="56E5402E">
        <w:rPr>
          <w:rFonts w:ascii="Aptos" w:eastAsia="Aptos" w:hAnsi="Aptos" w:cs="Aptos"/>
          <w:b/>
          <w:bCs/>
        </w:rPr>
        <w:t>Compute total value loss per sector and material category.</w:t>
      </w:r>
    </w:p>
    <w:p w14:paraId="1360AF20" w14:textId="5EAC16C7" w:rsidR="007F71DB" w:rsidRPr="007F71DB" w:rsidRDefault="007F71DB" w:rsidP="007F71DB">
      <w:pPr>
        <w:spacing w:before="240" w:after="240"/>
      </w:pPr>
      <m:oMathPara>
        <m:oMath>
          <m:r>
            <m:rPr>
              <m:nor/>
            </m:rPr>
            <m:t>Total value loss</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m</m:t>
              </m:r>
            </m:sub>
            <m:sup/>
            <m:e>
              <m:nary>
                <m:naryPr>
                  <m:chr m:val="∑"/>
                  <m:limLoc m:val="undOvr"/>
                  <m:grow m:val="1"/>
                  <m:supHide m:val="1"/>
                  <m:ctrlPr>
                    <w:rPr>
                      <w:rFonts w:ascii="Cambria Math" w:hAnsi="Cambria Math"/>
                    </w:rPr>
                  </m:ctrlPr>
                </m:naryPr>
                <m:sub>
                  <m:r>
                    <w:rPr>
                      <w:rFonts w:ascii="Cambria Math" w:hAnsi="Cambria Math"/>
                    </w:rPr>
                    <m:t>s</m:t>
                  </m:r>
                </m:sub>
                <m:sup/>
                <m:e>
                  <m:sSubSup>
                    <m:sSubSupPr>
                      <m:ctrlPr>
                        <w:rPr>
                          <w:rFonts w:ascii="Cambria Math" w:hAnsi="Cambria Math"/>
                        </w:rPr>
                      </m:ctrlPr>
                    </m:sSubSupPr>
                    <m:e>
                      <m:r>
                        <w:rPr>
                          <w:rFonts w:ascii="Cambria Math" w:hAnsi="Cambria Math"/>
                        </w:rPr>
                        <m:t>Q</m:t>
                      </m:r>
                    </m:e>
                    <m:sub>
                      <m:r>
                        <w:rPr>
                          <w:rFonts w:ascii="Cambria Math" w:hAnsi="Cambria Math"/>
                        </w:rPr>
                        <m:t>m,s</m:t>
                      </m:r>
                    </m:sub>
                    <m:sup>
                      <m:r>
                        <w:rPr>
                          <w:rFonts w:ascii="Cambria Math" w:hAnsi="Cambria Math"/>
                        </w:rPr>
                        <m:t>waste</m:t>
                      </m:r>
                    </m:sup>
                  </m:sSubSup>
                </m:e>
              </m:nary>
            </m:e>
          </m:nary>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m</m:t>
              </m:r>
            </m:sub>
            <m:sup>
              <m:r>
                <w:rPr>
                  <w:rFonts w:ascii="Cambria Math" w:hAnsi="Cambria Math"/>
                </w:rPr>
                <m:t>virgin</m:t>
              </m:r>
            </m:sup>
          </m:sSubSup>
          <m:r>
            <w:rPr>
              <w:rFonts w:ascii="Cambria Math" w:hAnsi="Cambria Math"/>
            </w:rPr>
            <m:t>+V</m:t>
          </m:r>
          <m:sSubSup>
            <m:sSubSupPr>
              <m:ctrlPr>
                <w:rPr>
                  <w:rFonts w:ascii="Cambria Math" w:hAnsi="Cambria Math"/>
                </w:rPr>
              </m:ctrlPr>
            </m:sSubSupPr>
            <m:e>
              <m:r>
                <w:rPr>
                  <w:rFonts w:ascii="Cambria Math" w:hAnsi="Cambria Math"/>
                </w:rPr>
                <m:t>A</m:t>
              </m:r>
            </m:e>
            <m:sub>
              <m:r>
                <w:rPr>
                  <w:rFonts w:ascii="Cambria Math" w:hAnsi="Cambria Math"/>
                </w:rPr>
                <m:t>m,s</m:t>
              </m:r>
            </m:sub>
            <m:sup>
              <m:r>
                <w:rPr>
                  <w:rFonts w:ascii="Cambria Math" w:hAnsi="Cambria Math"/>
                </w:rPr>
                <m:t>processing</m:t>
              </m:r>
            </m:sup>
          </m:sSubSup>
          <m:r>
            <w:rPr>
              <w:rFonts w:ascii="Cambria Math" w:hAnsi="Cambria Math"/>
            </w:rPr>
            <m:t>)</m:t>
          </m:r>
          <m:r>
            <m:rPr>
              <m:sty m:val="p"/>
            </m:rPr>
            <w:br/>
          </m:r>
        </m:oMath>
      </m:oMathPara>
    </w:p>
    <w:p w14:paraId="701010D8" w14:textId="6D6D49E4" w:rsidR="00914C66" w:rsidRDefault="3249E37F" w:rsidP="56E5402E">
      <w:pPr>
        <w:spacing w:before="240" w:after="240"/>
      </w:pPr>
      <w:r w:rsidRPr="56E5402E">
        <w:rPr>
          <w:rFonts w:ascii="Aptos" w:eastAsia="Aptos" w:hAnsi="Aptos" w:cs="Aptos"/>
        </w:rPr>
        <w:t xml:space="preserve">11.5. </w:t>
      </w:r>
      <w:r w:rsidRPr="56E5402E">
        <w:rPr>
          <w:rFonts w:ascii="Aptos" w:eastAsia="Aptos" w:hAnsi="Aptos" w:cs="Aptos"/>
          <w:b/>
          <w:bCs/>
        </w:rPr>
        <w:t>Compute the "circularity value recovery potential."</w:t>
      </w:r>
      <w:r w:rsidRPr="56E5402E">
        <w:rPr>
          <w:rFonts w:ascii="Aptos" w:eastAsia="Aptos" w:hAnsi="Aptos" w:cs="Aptos"/>
        </w:rPr>
        <w:t xml:space="preserve"> For each waste stream, estimate what fraction could realistically be recovered through circular strategies (reuse, remanufacturing, recycling), and at what value retention rate. This creates a tiered picture:</w:t>
      </w:r>
    </w:p>
    <w:p w14:paraId="5BDB7E60" w14:textId="359EA521" w:rsidR="00914C66" w:rsidRDefault="3249E37F" w:rsidP="56E5402E">
      <w:pPr>
        <w:pStyle w:val="ListParagraph"/>
        <w:numPr>
          <w:ilvl w:val="0"/>
          <w:numId w:val="7"/>
        </w:numPr>
        <w:spacing w:after="0"/>
        <w:rPr>
          <w:rFonts w:ascii="Aptos" w:eastAsia="Aptos" w:hAnsi="Aptos" w:cs="Aptos"/>
        </w:rPr>
      </w:pPr>
      <w:r w:rsidRPr="56E5402E">
        <w:rPr>
          <w:rFonts w:ascii="Aptos" w:eastAsia="Aptos" w:hAnsi="Aptos" w:cs="Aptos"/>
        </w:rPr>
        <w:t>Reuse retains ~80–95% of processing value</w:t>
      </w:r>
    </w:p>
    <w:p w14:paraId="44F544C9" w14:textId="6DAF62A2" w:rsidR="00914C66" w:rsidRDefault="3249E37F" w:rsidP="56E5402E">
      <w:pPr>
        <w:pStyle w:val="ListParagraph"/>
        <w:numPr>
          <w:ilvl w:val="0"/>
          <w:numId w:val="7"/>
        </w:numPr>
        <w:spacing w:after="0"/>
        <w:rPr>
          <w:rFonts w:ascii="Aptos" w:eastAsia="Aptos" w:hAnsi="Aptos" w:cs="Aptos"/>
        </w:rPr>
      </w:pPr>
      <w:r w:rsidRPr="56E5402E">
        <w:rPr>
          <w:rFonts w:ascii="Aptos" w:eastAsia="Aptos" w:hAnsi="Aptos" w:cs="Aptos"/>
        </w:rPr>
        <w:t>Remanufacturing retains ~50–70%</w:t>
      </w:r>
    </w:p>
    <w:p w14:paraId="65BDCFE7" w14:textId="5A5EF497" w:rsidR="00914C66" w:rsidRDefault="3249E37F" w:rsidP="56E5402E">
      <w:pPr>
        <w:pStyle w:val="ListParagraph"/>
        <w:numPr>
          <w:ilvl w:val="0"/>
          <w:numId w:val="7"/>
        </w:numPr>
        <w:spacing w:after="0"/>
        <w:rPr>
          <w:rFonts w:ascii="Aptos" w:eastAsia="Aptos" w:hAnsi="Aptos" w:cs="Aptos"/>
        </w:rPr>
      </w:pPr>
      <w:r w:rsidRPr="56E5402E">
        <w:rPr>
          <w:rFonts w:ascii="Aptos" w:eastAsia="Aptos" w:hAnsi="Aptos" w:cs="Aptos"/>
        </w:rPr>
        <w:lastRenderedPageBreak/>
        <w:t>Recycling retains ~20–40%</w:t>
      </w:r>
    </w:p>
    <w:p w14:paraId="2412C338" w14:textId="49D93C94" w:rsidR="00914C66" w:rsidRDefault="3249E37F" w:rsidP="56E5402E">
      <w:pPr>
        <w:pStyle w:val="ListParagraph"/>
        <w:numPr>
          <w:ilvl w:val="0"/>
          <w:numId w:val="7"/>
        </w:numPr>
        <w:spacing w:after="0"/>
        <w:rPr>
          <w:rFonts w:ascii="Aptos" w:eastAsia="Aptos" w:hAnsi="Aptos" w:cs="Aptos"/>
        </w:rPr>
      </w:pPr>
      <w:r w:rsidRPr="56E5402E">
        <w:rPr>
          <w:rFonts w:ascii="Aptos" w:eastAsia="Aptos" w:hAnsi="Aptos" w:cs="Aptos"/>
        </w:rPr>
        <w:t>Energy recovery retains ~5–10%</w:t>
      </w:r>
    </w:p>
    <w:p w14:paraId="18A8390E" w14:textId="3C299AB2" w:rsidR="00914C66" w:rsidRDefault="3249E37F" w:rsidP="56E5402E">
      <w:pPr>
        <w:pStyle w:val="ListParagraph"/>
        <w:numPr>
          <w:ilvl w:val="0"/>
          <w:numId w:val="7"/>
        </w:numPr>
        <w:spacing w:after="0"/>
        <w:rPr>
          <w:rFonts w:ascii="Aptos" w:eastAsia="Aptos" w:hAnsi="Aptos" w:cs="Aptos"/>
        </w:rPr>
      </w:pPr>
      <w:r w:rsidRPr="56E5402E">
        <w:rPr>
          <w:rFonts w:ascii="Aptos" w:eastAsia="Aptos" w:hAnsi="Aptos" w:cs="Aptos"/>
        </w:rPr>
        <w:t>Landfill retains 0%</w:t>
      </w:r>
    </w:p>
    <w:p w14:paraId="32E944C8" w14:textId="3584715C" w:rsidR="00914C66" w:rsidRDefault="3249E37F" w:rsidP="56E5402E">
      <w:pPr>
        <w:spacing w:before="240" w:after="240"/>
      </w:pPr>
      <w:r w:rsidRPr="56E5402E">
        <w:rPr>
          <w:rFonts w:ascii="Aptos" w:eastAsia="Aptos" w:hAnsi="Aptos" w:cs="Aptos"/>
        </w:rPr>
        <w:t>Apply these retention rates to the waste stream composition to estimate the maximum recoverable value under different circular economy scenarios.</w:t>
      </w:r>
    </w:p>
    <w:p w14:paraId="10A8DC5D" w14:textId="7EB7D525" w:rsidR="00914C66" w:rsidRDefault="3249E37F" w:rsidP="56E5402E">
      <w:pPr>
        <w:spacing w:before="240" w:after="240"/>
      </w:pPr>
      <w:r w:rsidRPr="56E5402E">
        <w:rPr>
          <w:rFonts w:ascii="Aptos" w:eastAsia="Aptos" w:hAnsi="Aptos" w:cs="Aptos"/>
          <w:b/>
          <w:bCs/>
        </w:rPr>
        <w:t>Phase C output.</w:t>
      </w:r>
      <w:r w:rsidRPr="56E5402E">
        <w:rPr>
          <w:rFonts w:ascii="Aptos" w:eastAsia="Aptos" w:hAnsi="Aptos" w:cs="Aptos"/>
        </w:rPr>
        <w:t xml:space="preserve"> A matrix [sectors × material categories] showing:</w:t>
      </w:r>
    </w:p>
    <w:p w14:paraId="22ACB60A" w14:textId="14DA31E9" w:rsidR="00914C66" w:rsidRDefault="3249E37F" w:rsidP="56E5402E">
      <w:pPr>
        <w:pStyle w:val="ListParagraph"/>
        <w:numPr>
          <w:ilvl w:val="0"/>
          <w:numId w:val="6"/>
        </w:numPr>
        <w:spacing w:after="0"/>
        <w:rPr>
          <w:rFonts w:ascii="Aptos" w:eastAsia="Aptos" w:hAnsi="Aptos" w:cs="Aptos"/>
        </w:rPr>
      </w:pPr>
      <w:r w:rsidRPr="56E5402E">
        <w:rPr>
          <w:rFonts w:ascii="Aptos" w:eastAsia="Aptos" w:hAnsi="Aptos" w:cs="Aptos"/>
        </w:rPr>
        <w:t>Total economic value lost (SEK) per year through linear waste flows</w:t>
      </w:r>
    </w:p>
    <w:p w14:paraId="0C02D186" w14:textId="66523AC3" w:rsidR="00914C66" w:rsidRDefault="3249E37F" w:rsidP="56E5402E">
      <w:pPr>
        <w:pStyle w:val="ListParagraph"/>
        <w:numPr>
          <w:ilvl w:val="0"/>
          <w:numId w:val="6"/>
        </w:numPr>
        <w:spacing w:after="0"/>
        <w:rPr>
          <w:rFonts w:ascii="Aptos" w:eastAsia="Aptos" w:hAnsi="Aptos" w:cs="Aptos"/>
        </w:rPr>
      </w:pPr>
      <w:r w:rsidRPr="56E5402E">
        <w:rPr>
          <w:rFonts w:ascii="Aptos" w:eastAsia="Aptos" w:hAnsi="Aptos" w:cs="Aptos"/>
        </w:rPr>
        <w:t>Maximum recoverable value under optimistic circular scenarios</w:t>
      </w:r>
    </w:p>
    <w:p w14:paraId="5B354BCC" w14:textId="1D8FA1B6" w:rsidR="00914C66" w:rsidRDefault="3249E37F" w:rsidP="56E5402E">
      <w:pPr>
        <w:pStyle w:val="ListParagraph"/>
        <w:numPr>
          <w:ilvl w:val="0"/>
          <w:numId w:val="6"/>
        </w:numPr>
        <w:spacing w:after="0"/>
        <w:rPr>
          <w:rFonts w:ascii="Aptos" w:eastAsia="Aptos" w:hAnsi="Aptos" w:cs="Aptos"/>
        </w:rPr>
      </w:pPr>
      <w:r w:rsidRPr="56E5402E">
        <w:rPr>
          <w:rFonts w:ascii="Aptos" w:eastAsia="Aptos" w:hAnsi="Aptos" w:cs="Aptos"/>
        </w:rPr>
        <w:t>Value recovery gap: the difference between current recovery and theoretical maximum</w:t>
      </w:r>
    </w:p>
    <w:p w14:paraId="382B2833" w14:textId="755FB757" w:rsidR="00914C66" w:rsidRDefault="00914C66"/>
    <w:p w14:paraId="37D15909" w14:textId="67B9892F" w:rsidR="00914C66" w:rsidRDefault="3249E37F" w:rsidP="56E5402E">
      <w:pPr>
        <w:pStyle w:val="Heading2"/>
        <w:spacing w:before="299" w:after="299"/>
      </w:pPr>
      <w:r w:rsidRPr="56E5402E">
        <w:rPr>
          <w:rFonts w:ascii="Aptos" w:eastAsia="Aptos" w:hAnsi="Aptos" w:cs="Aptos"/>
          <w:b/>
          <w:bCs/>
          <w:sz w:val="36"/>
          <w:szCs w:val="36"/>
        </w:rPr>
        <w:t>Phase D: Integration and deliverables</w:t>
      </w:r>
    </w:p>
    <w:p w14:paraId="142720A9" w14:textId="1FD7B456" w:rsidR="00914C66" w:rsidRDefault="3249E37F" w:rsidP="56E5402E">
      <w:pPr>
        <w:pStyle w:val="Heading3"/>
        <w:spacing w:before="281" w:after="281"/>
      </w:pPr>
      <w:r w:rsidRPr="56E5402E">
        <w:rPr>
          <w:rFonts w:ascii="Aptos" w:eastAsia="Aptos" w:hAnsi="Aptos" w:cs="Aptos"/>
          <w:b/>
          <w:bCs/>
        </w:rPr>
        <w:t>Step 12: Sector prioritization matrix</w:t>
      </w:r>
    </w:p>
    <w:p w14:paraId="52F5BFEA" w14:textId="18120989" w:rsidR="00914C66" w:rsidRDefault="3249E37F" w:rsidP="56E5402E">
      <w:pPr>
        <w:spacing w:before="240" w:after="240"/>
      </w:pPr>
      <w:r w:rsidRPr="56E5402E">
        <w:rPr>
          <w:rFonts w:ascii="Aptos" w:eastAsia="Aptos" w:hAnsi="Aptos" w:cs="Aptos"/>
        </w:rPr>
        <w:t>12.1. For each sector, compile all three dimensions:</w:t>
      </w:r>
    </w:p>
    <w:p w14:paraId="1839EA19" w14:textId="6EA19B66" w:rsidR="00914C66" w:rsidRDefault="3249E37F" w:rsidP="56E5402E">
      <w:pPr>
        <w:pStyle w:val="ListParagraph"/>
        <w:numPr>
          <w:ilvl w:val="0"/>
          <w:numId w:val="5"/>
        </w:numPr>
        <w:spacing w:after="0"/>
        <w:rPr>
          <w:rFonts w:ascii="Aptos" w:eastAsia="Aptos" w:hAnsi="Aptos" w:cs="Aptos"/>
        </w:rPr>
      </w:pPr>
      <w:r w:rsidRPr="56E5402E">
        <w:rPr>
          <w:rFonts w:ascii="Aptos" w:eastAsia="Aptos" w:hAnsi="Aptos" w:cs="Aptos"/>
        </w:rPr>
        <w:t>Material throughput (</w:t>
      </w:r>
      <w:proofErr w:type="spellStart"/>
      <w:proofErr w:type="gramStart"/>
      <w:r w:rsidRPr="56E5402E">
        <w:rPr>
          <w:rFonts w:ascii="Aptos" w:eastAsia="Aptos" w:hAnsi="Aptos" w:cs="Aptos"/>
        </w:rPr>
        <w:t>tonnes</w:t>
      </w:r>
      <w:proofErr w:type="spellEnd"/>
      <w:proofErr w:type="gramEnd"/>
      <w:r w:rsidRPr="56E5402E">
        <w:rPr>
          <w:rFonts w:ascii="Aptos" w:eastAsia="Aptos" w:hAnsi="Aptos" w:cs="Aptos"/>
        </w:rPr>
        <w:t>, from Dimension 1)</w:t>
      </w:r>
    </w:p>
    <w:p w14:paraId="624A43AC" w14:textId="71F3435D" w:rsidR="00914C66" w:rsidRDefault="3249E37F" w:rsidP="56E5402E">
      <w:pPr>
        <w:pStyle w:val="ListParagraph"/>
        <w:numPr>
          <w:ilvl w:val="0"/>
          <w:numId w:val="5"/>
        </w:numPr>
        <w:spacing w:after="0"/>
        <w:rPr>
          <w:rFonts w:ascii="Aptos" w:eastAsia="Aptos" w:hAnsi="Aptos" w:cs="Aptos"/>
        </w:rPr>
      </w:pPr>
      <w:r w:rsidRPr="56E5402E">
        <w:rPr>
          <w:rFonts w:ascii="Aptos" w:eastAsia="Aptos" w:hAnsi="Aptos" w:cs="Aptos"/>
        </w:rPr>
        <w:t>GHG intensity, both production and consumption-based (</w:t>
      </w:r>
      <w:proofErr w:type="spellStart"/>
      <w:proofErr w:type="gramStart"/>
      <w:r w:rsidRPr="56E5402E">
        <w:rPr>
          <w:rFonts w:ascii="Aptos" w:eastAsia="Aptos" w:hAnsi="Aptos" w:cs="Aptos"/>
        </w:rPr>
        <w:t>tonnes</w:t>
      </w:r>
      <w:proofErr w:type="spellEnd"/>
      <w:proofErr w:type="gramEnd"/>
      <w:r w:rsidRPr="56E5402E">
        <w:rPr>
          <w:rFonts w:ascii="Aptos" w:eastAsia="Aptos" w:hAnsi="Aptos" w:cs="Aptos"/>
        </w:rPr>
        <w:t xml:space="preserve"> CO2e, from Dimension 2)</w:t>
      </w:r>
    </w:p>
    <w:p w14:paraId="66752964" w14:textId="00F11DCC" w:rsidR="00914C66" w:rsidRDefault="3249E37F" w:rsidP="56E5402E">
      <w:pPr>
        <w:pStyle w:val="ListParagraph"/>
        <w:numPr>
          <w:ilvl w:val="0"/>
          <w:numId w:val="5"/>
        </w:numPr>
        <w:spacing w:after="0"/>
        <w:rPr>
          <w:rFonts w:ascii="Aptos" w:eastAsia="Aptos" w:hAnsi="Aptos" w:cs="Aptos"/>
        </w:rPr>
      </w:pPr>
      <w:r w:rsidRPr="56E5402E">
        <w:rPr>
          <w:rFonts w:ascii="Aptos" w:eastAsia="Aptos" w:hAnsi="Aptos" w:cs="Aptos"/>
        </w:rPr>
        <w:t>Economic value loss (SEK, from Dimension 3)</w:t>
      </w:r>
    </w:p>
    <w:p w14:paraId="6DECB4EC" w14:textId="320E5E9C" w:rsidR="00914C66" w:rsidRDefault="3249E37F" w:rsidP="56E5402E">
      <w:pPr>
        <w:spacing w:before="240" w:after="240"/>
      </w:pPr>
      <w:r w:rsidRPr="56E5402E">
        <w:rPr>
          <w:rFonts w:ascii="Aptos" w:eastAsia="Aptos" w:hAnsi="Aptos" w:cs="Aptos"/>
        </w:rPr>
        <w:t>12.2. Rank sectors by each dimension. Identify sectors that score high on multiple dimensions (these are the priority targets for circular interventions).</w:t>
      </w:r>
    </w:p>
    <w:p w14:paraId="622AE40A" w14:textId="6992F7C9" w:rsidR="00914C66" w:rsidRDefault="3249E37F" w:rsidP="56E5402E">
      <w:pPr>
        <w:spacing w:before="240" w:after="240"/>
      </w:pPr>
      <w:r w:rsidRPr="56E5402E">
        <w:rPr>
          <w:rFonts w:ascii="Aptos" w:eastAsia="Aptos" w:hAnsi="Aptos" w:cs="Aptos"/>
        </w:rPr>
        <w:t xml:space="preserve">12.3. For the top-priority sectors, develop detailed profiles </w:t>
      </w:r>
      <w:proofErr w:type="gramStart"/>
      <w:r w:rsidRPr="56E5402E">
        <w:rPr>
          <w:rFonts w:ascii="Aptos" w:eastAsia="Aptos" w:hAnsi="Aptos" w:cs="Aptos"/>
        </w:rPr>
        <w:t>showing:</w:t>
      </w:r>
      <w:proofErr w:type="gramEnd"/>
      <w:r w:rsidRPr="56E5402E">
        <w:rPr>
          <w:rFonts w:ascii="Aptos" w:eastAsia="Aptos" w:hAnsi="Aptos" w:cs="Aptos"/>
        </w:rPr>
        <w:t xml:space="preserve"> what materials flow through, where they come from, where they go, what emissions they cause, and what value is lost.</w:t>
      </w:r>
    </w:p>
    <w:p w14:paraId="2B81003B" w14:textId="2C7AAB3B" w:rsidR="00914C66" w:rsidRDefault="3249E37F" w:rsidP="56E5402E">
      <w:pPr>
        <w:spacing w:before="240" w:after="240"/>
      </w:pPr>
      <w:r w:rsidRPr="56E5402E">
        <w:rPr>
          <w:rFonts w:ascii="Aptos" w:eastAsia="Aptos" w:hAnsi="Aptos" w:cs="Aptos"/>
          <w:b/>
          <w:bCs/>
        </w:rPr>
        <w:t>Expected priority sectors for Stockholm:</w:t>
      </w:r>
    </w:p>
    <w:p w14:paraId="2D1FC629" w14:textId="34E3175C" w:rsidR="00914C66" w:rsidRDefault="3249E37F" w:rsidP="56E5402E">
      <w:pPr>
        <w:pStyle w:val="ListParagraph"/>
        <w:numPr>
          <w:ilvl w:val="0"/>
          <w:numId w:val="4"/>
        </w:numPr>
        <w:spacing w:after="0"/>
        <w:rPr>
          <w:rFonts w:ascii="Aptos" w:eastAsia="Aptos" w:hAnsi="Aptos" w:cs="Aptos"/>
        </w:rPr>
      </w:pPr>
      <w:r w:rsidRPr="56E5402E">
        <w:rPr>
          <w:rFonts w:ascii="Aptos" w:eastAsia="Aptos" w:hAnsi="Aptos" w:cs="Aptos"/>
        </w:rPr>
        <w:t>Construction: likely dominant on Dimension 1 (material volume) and significant on Dimensions 2 and 3.</w:t>
      </w:r>
    </w:p>
    <w:p w14:paraId="5A913BCE" w14:textId="46A60DFE" w:rsidR="00914C66" w:rsidRDefault="3249E37F" w:rsidP="56E5402E">
      <w:pPr>
        <w:pStyle w:val="ListParagraph"/>
        <w:numPr>
          <w:ilvl w:val="0"/>
          <w:numId w:val="4"/>
        </w:numPr>
        <w:spacing w:after="0"/>
        <w:rPr>
          <w:rFonts w:ascii="Aptos" w:eastAsia="Aptos" w:hAnsi="Aptos" w:cs="Aptos"/>
        </w:rPr>
      </w:pPr>
      <w:r w:rsidRPr="56E5402E">
        <w:rPr>
          <w:rFonts w:ascii="Aptos" w:eastAsia="Aptos" w:hAnsi="Aptos" w:cs="Aptos"/>
        </w:rPr>
        <w:t xml:space="preserve">Food: significant </w:t>
      </w:r>
      <w:proofErr w:type="gramStart"/>
      <w:r w:rsidRPr="56E5402E">
        <w:rPr>
          <w:rFonts w:ascii="Aptos" w:eastAsia="Aptos" w:hAnsi="Aptos" w:cs="Aptos"/>
        </w:rPr>
        <w:t>on</w:t>
      </w:r>
      <w:proofErr w:type="gramEnd"/>
      <w:r w:rsidRPr="56E5402E">
        <w:rPr>
          <w:rFonts w:ascii="Aptos" w:eastAsia="Aptos" w:hAnsi="Aptos" w:cs="Aptos"/>
        </w:rPr>
        <w:t xml:space="preserve"> all three dimensions due to Stockholm's large consumer base.</w:t>
      </w:r>
    </w:p>
    <w:p w14:paraId="48E3ED60" w14:textId="1093B0B6" w:rsidR="00914C66" w:rsidRDefault="3249E37F" w:rsidP="56E5402E">
      <w:pPr>
        <w:pStyle w:val="ListParagraph"/>
        <w:numPr>
          <w:ilvl w:val="0"/>
          <w:numId w:val="4"/>
        </w:numPr>
        <w:spacing w:after="0"/>
        <w:rPr>
          <w:rFonts w:ascii="Aptos" w:eastAsia="Aptos" w:hAnsi="Aptos" w:cs="Aptos"/>
        </w:rPr>
      </w:pPr>
      <w:r w:rsidRPr="56E5402E">
        <w:rPr>
          <w:rFonts w:ascii="Aptos" w:eastAsia="Aptos" w:hAnsi="Aptos" w:cs="Aptos"/>
        </w:rPr>
        <w:lastRenderedPageBreak/>
        <w:t>Chemicals/plastics: potentially high on Dimension 2 (fossil-based GHG) and Dimension 3 (high processing value lost in waste).</w:t>
      </w:r>
    </w:p>
    <w:p w14:paraId="4946031E" w14:textId="6B138B53" w:rsidR="00914C66" w:rsidRDefault="3249E37F" w:rsidP="56E5402E">
      <w:pPr>
        <w:pStyle w:val="Heading3"/>
        <w:spacing w:before="281" w:after="281"/>
      </w:pPr>
      <w:r w:rsidRPr="56E5402E">
        <w:rPr>
          <w:rFonts w:ascii="Aptos" w:eastAsia="Aptos" w:hAnsi="Aptos" w:cs="Aptos"/>
          <w:b/>
          <w:bCs/>
        </w:rPr>
        <w:t>Step 13: Validation</w:t>
      </w:r>
    </w:p>
    <w:p w14:paraId="530EAC25" w14:textId="41F34366" w:rsidR="00914C66" w:rsidRDefault="3249E37F" w:rsidP="56E5402E">
      <w:pPr>
        <w:spacing w:before="240" w:after="240"/>
      </w:pPr>
      <w:r w:rsidRPr="56E5402E">
        <w:rPr>
          <w:rFonts w:ascii="Aptos" w:eastAsia="Aptos" w:hAnsi="Aptos" w:cs="Aptos"/>
        </w:rPr>
        <w:t xml:space="preserve">13.1. Cross-check against independent sources: </w:t>
      </w:r>
      <w:proofErr w:type="spellStart"/>
      <w:r w:rsidRPr="56E5402E">
        <w:rPr>
          <w:rFonts w:ascii="Aptos" w:eastAsia="Aptos" w:hAnsi="Aptos" w:cs="Aptos"/>
        </w:rPr>
        <w:t>Boverket</w:t>
      </w:r>
      <w:proofErr w:type="spellEnd"/>
      <w:r w:rsidRPr="56E5402E">
        <w:rPr>
          <w:rFonts w:ascii="Aptos" w:eastAsia="Aptos" w:hAnsi="Aptos" w:cs="Aptos"/>
        </w:rPr>
        <w:t xml:space="preserve"> (construction), </w:t>
      </w:r>
      <w:proofErr w:type="spellStart"/>
      <w:r w:rsidRPr="56E5402E">
        <w:rPr>
          <w:rFonts w:ascii="Aptos" w:eastAsia="Aptos" w:hAnsi="Aptos" w:cs="Aptos"/>
        </w:rPr>
        <w:t>Jordbruksverket</w:t>
      </w:r>
      <w:proofErr w:type="spellEnd"/>
      <w:r w:rsidRPr="56E5402E">
        <w:rPr>
          <w:rFonts w:ascii="Aptos" w:eastAsia="Aptos" w:hAnsi="Aptos" w:cs="Aptos"/>
        </w:rPr>
        <w:t xml:space="preserve"> (food/agriculture), </w:t>
      </w:r>
      <w:proofErr w:type="spellStart"/>
      <w:r w:rsidRPr="56E5402E">
        <w:rPr>
          <w:rFonts w:ascii="Aptos" w:eastAsia="Aptos" w:hAnsi="Aptos" w:cs="Aptos"/>
        </w:rPr>
        <w:t>Avfall</w:t>
      </w:r>
      <w:proofErr w:type="spellEnd"/>
      <w:r w:rsidRPr="56E5402E">
        <w:rPr>
          <w:rFonts w:ascii="Aptos" w:eastAsia="Aptos" w:hAnsi="Aptos" w:cs="Aptos"/>
        </w:rPr>
        <w:t xml:space="preserve"> Sverige (waste), </w:t>
      </w:r>
      <w:proofErr w:type="spellStart"/>
      <w:r w:rsidRPr="56E5402E">
        <w:rPr>
          <w:rFonts w:ascii="Aptos" w:eastAsia="Aptos" w:hAnsi="Aptos" w:cs="Aptos"/>
        </w:rPr>
        <w:t>Naturvårdsverket</w:t>
      </w:r>
      <w:proofErr w:type="spellEnd"/>
      <w:r w:rsidRPr="56E5402E">
        <w:rPr>
          <w:rFonts w:ascii="Aptos" w:eastAsia="Aptos" w:hAnsi="Aptos" w:cs="Aptos"/>
        </w:rPr>
        <w:t xml:space="preserve"> (national emissions).</w:t>
      </w:r>
    </w:p>
    <w:p w14:paraId="18CC6B94" w14:textId="2E3C6D4E" w:rsidR="00914C66" w:rsidRDefault="3249E37F" w:rsidP="56E5402E">
      <w:pPr>
        <w:spacing w:before="240" w:after="240"/>
      </w:pPr>
      <w:r w:rsidRPr="56E5402E">
        <w:rPr>
          <w:rFonts w:ascii="Aptos" w:eastAsia="Aptos" w:hAnsi="Aptos" w:cs="Aptos"/>
        </w:rPr>
        <w:t>13.2. Sensitivity analysis on key assumptions: 40% COGS factor, final demand split, concordance mapping.</w:t>
      </w:r>
    </w:p>
    <w:p w14:paraId="643DE22D" w14:textId="73ADA41D" w:rsidR="00914C66" w:rsidRDefault="3249E37F" w:rsidP="56E5402E">
      <w:pPr>
        <w:spacing w:before="240" w:after="240"/>
      </w:pPr>
      <w:r w:rsidRPr="56E5402E">
        <w:rPr>
          <w:rFonts w:ascii="Aptos" w:eastAsia="Aptos" w:hAnsi="Aptos" w:cs="Aptos"/>
        </w:rPr>
        <w:t>13.3. Present preliminary results to RISE team and Region Stockholm stakeholders for reality-checking.</w:t>
      </w:r>
    </w:p>
    <w:p w14:paraId="04BECD85" w14:textId="2C8A85FA" w:rsidR="00914C66" w:rsidRDefault="3249E37F" w:rsidP="56E5402E">
      <w:pPr>
        <w:pStyle w:val="Heading3"/>
        <w:spacing w:before="281" w:after="281"/>
      </w:pPr>
      <w:r w:rsidRPr="56E5402E">
        <w:rPr>
          <w:rFonts w:ascii="Aptos" w:eastAsia="Aptos" w:hAnsi="Aptos" w:cs="Aptos"/>
          <w:b/>
          <w:bCs/>
        </w:rPr>
        <w:t>Step 14: Project deliverables</w:t>
      </w:r>
    </w:p>
    <w:p w14:paraId="03D052AD" w14:textId="062AAEED" w:rsidR="00914C66" w:rsidRDefault="3249E37F" w:rsidP="56E5402E">
      <w:pPr>
        <w:spacing w:before="240" w:after="240"/>
      </w:pPr>
      <w:r w:rsidRPr="56E5402E">
        <w:rPr>
          <w:rFonts w:ascii="Aptos" w:eastAsia="Aptos" w:hAnsi="Aptos" w:cs="Aptos"/>
        </w:rPr>
        <w:t>Aligned with the RISE project structure:</w:t>
      </w:r>
    </w:p>
    <w:p w14:paraId="7DECD0FF" w14:textId="5BBA1654" w:rsidR="00914C66" w:rsidRDefault="3249E37F" w:rsidP="56E5402E">
      <w:pPr>
        <w:spacing w:before="240" w:after="240"/>
      </w:pPr>
      <w:r w:rsidRPr="56E5402E">
        <w:rPr>
          <w:rFonts w:ascii="Aptos" w:eastAsia="Aptos" w:hAnsi="Aptos" w:cs="Aptos"/>
          <w:b/>
          <w:bCs/>
        </w:rPr>
        <w:t>For the pre-study (Del 1, Steps 1A–1C):</w:t>
      </w:r>
    </w:p>
    <w:p w14:paraId="5B5E025D" w14:textId="33AD1980" w:rsidR="00914C66" w:rsidRDefault="3249E37F" w:rsidP="56E5402E">
      <w:pPr>
        <w:pStyle w:val="ListParagraph"/>
        <w:numPr>
          <w:ilvl w:val="0"/>
          <w:numId w:val="3"/>
        </w:numPr>
        <w:spacing w:after="0"/>
        <w:rPr>
          <w:rFonts w:ascii="Aptos" w:eastAsia="Aptos" w:hAnsi="Aptos" w:cs="Aptos"/>
        </w:rPr>
      </w:pPr>
      <w:r w:rsidRPr="56E5402E">
        <w:rPr>
          <w:rFonts w:ascii="Aptos" w:eastAsia="Aptos" w:hAnsi="Aptos" w:cs="Aptos"/>
        </w:rPr>
        <w:t>Method sketch for the workshop on April 27 (this document, refined)</w:t>
      </w:r>
    </w:p>
    <w:p w14:paraId="4135CC98" w14:textId="3ADE99EA" w:rsidR="00914C66" w:rsidRDefault="3249E37F" w:rsidP="56E5402E">
      <w:pPr>
        <w:pStyle w:val="ListParagraph"/>
        <w:numPr>
          <w:ilvl w:val="0"/>
          <w:numId w:val="3"/>
        </w:numPr>
        <w:spacing w:after="0"/>
        <w:rPr>
          <w:rFonts w:ascii="Aptos" w:eastAsia="Aptos" w:hAnsi="Aptos" w:cs="Aptos"/>
        </w:rPr>
      </w:pPr>
      <w:r w:rsidRPr="56E5402E">
        <w:rPr>
          <w:rFonts w:ascii="Aptos" w:eastAsia="Aptos" w:hAnsi="Aptos" w:cs="Aptos"/>
        </w:rPr>
        <w:t>Data inventory: what is available, what needs to be procured, what gaps exist</w:t>
      </w:r>
    </w:p>
    <w:p w14:paraId="3DC4BE08" w14:textId="750C7875" w:rsidR="00914C66" w:rsidRDefault="3249E37F" w:rsidP="56E5402E">
      <w:pPr>
        <w:pStyle w:val="ListParagraph"/>
        <w:numPr>
          <w:ilvl w:val="0"/>
          <w:numId w:val="3"/>
        </w:numPr>
        <w:spacing w:after="0"/>
        <w:rPr>
          <w:rFonts w:ascii="Aptos" w:eastAsia="Aptos" w:hAnsi="Aptos" w:cs="Aptos"/>
        </w:rPr>
      </w:pPr>
      <w:r w:rsidRPr="56E5402E">
        <w:rPr>
          <w:rFonts w:ascii="Aptos" w:eastAsia="Aptos" w:hAnsi="Aptos" w:cs="Aptos"/>
        </w:rPr>
        <w:t>Preliminary estimates where simplified approaches can illustrate the method</w:t>
      </w:r>
    </w:p>
    <w:p w14:paraId="747DEB63" w14:textId="1F99E3FF" w:rsidR="00914C66" w:rsidRDefault="3249E37F" w:rsidP="56E5402E">
      <w:pPr>
        <w:spacing w:before="240" w:after="240"/>
      </w:pPr>
      <w:r w:rsidRPr="56E5402E">
        <w:rPr>
          <w:rFonts w:ascii="Aptos" w:eastAsia="Aptos" w:hAnsi="Aptos" w:cs="Aptos"/>
          <w:b/>
          <w:bCs/>
        </w:rPr>
        <w:t>For the main study (Del 2, Steps 2A–2B):</w:t>
      </w:r>
    </w:p>
    <w:p w14:paraId="422933B2" w14:textId="7AE03DD8" w:rsidR="00914C66" w:rsidRDefault="3249E37F" w:rsidP="56E5402E">
      <w:pPr>
        <w:pStyle w:val="ListParagraph"/>
        <w:numPr>
          <w:ilvl w:val="0"/>
          <w:numId w:val="2"/>
        </w:numPr>
        <w:spacing w:after="0"/>
        <w:rPr>
          <w:rFonts w:ascii="Aptos" w:eastAsia="Aptos" w:hAnsi="Aptos" w:cs="Aptos"/>
        </w:rPr>
      </w:pPr>
      <w:r w:rsidRPr="56E5402E">
        <w:rPr>
          <w:rFonts w:ascii="Aptos" w:eastAsia="Aptos" w:hAnsi="Aptos" w:cs="Aptos"/>
        </w:rPr>
        <w:t xml:space="preserve">Step 2A: Regional baseline = Dimensions 1 and 2 </w:t>
      </w:r>
      <w:proofErr w:type="gramStart"/>
      <w:r w:rsidRPr="56E5402E">
        <w:rPr>
          <w:rFonts w:ascii="Aptos" w:eastAsia="Aptos" w:hAnsi="Aptos" w:cs="Aptos"/>
        </w:rPr>
        <w:t>output</w:t>
      </w:r>
      <w:proofErr w:type="gramEnd"/>
      <w:r w:rsidRPr="56E5402E">
        <w:rPr>
          <w:rFonts w:ascii="Aptos" w:eastAsia="Aptos" w:hAnsi="Aptos" w:cs="Aptos"/>
        </w:rPr>
        <w:t xml:space="preserve"> (flow decomposition + dual GHG accounts)</w:t>
      </w:r>
    </w:p>
    <w:p w14:paraId="4BA00EFA" w14:textId="2DAE292C" w:rsidR="00914C66" w:rsidRDefault="3249E37F" w:rsidP="56E5402E">
      <w:pPr>
        <w:pStyle w:val="ListParagraph"/>
        <w:numPr>
          <w:ilvl w:val="0"/>
          <w:numId w:val="2"/>
        </w:numPr>
        <w:spacing w:after="0"/>
        <w:rPr>
          <w:rFonts w:ascii="Aptos" w:eastAsia="Aptos" w:hAnsi="Aptos" w:cs="Aptos"/>
        </w:rPr>
      </w:pPr>
      <w:r w:rsidRPr="56E5402E">
        <w:rPr>
          <w:rFonts w:ascii="Aptos" w:eastAsia="Aptos" w:hAnsi="Aptos" w:cs="Aptos"/>
        </w:rPr>
        <w:t>Step 2A: Materiality analysis = sector prioritization matrix from Step 12</w:t>
      </w:r>
    </w:p>
    <w:p w14:paraId="1BDBF643" w14:textId="55BE2FAB" w:rsidR="00914C66" w:rsidRDefault="3249E37F" w:rsidP="56E5402E">
      <w:pPr>
        <w:pStyle w:val="ListParagraph"/>
        <w:numPr>
          <w:ilvl w:val="0"/>
          <w:numId w:val="2"/>
        </w:numPr>
        <w:spacing w:after="0"/>
        <w:rPr>
          <w:rFonts w:ascii="Aptos" w:eastAsia="Aptos" w:hAnsi="Aptos" w:cs="Aptos"/>
        </w:rPr>
      </w:pPr>
      <w:r w:rsidRPr="56E5402E">
        <w:rPr>
          <w:rFonts w:ascii="Aptos" w:eastAsia="Aptos" w:hAnsi="Aptos" w:cs="Aptos"/>
        </w:rPr>
        <w:t>Step 2B: Socio-economic value analysis = Dimension 3 output (value loss quantification)</w:t>
      </w:r>
    </w:p>
    <w:p w14:paraId="26769170" w14:textId="69D069F4" w:rsidR="00914C66" w:rsidRDefault="3249E37F" w:rsidP="56E5402E">
      <w:pPr>
        <w:pStyle w:val="ListParagraph"/>
        <w:numPr>
          <w:ilvl w:val="0"/>
          <w:numId w:val="2"/>
        </w:numPr>
        <w:spacing w:after="0"/>
        <w:rPr>
          <w:rFonts w:ascii="Aptos" w:eastAsia="Aptos" w:hAnsi="Aptos" w:cs="Aptos"/>
        </w:rPr>
      </w:pPr>
      <w:r w:rsidRPr="56E5402E">
        <w:rPr>
          <w:rFonts w:ascii="Aptos" w:eastAsia="Aptos" w:hAnsi="Aptos" w:cs="Aptos"/>
        </w:rPr>
        <w:t>Step 2B: Preparedness input = import dependency analysis from Dimension 1 outflows</w:t>
      </w:r>
    </w:p>
    <w:p w14:paraId="220A2CE7" w14:textId="27409D51" w:rsidR="00914C66" w:rsidRDefault="00914C66"/>
    <w:p w14:paraId="4100B706" w14:textId="77777777" w:rsidR="00857C42" w:rsidRPr="00857C42" w:rsidRDefault="00857C42">
      <w:pPr>
        <w:rPr>
          <w:b/>
          <w:bCs/>
          <w:sz w:val="44"/>
          <w:szCs w:val="44"/>
          <w:highlight w:val="yellow"/>
        </w:rPr>
      </w:pPr>
      <w:r w:rsidRPr="00857C42">
        <w:rPr>
          <w:b/>
          <w:bCs/>
          <w:sz w:val="44"/>
          <w:szCs w:val="44"/>
          <w:highlight w:val="yellow"/>
        </w:rPr>
        <w:t>Questions</w:t>
      </w:r>
    </w:p>
    <w:p w14:paraId="3D70A72B" w14:textId="109BB879" w:rsidR="00BA3507" w:rsidRPr="00857C42" w:rsidRDefault="00BA3507">
      <w:pPr>
        <w:rPr>
          <w:highlight w:val="yellow"/>
        </w:rPr>
      </w:pPr>
      <w:r w:rsidRPr="00857C42">
        <w:rPr>
          <w:highlight w:val="yellow"/>
        </w:rPr>
        <w:t>W</w:t>
      </w:r>
      <w:r w:rsidR="00857C42" w:rsidRPr="00857C42">
        <w:rPr>
          <w:highlight w:val="yellow"/>
        </w:rPr>
        <w:t>hat will this result be matched to or compared to? Some strategy or goals?</w:t>
      </w:r>
    </w:p>
    <w:p w14:paraId="7CFDF281" w14:textId="5F14D65D" w:rsidR="00D0328A" w:rsidRDefault="00D0328A">
      <w:r>
        <w:t xml:space="preserve">It will be comparable </w:t>
      </w:r>
    </w:p>
    <w:p w14:paraId="31DAE942" w14:textId="07A059D7" w:rsidR="00EF0C03" w:rsidRDefault="00EF0C03">
      <w:r w:rsidRPr="00EF0C03">
        <w:rPr>
          <w:highlight w:val="yellow"/>
        </w:rPr>
        <w:lastRenderedPageBreak/>
        <w:t xml:space="preserve">How </w:t>
      </w:r>
      <w:proofErr w:type="spellStart"/>
      <w:r w:rsidRPr="00EF0C03">
        <w:rPr>
          <w:highlight w:val="yellow"/>
        </w:rPr>
        <w:t>granual</w:t>
      </w:r>
      <w:proofErr w:type="spellEnd"/>
      <w:r w:rsidRPr="00EF0C03">
        <w:rPr>
          <w:highlight w:val="yellow"/>
        </w:rPr>
        <w:t xml:space="preserve"> should it be?</w:t>
      </w:r>
    </w:p>
    <w:p w14:paraId="4BAABDAF" w14:textId="43A78E54" w:rsidR="00D0328A" w:rsidRDefault="00D0328A">
      <w:r w:rsidRPr="00D0328A">
        <w:rPr>
          <w:highlight w:val="yellow"/>
        </w:rPr>
        <w:t>Do things have to be recategorized to match</w:t>
      </w:r>
      <w:r>
        <w:rPr>
          <w:highlight w:val="yellow"/>
        </w:rPr>
        <w:t xml:space="preserve"> Region</w:t>
      </w:r>
      <w:r w:rsidRPr="00D0328A">
        <w:rPr>
          <w:highlight w:val="yellow"/>
        </w:rPr>
        <w:t xml:space="preserve"> </w:t>
      </w:r>
      <w:proofErr w:type="spellStart"/>
      <w:r>
        <w:rPr>
          <w:highlight w:val="yellow"/>
        </w:rPr>
        <w:t>S</w:t>
      </w:r>
      <w:r w:rsidRPr="00D0328A">
        <w:rPr>
          <w:highlight w:val="yellow"/>
        </w:rPr>
        <w:t>tockholms</w:t>
      </w:r>
      <w:proofErr w:type="spellEnd"/>
      <w:r w:rsidRPr="00D0328A">
        <w:rPr>
          <w:highlight w:val="yellow"/>
        </w:rPr>
        <w:t xml:space="preserve"> goals, ways of quantifying?</w:t>
      </w:r>
    </w:p>
    <w:p w14:paraId="69D4D29A" w14:textId="3BC4938B" w:rsidR="003D4D74" w:rsidRPr="001C5C75" w:rsidRDefault="003D4D74">
      <w:pPr>
        <w:rPr>
          <w:lang w:val="sv-SE"/>
        </w:rPr>
      </w:pPr>
      <w:r w:rsidRPr="006721AC">
        <w:rPr>
          <w:lang w:val="sv-SE"/>
        </w:rPr>
        <w:t>Socio-</w:t>
      </w:r>
      <w:proofErr w:type="spellStart"/>
      <w:r w:rsidRPr="006721AC">
        <w:rPr>
          <w:lang w:val="sv-SE"/>
        </w:rPr>
        <w:t>economic</w:t>
      </w:r>
      <w:proofErr w:type="spellEnd"/>
      <w:r w:rsidRPr="006721AC">
        <w:rPr>
          <w:lang w:val="sv-SE"/>
        </w:rPr>
        <w:t xml:space="preserve"> </w:t>
      </w:r>
      <w:proofErr w:type="spellStart"/>
      <w:r w:rsidRPr="006721AC">
        <w:rPr>
          <w:lang w:val="sv-SE"/>
        </w:rPr>
        <w:t>assessment</w:t>
      </w:r>
      <w:proofErr w:type="spellEnd"/>
      <w:r w:rsidR="001C5C75" w:rsidRPr="006721AC">
        <w:rPr>
          <w:lang w:val="sv-SE"/>
        </w:rPr>
        <w:t xml:space="preserve">- värdeläckage. </w:t>
      </w:r>
      <w:r w:rsidR="001C5C75" w:rsidRPr="001C5C75">
        <w:rPr>
          <w:lang w:val="sv-SE"/>
        </w:rPr>
        <w:t xml:space="preserve">Att definiera…. </w:t>
      </w:r>
    </w:p>
    <w:p w14:paraId="487B419D" w14:textId="3A042EBC" w:rsidR="00914C66" w:rsidRDefault="3249E37F" w:rsidP="56E5402E">
      <w:pPr>
        <w:pStyle w:val="Heading2"/>
        <w:spacing w:before="299" w:after="299"/>
      </w:pPr>
      <w:r w:rsidRPr="56E5402E">
        <w:rPr>
          <w:rFonts w:ascii="Aptos" w:eastAsia="Aptos" w:hAnsi="Aptos" w:cs="Aptos"/>
          <w:b/>
          <w:bCs/>
          <w:sz w:val="36"/>
          <w:szCs w:val="36"/>
        </w:rPr>
        <w:t>4. Alignment with the RISE project timeline</w:t>
      </w:r>
    </w:p>
    <w:tbl>
      <w:tblPr>
        <w:tblW w:w="0" w:type="auto"/>
        <w:tblLook w:val="06A0" w:firstRow="1" w:lastRow="0" w:firstColumn="1" w:lastColumn="0" w:noHBand="1" w:noVBand="1"/>
      </w:tblPr>
      <w:tblGrid>
        <w:gridCol w:w="1781"/>
        <w:gridCol w:w="961"/>
        <w:gridCol w:w="6618"/>
      </w:tblGrid>
      <w:tr w:rsidR="56E5402E" w14:paraId="2F09A27E" w14:textId="77777777" w:rsidTr="56E5402E">
        <w:trPr>
          <w:trHeight w:val="300"/>
        </w:trPr>
        <w:tc>
          <w:tcPr>
            <w:tcW w:w="1804" w:type="dxa"/>
            <w:vAlign w:val="center"/>
          </w:tcPr>
          <w:p w14:paraId="75781CFE" w14:textId="4A56DA9C" w:rsidR="56E5402E" w:rsidRDefault="56E5402E" w:rsidP="56E5402E">
            <w:pPr>
              <w:spacing w:after="0"/>
              <w:jc w:val="center"/>
            </w:pPr>
            <w:r w:rsidRPr="56E5402E">
              <w:rPr>
                <w:b/>
                <w:bCs/>
              </w:rPr>
              <w:t>RISE phase</w:t>
            </w:r>
          </w:p>
        </w:tc>
        <w:tc>
          <w:tcPr>
            <w:tcW w:w="397" w:type="dxa"/>
            <w:vAlign w:val="center"/>
          </w:tcPr>
          <w:p w14:paraId="03063268" w14:textId="419E1AE6" w:rsidR="56E5402E" w:rsidRDefault="56E5402E" w:rsidP="56E5402E">
            <w:pPr>
              <w:spacing w:after="0"/>
              <w:jc w:val="center"/>
            </w:pPr>
            <w:r w:rsidRPr="56E5402E">
              <w:rPr>
                <w:b/>
                <w:bCs/>
              </w:rPr>
              <w:t>Weeks</w:t>
            </w:r>
          </w:p>
        </w:tc>
        <w:tc>
          <w:tcPr>
            <w:tcW w:w="7159" w:type="dxa"/>
            <w:vAlign w:val="center"/>
          </w:tcPr>
          <w:p w14:paraId="5ECF172D" w14:textId="4943492C" w:rsidR="56E5402E" w:rsidRDefault="56E5402E" w:rsidP="56E5402E">
            <w:pPr>
              <w:spacing w:after="0"/>
              <w:jc w:val="center"/>
            </w:pPr>
            <w:r w:rsidRPr="56E5402E">
              <w:rPr>
                <w:b/>
                <w:bCs/>
              </w:rPr>
              <w:t>This method's contribution</w:t>
            </w:r>
          </w:p>
        </w:tc>
      </w:tr>
      <w:tr w:rsidR="56E5402E" w14:paraId="22724F86" w14:textId="77777777" w:rsidTr="56E5402E">
        <w:trPr>
          <w:trHeight w:val="300"/>
        </w:trPr>
        <w:tc>
          <w:tcPr>
            <w:tcW w:w="1804" w:type="dxa"/>
            <w:vAlign w:val="center"/>
          </w:tcPr>
          <w:p w14:paraId="1E1BAA77" w14:textId="0CD8DCAA" w:rsidR="56E5402E" w:rsidRDefault="56E5402E" w:rsidP="56E5402E">
            <w:pPr>
              <w:spacing w:after="0"/>
            </w:pPr>
            <w:r>
              <w:t>Step 1A: Calibration</w:t>
            </w:r>
          </w:p>
        </w:tc>
        <w:tc>
          <w:tcPr>
            <w:tcW w:w="397" w:type="dxa"/>
            <w:vAlign w:val="center"/>
          </w:tcPr>
          <w:p w14:paraId="645F9ACA" w14:textId="39A1A0F4" w:rsidR="56E5402E" w:rsidRDefault="56E5402E" w:rsidP="56E5402E">
            <w:pPr>
              <w:spacing w:after="0"/>
            </w:pPr>
            <w:r>
              <w:t>14–19</w:t>
            </w:r>
          </w:p>
        </w:tc>
        <w:tc>
          <w:tcPr>
            <w:tcW w:w="7159" w:type="dxa"/>
            <w:vAlign w:val="center"/>
          </w:tcPr>
          <w:p w14:paraId="0F663C6E" w14:textId="177677CB" w:rsidR="56E5402E" w:rsidRDefault="56E5402E" w:rsidP="56E5402E">
            <w:pPr>
              <w:spacing w:after="0"/>
            </w:pPr>
            <w:r>
              <w:t>Method sketch, workshop materials, scope confirmation</w:t>
            </w:r>
          </w:p>
        </w:tc>
      </w:tr>
      <w:tr w:rsidR="56E5402E" w14:paraId="3292D07E" w14:textId="77777777" w:rsidTr="56E5402E">
        <w:trPr>
          <w:trHeight w:val="300"/>
        </w:trPr>
        <w:tc>
          <w:tcPr>
            <w:tcW w:w="1804" w:type="dxa"/>
            <w:vAlign w:val="center"/>
          </w:tcPr>
          <w:p w14:paraId="30823EA2" w14:textId="6189DA7C" w:rsidR="56E5402E" w:rsidRDefault="56E5402E" w:rsidP="56E5402E">
            <w:pPr>
              <w:spacing w:after="0"/>
            </w:pPr>
            <w:r>
              <w:t>Step 1B: Method development</w:t>
            </w:r>
          </w:p>
        </w:tc>
        <w:tc>
          <w:tcPr>
            <w:tcW w:w="397" w:type="dxa"/>
            <w:vAlign w:val="center"/>
          </w:tcPr>
          <w:p w14:paraId="320FA80E" w14:textId="07EF969B" w:rsidR="56E5402E" w:rsidRDefault="56E5402E" w:rsidP="56E5402E">
            <w:pPr>
              <w:spacing w:after="0"/>
            </w:pPr>
            <w:r>
              <w:t>17–25</w:t>
            </w:r>
          </w:p>
        </w:tc>
        <w:tc>
          <w:tcPr>
            <w:tcW w:w="7159" w:type="dxa"/>
            <w:vAlign w:val="center"/>
          </w:tcPr>
          <w:p w14:paraId="43A11ED9" w14:textId="40ABCA9A" w:rsidR="56E5402E" w:rsidRDefault="56E5402E" w:rsidP="56E5402E">
            <w:pPr>
              <w:spacing w:after="0"/>
            </w:pPr>
            <w:r>
              <w:t>Phases A–C method specification, data inventory, concordance matrix, preliminary EXIOBASE test runs</w:t>
            </w:r>
          </w:p>
        </w:tc>
      </w:tr>
      <w:tr w:rsidR="56E5402E" w14:paraId="05D6A0EC" w14:textId="77777777" w:rsidTr="56E5402E">
        <w:trPr>
          <w:trHeight w:val="300"/>
        </w:trPr>
        <w:tc>
          <w:tcPr>
            <w:tcW w:w="1804" w:type="dxa"/>
            <w:vAlign w:val="center"/>
          </w:tcPr>
          <w:p w14:paraId="341B4948" w14:textId="18440021" w:rsidR="56E5402E" w:rsidRDefault="56E5402E" w:rsidP="56E5402E">
            <w:pPr>
              <w:spacing w:after="0"/>
            </w:pPr>
            <w:r>
              <w:t>Step 1C: Plan for main analysis</w:t>
            </w:r>
          </w:p>
        </w:tc>
        <w:tc>
          <w:tcPr>
            <w:tcW w:w="397" w:type="dxa"/>
            <w:vAlign w:val="center"/>
          </w:tcPr>
          <w:p w14:paraId="7C7FE2FD" w14:textId="6C5E50CC" w:rsidR="56E5402E" w:rsidRDefault="56E5402E" w:rsidP="56E5402E">
            <w:pPr>
              <w:spacing w:after="0"/>
            </w:pPr>
            <w:r>
              <w:t>23–27</w:t>
            </w:r>
          </w:p>
        </w:tc>
        <w:tc>
          <w:tcPr>
            <w:tcW w:w="7159" w:type="dxa"/>
            <w:vAlign w:val="center"/>
          </w:tcPr>
          <w:p w14:paraId="7EE9B098" w14:textId="1833F196" w:rsidR="56E5402E" w:rsidRDefault="56E5402E" w:rsidP="56E5402E">
            <w:pPr>
              <w:spacing w:after="0"/>
            </w:pPr>
            <w:r>
              <w:t xml:space="preserve">Computational pipeline </w:t>
            </w:r>
            <w:proofErr w:type="gramStart"/>
            <w:r>
              <w:t>specification</w:t>
            </w:r>
            <w:proofErr w:type="gramEnd"/>
            <w:r>
              <w:t>, data procurement plan, delivery schedule</w:t>
            </w:r>
          </w:p>
        </w:tc>
      </w:tr>
      <w:tr w:rsidR="56E5402E" w14:paraId="0449309E" w14:textId="77777777" w:rsidTr="56E5402E">
        <w:trPr>
          <w:trHeight w:val="300"/>
        </w:trPr>
        <w:tc>
          <w:tcPr>
            <w:tcW w:w="1804" w:type="dxa"/>
            <w:vAlign w:val="center"/>
          </w:tcPr>
          <w:p w14:paraId="2836AF43" w14:textId="5A3779AA" w:rsidR="56E5402E" w:rsidRDefault="56E5402E" w:rsidP="56E5402E">
            <w:pPr>
              <w:spacing w:after="0"/>
            </w:pPr>
            <w:r>
              <w:t>Step 2A: Regional baseline</w:t>
            </w:r>
          </w:p>
        </w:tc>
        <w:tc>
          <w:tcPr>
            <w:tcW w:w="397" w:type="dxa"/>
            <w:vAlign w:val="center"/>
          </w:tcPr>
          <w:p w14:paraId="55592E15" w14:textId="7FB7B6AB" w:rsidR="56E5402E" w:rsidRDefault="56E5402E" w:rsidP="56E5402E">
            <w:pPr>
              <w:spacing w:after="0"/>
            </w:pPr>
            <w:r>
              <w:t>26–37</w:t>
            </w:r>
          </w:p>
        </w:tc>
        <w:tc>
          <w:tcPr>
            <w:tcW w:w="7159" w:type="dxa"/>
            <w:vAlign w:val="center"/>
          </w:tcPr>
          <w:p w14:paraId="5E326B76" w14:textId="536357FD" w:rsidR="56E5402E" w:rsidRDefault="56E5402E" w:rsidP="56E5402E">
            <w:pPr>
              <w:spacing w:after="0"/>
            </w:pPr>
            <w:r>
              <w:t>Phase A execution (territorial account), Phase B execution (EXIOBASE disaggregation), flow decomposition, GHG accounts</w:t>
            </w:r>
          </w:p>
        </w:tc>
      </w:tr>
      <w:tr w:rsidR="56E5402E" w14:paraId="3E984181" w14:textId="77777777" w:rsidTr="56E5402E">
        <w:trPr>
          <w:trHeight w:val="300"/>
        </w:trPr>
        <w:tc>
          <w:tcPr>
            <w:tcW w:w="1804" w:type="dxa"/>
            <w:vAlign w:val="center"/>
          </w:tcPr>
          <w:p w14:paraId="20AA798B" w14:textId="6F131A4C" w:rsidR="56E5402E" w:rsidRDefault="56E5402E" w:rsidP="56E5402E">
            <w:pPr>
              <w:spacing w:after="0"/>
            </w:pPr>
            <w:r>
              <w:t>Step 2B: Value analysis</w:t>
            </w:r>
          </w:p>
        </w:tc>
        <w:tc>
          <w:tcPr>
            <w:tcW w:w="397" w:type="dxa"/>
            <w:vAlign w:val="center"/>
          </w:tcPr>
          <w:p w14:paraId="79706A72" w14:textId="4AFFA442" w:rsidR="56E5402E" w:rsidRDefault="56E5402E" w:rsidP="56E5402E">
            <w:pPr>
              <w:spacing w:after="0"/>
            </w:pPr>
            <w:r>
              <w:t>35–40</w:t>
            </w:r>
          </w:p>
        </w:tc>
        <w:tc>
          <w:tcPr>
            <w:tcW w:w="7159" w:type="dxa"/>
            <w:vAlign w:val="center"/>
          </w:tcPr>
          <w:p w14:paraId="1B071D12" w14:textId="2BD85A74" w:rsidR="56E5402E" w:rsidRDefault="56E5402E" w:rsidP="56E5402E">
            <w:pPr>
              <w:spacing w:after="0"/>
            </w:pPr>
            <w:r>
              <w:t>Phase C execution (value loss), integration with resilience analysis</w:t>
            </w:r>
          </w:p>
        </w:tc>
      </w:tr>
    </w:tbl>
    <w:p w14:paraId="2CC8DA5D" w14:textId="08ED509B" w:rsidR="00914C66" w:rsidRDefault="3249E37F" w:rsidP="56E5402E">
      <w:pPr>
        <w:spacing w:before="240" w:after="240"/>
      </w:pPr>
      <w:r w:rsidRPr="56E5402E">
        <w:rPr>
          <w:rFonts w:ascii="Aptos" w:eastAsia="Aptos" w:hAnsi="Aptos" w:cs="Aptos"/>
          <w:b/>
          <w:bCs/>
        </w:rPr>
        <w:t>Critical path items:</w:t>
      </w:r>
    </w:p>
    <w:p w14:paraId="37F268B7" w14:textId="3E960905" w:rsidR="00914C66" w:rsidRDefault="3249E37F" w:rsidP="56E5402E">
      <w:pPr>
        <w:pStyle w:val="ListParagraph"/>
        <w:numPr>
          <w:ilvl w:val="0"/>
          <w:numId w:val="1"/>
        </w:numPr>
        <w:spacing w:after="0"/>
        <w:rPr>
          <w:rFonts w:ascii="Aptos" w:eastAsia="Aptos" w:hAnsi="Aptos" w:cs="Aptos"/>
        </w:rPr>
      </w:pPr>
      <w:r w:rsidRPr="56E5402E">
        <w:rPr>
          <w:rFonts w:ascii="Aptos" w:eastAsia="Aptos" w:hAnsi="Aptos" w:cs="Aptos"/>
        </w:rPr>
        <w:t>Dun &amp; Bradstreet data procurement must start by week 15–16 to be available for Phase A calculations by week 26.</w:t>
      </w:r>
    </w:p>
    <w:p w14:paraId="77F104D8" w14:textId="2D49249A" w:rsidR="00914C66" w:rsidRDefault="3249E37F" w:rsidP="56E5402E">
      <w:pPr>
        <w:pStyle w:val="ListParagraph"/>
        <w:numPr>
          <w:ilvl w:val="0"/>
          <w:numId w:val="1"/>
        </w:numPr>
        <w:spacing w:after="0"/>
        <w:rPr>
          <w:rFonts w:ascii="Aptos" w:eastAsia="Aptos" w:hAnsi="Aptos" w:cs="Aptos"/>
        </w:rPr>
      </w:pPr>
      <w:r w:rsidRPr="56E5402E">
        <w:rPr>
          <w:rFonts w:ascii="Aptos" w:eastAsia="Aptos" w:hAnsi="Aptos" w:cs="Aptos"/>
        </w:rPr>
        <w:t>EXIOBASE download, parsing, and test disaggregation should happen during weeks 17–22 (Step 1B) so that computational issues are identified before the main study begins.</w:t>
      </w:r>
    </w:p>
    <w:p w14:paraId="3C6707D3" w14:textId="5112BD82" w:rsidR="00914C66" w:rsidRDefault="3249E37F" w:rsidP="56E5402E">
      <w:pPr>
        <w:pStyle w:val="ListParagraph"/>
        <w:numPr>
          <w:ilvl w:val="0"/>
          <w:numId w:val="1"/>
        </w:numPr>
        <w:spacing w:after="0"/>
        <w:rPr>
          <w:rFonts w:ascii="Aptos" w:eastAsia="Aptos" w:hAnsi="Aptos" w:cs="Aptos"/>
        </w:rPr>
      </w:pPr>
      <w:r w:rsidRPr="56E5402E">
        <w:rPr>
          <w:rFonts w:ascii="Aptos" w:eastAsia="Aptos" w:hAnsi="Aptos" w:cs="Aptos"/>
        </w:rPr>
        <w:t>The concordance matrix (Step 6) should be built and validated during the pre-study, not left to the main study phase.</w:t>
      </w:r>
    </w:p>
    <w:p w14:paraId="67BCD9BE" w14:textId="56E00DDA" w:rsidR="00914C66" w:rsidRDefault="00914C66"/>
    <w:p w14:paraId="4F9010F5" w14:textId="3A8789A8" w:rsidR="00914C66" w:rsidRDefault="3249E37F" w:rsidP="56E5402E">
      <w:pPr>
        <w:pStyle w:val="Heading2"/>
        <w:spacing w:before="299" w:after="299"/>
      </w:pPr>
      <w:r w:rsidRPr="56E5402E">
        <w:rPr>
          <w:rFonts w:ascii="Aptos" w:eastAsia="Aptos" w:hAnsi="Aptos" w:cs="Aptos"/>
          <w:b/>
          <w:bCs/>
          <w:sz w:val="36"/>
          <w:szCs w:val="36"/>
        </w:rPr>
        <w:t>5. Data requirements summary</w:t>
      </w:r>
    </w:p>
    <w:tbl>
      <w:tblPr>
        <w:tblStyle w:val="TableGrid"/>
        <w:tblW w:w="0" w:type="auto"/>
        <w:tblLook w:val="06A0" w:firstRow="1" w:lastRow="0" w:firstColumn="1" w:lastColumn="0" w:noHBand="1" w:noVBand="1"/>
      </w:tblPr>
      <w:tblGrid>
        <w:gridCol w:w="3521"/>
        <w:gridCol w:w="2320"/>
        <w:gridCol w:w="890"/>
        <w:gridCol w:w="2619"/>
      </w:tblGrid>
      <w:tr w:rsidR="56E5402E" w14:paraId="55A319DB" w14:textId="77777777" w:rsidTr="00DD627F">
        <w:trPr>
          <w:trHeight w:val="300"/>
        </w:trPr>
        <w:tc>
          <w:tcPr>
            <w:tcW w:w="3527" w:type="dxa"/>
          </w:tcPr>
          <w:p w14:paraId="14DB2E29" w14:textId="4C761CD3" w:rsidR="56E5402E" w:rsidRDefault="56E5402E" w:rsidP="56E5402E">
            <w:pPr>
              <w:jc w:val="center"/>
            </w:pPr>
            <w:r w:rsidRPr="56E5402E">
              <w:rPr>
                <w:b/>
                <w:bCs/>
              </w:rPr>
              <w:t>Data item</w:t>
            </w:r>
          </w:p>
        </w:tc>
        <w:tc>
          <w:tcPr>
            <w:tcW w:w="2323" w:type="dxa"/>
          </w:tcPr>
          <w:p w14:paraId="19EE9090" w14:textId="0492C943" w:rsidR="56E5402E" w:rsidRDefault="56E5402E" w:rsidP="56E5402E">
            <w:pPr>
              <w:jc w:val="center"/>
            </w:pPr>
            <w:r w:rsidRPr="56E5402E">
              <w:rPr>
                <w:b/>
                <w:bCs/>
              </w:rPr>
              <w:t>Source</w:t>
            </w:r>
          </w:p>
        </w:tc>
        <w:tc>
          <w:tcPr>
            <w:tcW w:w="890" w:type="dxa"/>
          </w:tcPr>
          <w:p w14:paraId="1988136B" w14:textId="76556D70" w:rsidR="56E5402E" w:rsidRDefault="56E5402E" w:rsidP="56E5402E">
            <w:pPr>
              <w:jc w:val="center"/>
            </w:pPr>
            <w:r w:rsidRPr="56E5402E">
              <w:rPr>
                <w:b/>
                <w:bCs/>
              </w:rPr>
              <w:t>Phase</w:t>
            </w:r>
          </w:p>
        </w:tc>
        <w:tc>
          <w:tcPr>
            <w:tcW w:w="2620" w:type="dxa"/>
          </w:tcPr>
          <w:p w14:paraId="23BD6C08" w14:textId="5DB82E2A" w:rsidR="56E5402E" w:rsidRDefault="56E5402E" w:rsidP="56E5402E">
            <w:pPr>
              <w:jc w:val="center"/>
            </w:pPr>
            <w:r w:rsidRPr="56E5402E">
              <w:rPr>
                <w:b/>
                <w:bCs/>
              </w:rPr>
              <w:t>Estimated cost/effort</w:t>
            </w:r>
          </w:p>
        </w:tc>
      </w:tr>
      <w:tr w:rsidR="00DD627F" w14:paraId="2279C7B1" w14:textId="77777777" w:rsidTr="00DD627F">
        <w:trPr>
          <w:trHeight w:val="300"/>
        </w:trPr>
        <w:tc>
          <w:tcPr>
            <w:tcW w:w="3527" w:type="dxa"/>
          </w:tcPr>
          <w:p w14:paraId="4B1BD3CB" w14:textId="77777777" w:rsidR="00DD627F" w:rsidRDefault="00DD627F" w:rsidP="56E5402E"/>
        </w:tc>
        <w:tc>
          <w:tcPr>
            <w:tcW w:w="2323" w:type="dxa"/>
          </w:tcPr>
          <w:p w14:paraId="0598F9DA" w14:textId="77777777" w:rsidR="00DD627F" w:rsidRDefault="00DD627F" w:rsidP="56E5402E"/>
        </w:tc>
        <w:tc>
          <w:tcPr>
            <w:tcW w:w="890" w:type="dxa"/>
          </w:tcPr>
          <w:p w14:paraId="58B5DCBC" w14:textId="77777777" w:rsidR="00DD627F" w:rsidRDefault="00DD627F" w:rsidP="56E5402E"/>
        </w:tc>
        <w:tc>
          <w:tcPr>
            <w:tcW w:w="2620" w:type="dxa"/>
          </w:tcPr>
          <w:p w14:paraId="53E20F82" w14:textId="77777777" w:rsidR="00DD627F" w:rsidRDefault="00DD627F" w:rsidP="56E5402E"/>
        </w:tc>
      </w:tr>
      <w:tr w:rsidR="56E5402E" w14:paraId="2B716763" w14:textId="77777777" w:rsidTr="00DD627F">
        <w:trPr>
          <w:trHeight w:val="300"/>
        </w:trPr>
        <w:tc>
          <w:tcPr>
            <w:tcW w:w="3527" w:type="dxa"/>
          </w:tcPr>
          <w:p w14:paraId="6FA61553" w14:textId="3C0EE3D1" w:rsidR="56E5402E" w:rsidRDefault="56E5402E" w:rsidP="56E5402E">
            <w:r>
              <w:lastRenderedPageBreak/>
              <w:t>Enterprise economic data, Stockholm County</w:t>
            </w:r>
          </w:p>
        </w:tc>
        <w:tc>
          <w:tcPr>
            <w:tcW w:w="2323" w:type="dxa"/>
          </w:tcPr>
          <w:p w14:paraId="4B379F00" w14:textId="53FCB7B8" w:rsidR="56E5402E" w:rsidRDefault="56E5402E" w:rsidP="56E5402E">
            <w:r>
              <w:t>Dun &amp; Bradstreet</w:t>
            </w:r>
          </w:p>
        </w:tc>
        <w:tc>
          <w:tcPr>
            <w:tcW w:w="890" w:type="dxa"/>
          </w:tcPr>
          <w:p w14:paraId="54A78B35" w14:textId="48583043" w:rsidR="56E5402E" w:rsidRDefault="56E5402E" w:rsidP="56E5402E">
            <w:r>
              <w:t>A</w:t>
            </w:r>
          </w:p>
        </w:tc>
        <w:tc>
          <w:tcPr>
            <w:tcW w:w="2620" w:type="dxa"/>
          </w:tcPr>
          <w:p w14:paraId="5039579D" w14:textId="13BA2372" w:rsidR="56E5402E" w:rsidRDefault="56E5402E" w:rsidP="56E5402E">
            <w:r>
              <w:t>Commercial license</w:t>
            </w:r>
          </w:p>
        </w:tc>
      </w:tr>
      <w:tr w:rsidR="56E5402E" w14:paraId="64AE1021" w14:textId="77777777" w:rsidTr="00DD627F">
        <w:trPr>
          <w:trHeight w:val="300"/>
        </w:trPr>
        <w:tc>
          <w:tcPr>
            <w:tcW w:w="3527" w:type="dxa"/>
          </w:tcPr>
          <w:p w14:paraId="27037C34" w14:textId="671C0014" w:rsidR="56E5402E" w:rsidRDefault="56E5402E" w:rsidP="56E5402E">
            <w:r>
              <w:t>National sector data by SNI</w:t>
            </w:r>
          </w:p>
        </w:tc>
        <w:tc>
          <w:tcPr>
            <w:tcW w:w="2323" w:type="dxa"/>
          </w:tcPr>
          <w:p w14:paraId="5255FAA0" w14:textId="48962D13" w:rsidR="56E5402E" w:rsidRDefault="56E5402E" w:rsidP="56E5402E">
            <w:r>
              <w:t>SCB</w:t>
            </w:r>
          </w:p>
        </w:tc>
        <w:tc>
          <w:tcPr>
            <w:tcW w:w="890" w:type="dxa"/>
          </w:tcPr>
          <w:p w14:paraId="0C20D501" w14:textId="0476EBB4" w:rsidR="56E5402E" w:rsidRDefault="56E5402E" w:rsidP="56E5402E">
            <w:r>
              <w:t>A, B</w:t>
            </w:r>
          </w:p>
        </w:tc>
        <w:tc>
          <w:tcPr>
            <w:tcW w:w="2620" w:type="dxa"/>
          </w:tcPr>
          <w:p w14:paraId="157F0C70" w14:textId="5E574DBC" w:rsidR="56E5402E" w:rsidRDefault="56E5402E" w:rsidP="56E5402E">
            <w:r>
              <w:t>Fee for custom orders</w:t>
            </w:r>
          </w:p>
        </w:tc>
      </w:tr>
      <w:tr w:rsidR="56E5402E" w14:paraId="15C19CB9" w14:textId="77777777" w:rsidTr="00DD627F">
        <w:trPr>
          <w:trHeight w:val="300"/>
        </w:trPr>
        <w:tc>
          <w:tcPr>
            <w:tcW w:w="3527" w:type="dxa"/>
          </w:tcPr>
          <w:p w14:paraId="6D7E80F6" w14:textId="6CFDD283" w:rsidR="56E5402E" w:rsidRDefault="56E5402E" w:rsidP="56E5402E">
            <w:r>
              <w:t>Population, BRP, employment</w:t>
            </w:r>
          </w:p>
        </w:tc>
        <w:tc>
          <w:tcPr>
            <w:tcW w:w="2323" w:type="dxa"/>
          </w:tcPr>
          <w:p w14:paraId="1611D138" w14:textId="627E0C39" w:rsidR="56E5402E" w:rsidRDefault="56E5402E" w:rsidP="56E5402E">
            <w:r>
              <w:t>SCB</w:t>
            </w:r>
          </w:p>
        </w:tc>
        <w:tc>
          <w:tcPr>
            <w:tcW w:w="890" w:type="dxa"/>
          </w:tcPr>
          <w:p w14:paraId="53DE990E" w14:textId="1B416335" w:rsidR="56E5402E" w:rsidRDefault="56E5402E" w:rsidP="56E5402E">
            <w:r>
              <w:t>A, B</w:t>
            </w:r>
          </w:p>
        </w:tc>
        <w:tc>
          <w:tcPr>
            <w:tcW w:w="2620" w:type="dxa"/>
          </w:tcPr>
          <w:p w14:paraId="4263915D" w14:textId="7C1AC524" w:rsidR="56E5402E" w:rsidRDefault="56E5402E" w:rsidP="56E5402E">
            <w:r>
              <w:t>Free (</w:t>
            </w:r>
            <w:proofErr w:type="spellStart"/>
            <w:r>
              <w:t>Statistikdatabasen</w:t>
            </w:r>
            <w:proofErr w:type="spellEnd"/>
            <w:r>
              <w:t>)</w:t>
            </w:r>
          </w:p>
        </w:tc>
      </w:tr>
      <w:tr w:rsidR="56E5402E" w14:paraId="08C69B2F" w14:textId="77777777" w:rsidTr="00DD627F">
        <w:trPr>
          <w:trHeight w:val="300"/>
        </w:trPr>
        <w:tc>
          <w:tcPr>
            <w:tcW w:w="3527" w:type="dxa"/>
          </w:tcPr>
          <w:p w14:paraId="353BD39C" w14:textId="0B739A44" w:rsidR="56E5402E" w:rsidRDefault="56E5402E" w:rsidP="56E5402E">
            <w:r>
              <w:t>Material composition, representative firms</w:t>
            </w:r>
          </w:p>
        </w:tc>
        <w:tc>
          <w:tcPr>
            <w:tcW w:w="2323" w:type="dxa"/>
          </w:tcPr>
          <w:p w14:paraId="7B4A74E1" w14:textId="5CC1C4EC" w:rsidR="56E5402E" w:rsidRDefault="56E5402E" w:rsidP="56E5402E">
            <w:r>
              <w:t>Company reports, interviews</w:t>
            </w:r>
          </w:p>
        </w:tc>
        <w:tc>
          <w:tcPr>
            <w:tcW w:w="890" w:type="dxa"/>
          </w:tcPr>
          <w:p w14:paraId="0BCBF48D" w14:textId="3713472E" w:rsidR="56E5402E" w:rsidRDefault="56E5402E" w:rsidP="56E5402E">
            <w:r>
              <w:t>A</w:t>
            </w:r>
          </w:p>
        </w:tc>
        <w:tc>
          <w:tcPr>
            <w:tcW w:w="2620" w:type="dxa"/>
          </w:tcPr>
          <w:p w14:paraId="59EA7086" w14:textId="4E053533" w:rsidR="56E5402E" w:rsidRDefault="56E5402E" w:rsidP="56E5402E">
            <w:r>
              <w:t>Analyst time</w:t>
            </w:r>
          </w:p>
        </w:tc>
      </w:tr>
      <w:tr w:rsidR="56E5402E" w14:paraId="7D04E30C" w14:textId="77777777" w:rsidTr="00DD627F">
        <w:trPr>
          <w:trHeight w:val="300"/>
        </w:trPr>
        <w:tc>
          <w:tcPr>
            <w:tcW w:w="3527" w:type="dxa"/>
          </w:tcPr>
          <w:p w14:paraId="1BBD55D5" w14:textId="405567F9" w:rsidR="56E5402E" w:rsidRDefault="56E5402E" w:rsidP="56E5402E">
            <w:r>
              <w:t>National construction material data</w:t>
            </w:r>
          </w:p>
        </w:tc>
        <w:tc>
          <w:tcPr>
            <w:tcW w:w="2323" w:type="dxa"/>
          </w:tcPr>
          <w:p w14:paraId="6A1EAD60" w14:textId="3B2F2EE1" w:rsidR="56E5402E" w:rsidRDefault="56E5402E" w:rsidP="56E5402E">
            <w:proofErr w:type="spellStart"/>
            <w:r>
              <w:t>Boverket</w:t>
            </w:r>
            <w:proofErr w:type="spellEnd"/>
            <w:r>
              <w:t>, Karlsson et al.</w:t>
            </w:r>
          </w:p>
        </w:tc>
        <w:tc>
          <w:tcPr>
            <w:tcW w:w="890" w:type="dxa"/>
          </w:tcPr>
          <w:p w14:paraId="29E27569" w14:textId="4FEE65E9" w:rsidR="56E5402E" w:rsidRDefault="56E5402E" w:rsidP="56E5402E">
            <w:r>
              <w:t>A</w:t>
            </w:r>
          </w:p>
        </w:tc>
        <w:tc>
          <w:tcPr>
            <w:tcW w:w="2620" w:type="dxa"/>
          </w:tcPr>
          <w:p w14:paraId="271F8849" w14:textId="576F510E" w:rsidR="56E5402E" w:rsidRDefault="56E5402E" w:rsidP="56E5402E">
            <w:r>
              <w:t>Free</w:t>
            </w:r>
          </w:p>
        </w:tc>
      </w:tr>
      <w:tr w:rsidR="56E5402E" w14:paraId="116CACBA" w14:textId="77777777" w:rsidTr="00DD627F">
        <w:trPr>
          <w:trHeight w:val="300"/>
        </w:trPr>
        <w:tc>
          <w:tcPr>
            <w:tcW w:w="3527" w:type="dxa"/>
          </w:tcPr>
          <w:p w14:paraId="4658B9B0" w14:textId="7D5A48D8" w:rsidR="56E5402E" w:rsidRDefault="56E5402E" w:rsidP="56E5402E">
            <w:r>
              <w:t>Material unit prices</w:t>
            </w:r>
          </w:p>
        </w:tc>
        <w:tc>
          <w:tcPr>
            <w:tcW w:w="2323" w:type="dxa"/>
          </w:tcPr>
          <w:p w14:paraId="5DCE03F5" w14:textId="0A84C7C0" w:rsidR="56E5402E" w:rsidRDefault="56E5402E" w:rsidP="56E5402E">
            <w:r>
              <w:t xml:space="preserve">UN Comtrade, </w:t>
            </w:r>
            <w:proofErr w:type="spellStart"/>
            <w:r>
              <w:t>Wikells</w:t>
            </w:r>
            <w:proofErr w:type="spellEnd"/>
          </w:p>
        </w:tc>
        <w:tc>
          <w:tcPr>
            <w:tcW w:w="890" w:type="dxa"/>
          </w:tcPr>
          <w:p w14:paraId="5815ABE9" w14:textId="5A9BDC8B" w:rsidR="56E5402E" w:rsidRDefault="56E5402E" w:rsidP="56E5402E">
            <w:r>
              <w:t>A, C</w:t>
            </w:r>
          </w:p>
        </w:tc>
        <w:tc>
          <w:tcPr>
            <w:tcW w:w="2620" w:type="dxa"/>
          </w:tcPr>
          <w:p w14:paraId="416FCE72" w14:textId="539DC2E8" w:rsidR="56E5402E" w:rsidRDefault="56E5402E" w:rsidP="56E5402E">
            <w:proofErr w:type="spellStart"/>
            <w:r>
              <w:t>Wikells</w:t>
            </w:r>
            <w:proofErr w:type="spellEnd"/>
            <w:r>
              <w:t xml:space="preserve"> requires license</w:t>
            </w:r>
          </w:p>
        </w:tc>
      </w:tr>
      <w:tr w:rsidR="56E5402E" w14:paraId="5511BD81" w14:textId="77777777" w:rsidTr="00DD627F">
        <w:trPr>
          <w:trHeight w:val="300"/>
        </w:trPr>
        <w:tc>
          <w:tcPr>
            <w:tcW w:w="3527" w:type="dxa"/>
          </w:tcPr>
          <w:p w14:paraId="467D4E19" w14:textId="25771364" w:rsidR="56E5402E" w:rsidRDefault="56E5402E" w:rsidP="56E5402E">
            <w:r>
              <w:t>Waste statistics, Stockholm County</w:t>
            </w:r>
          </w:p>
        </w:tc>
        <w:tc>
          <w:tcPr>
            <w:tcW w:w="2323" w:type="dxa"/>
          </w:tcPr>
          <w:p w14:paraId="3E84DAB0" w14:textId="7A3479BA" w:rsidR="56E5402E" w:rsidRDefault="56E5402E" w:rsidP="56E5402E">
            <w:proofErr w:type="spellStart"/>
            <w:r>
              <w:t>Avfall</w:t>
            </w:r>
            <w:proofErr w:type="spellEnd"/>
            <w:r>
              <w:t xml:space="preserve"> Sverige, SCB</w:t>
            </w:r>
          </w:p>
        </w:tc>
        <w:tc>
          <w:tcPr>
            <w:tcW w:w="890" w:type="dxa"/>
          </w:tcPr>
          <w:p w14:paraId="17A98A0D" w14:textId="5E7140CB" w:rsidR="56E5402E" w:rsidRDefault="56E5402E" w:rsidP="56E5402E">
            <w:r>
              <w:t>A, C</w:t>
            </w:r>
          </w:p>
        </w:tc>
        <w:tc>
          <w:tcPr>
            <w:tcW w:w="2620" w:type="dxa"/>
          </w:tcPr>
          <w:p w14:paraId="4A1173EA" w14:textId="1F6BCCF4" w:rsidR="56E5402E" w:rsidRDefault="56E5402E" w:rsidP="56E5402E">
            <w:r>
              <w:t>Free/low cost</w:t>
            </w:r>
          </w:p>
        </w:tc>
      </w:tr>
      <w:tr w:rsidR="56E5402E" w14:paraId="5AECB664" w14:textId="77777777" w:rsidTr="00DD627F">
        <w:trPr>
          <w:trHeight w:val="300"/>
        </w:trPr>
        <w:tc>
          <w:tcPr>
            <w:tcW w:w="3527" w:type="dxa"/>
          </w:tcPr>
          <w:p w14:paraId="7C9359F6" w14:textId="5F752A0C" w:rsidR="56E5402E" w:rsidRDefault="56E5402E" w:rsidP="56E5402E">
            <w:r>
              <w:t>EXIOBASE 3 (A, Y, satellites)</w:t>
            </w:r>
          </w:p>
        </w:tc>
        <w:tc>
          <w:tcPr>
            <w:tcW w:w="2323" w:type="dxa"/>
          </w:tcPr>
          <w:p w14:paraId="6376B859" w14:textId="4DFCA4D9" w:rsidR="56E5402E" w:rsidRDefault="56E5402E" w:rsidP="56E5402E">
            <w:proofErr w:type="spellStart"/>
            <w:r>
              <w:t>Zenodo</w:t>
            </w:r>
            <w:proofErr w:type="spellEnd"/>
          </w:p>
        </w:tc>
        <w:tc>
          <w:tcPr>
            <w:tcW w:w="890" w:type="dxa"/>
          </w:tcPr>
          <w:p w14:paraId="18981DFD" w14:textId="35CD4E28" w:rsidR="56E5402E" w:rsidRDefault="56E5402E" w:rsidP="56E5402E">
            <w:r>
              <w:t>B</w:t>
            </w:r>
          </w:p>
        </w:tc>
        <w:tc>
          <w:tcPr>
            <w:tcW w:w="2620" w:type="dxa"/>
          </w:tcPr>
          <w:p w14:paraId="1796D326" w14:textId="0EE4763E" w:rsidR="56E5402E" w:rsidRDefault="56E5402E" w:rsidP="56E5402E">
            <w:r>
              <w:t>Free</w:t>
            </w:r>
          </w:p>
        </w:tc>
      </w:tr>
      <w:tr w:rsidR="56E5402E" w14:paraId="32697BA7" w14:textId="77777777" w:rsidTr="00DD627F">
        <w:trPr>
          <w:trHeight w:val="300"/>
        </w:trPr>
        <w:tc>
          <w:tcPr>
            <w:tcW w:w="3527" w:type="dxa"/>
          </w:tcPr>
          <w:p w14:paraId="68DABA6A" w14:textId="7176EB09" w:rsidR="56E5402E" w:rsidRDefault="56E5402E" w:rsidP="56E5402E">
            <w:r>
              <w:t>Regional household expenditure</w:t>
            </w:r>
          </w:p>
        </w:tc>
        <w:tc>
          <w:tcPr>
            <w:tcW w:w="2323" w:type="dxa"/>
          </w:tcPr>
          <w:p w14:paraId="678CAB40" w14:textId="3A73A643" w:rsidR="56E5402E" w:rsidRDefault="56E5402E" w:rsidP="56E5402E">
            <w:r>
              <w:t>SCB HUT survey</w:t>
            </w:r>
          </w:p>
        </w:tc>
        <w:tc>
          <w:tcPr>
            <w:tcW w:w="890" w:type="dxa"/>
          </w:tcPr>
          <w:p w14:paraId="2E120355" w14:textId="47B7B690" w:rsidR="56E5402E" w:rsidRDefault="56E5402E" w:rsidP="56E5402E">
            <w:r>
              <w:t>B</w:t>
            </w:r>
          </w:p>
        </w:tc>
        <w:tc>
          <w:tcPr>
            <w:tcW w:w="2620" w:type="dxa"/>
          </w:tcPr>
          <w:p w14:paraId="14B59BC1" w14:textId="59418931" w:rsidR="56E5402E" w:rsidRDefault="56E5402E" w:rsidP="56E5402E">
            <w:r>
              <w:t>Fee for regional breakdown</w:t>
            </w:r>
          </w:p>
        </w:tc>
      </w:tr>
      <w:tr w:rsidR="56E5402E" w14:paraId="49BFE661" w14:textId="77777777" w:rsidTr="00DD627F">
        <w:trPr>
          <w:trHeight w:val="300"/>
        </w:trPr>
        <w:tc>
          <w:tcPr>
            <w:tcW w:w="3527" w:type="dxa"/>
          </w:tcPr>
          <w:p w14:paraId="0B21E99C" w14:textId="30D42AB2" w:rsidR="56E5402E" w:rsidRDefault="56E5402E" w:rsidP="56E5402E">
            <w:r>
              <w:t>Region Stockholm budget data</w:t>
            </w:r>
          </w:p>
        </w:tc>
        <w:tc>
          <w:tcPr>
            <w:tcW w:w="2323" w:type="dxa"/>
          </w:tcPr>
          <w:p w14:paraId="7EB2201E" w14:textId="37B95DCC" w:rsidR="56E5402E" w:rsidRDefault="56E5402E" w:rsidP="56E5402E">
            <w:r>
              <w:t>Region Stockholm</w:t>
            </w:r>
          </w:p>
        </w:tc>
        <w:tc>
          <w:tcPr>
            <w:tcW w:w="890" w:type="dxa"/>
          </w:tcPr>
          <w:p w14:paraId="6F0706DE" w14:textId="37CA57B5" w:rsidR="56E5402E" w:rsidRDefault="56E5402E" w:rsidP="56E5402E">
            <w:r>
              <w:t>B</w:t>
            </w:r>
          </w:p>
        </w:tc>
        <w:tc>
          <w:tcPr>
            <w:tcW w:w="2620" w:type="dxa"/>
          </w:tcPr>
          <w:p w14:paraId="52FCB98A" w14:textId="1B425F02" w:rsidR="56E5402E" w:rsidRDefault="56E5402E" w:rsidP="56E5402E">
            <w:r>
              <w:t>Request from project partner</w:t>
            </w:r>
          </w:p>
        </w:tc>
      </w:tr>
      <w:tr w:rsidR="56E5402E" w14:paraId="354DB7AC" w14:textId="77777777" w:rsidTr="00DD627F">
        <w:trPr>
          <w:trHeight w:val="300"/>
        </w:trPr>
        <w:tc>
          <w:tcPr>
            <w:tcW w:w="3527" w:type="dxa"/>
          </w:tcPr>
          <w:p w14:paraId="285B0722" w14:textId="66D9BD8D" w:rsidR="56E5402E" w:rsidRDefault="56E5402E" w:rsidP="56E5402E">
            <w:r>
              <w:t>Value-added coefficients</w:t>
            </w:r>
          </w:p>
        </w:tc>
        <w:tc>
          <w:tcPr>
            <w:tcW w:w="2323" w:type="dxa"/>
          </w:tcPr>
          <w:p w14:paraId="6FA3D5D3" w14:textId="1BEDD436" w:rsidR="56E5402E" w:rsidRDefault="56E5402E" w:rsidP="56E5402E">
            <w:r>
              <w:t>EXIOBASE (built-in)</w:t>
            </w:r>
          </w:p>
        </w:tc>
        <w:tc>
          <w:tcPr>
            <w:tcW w:w="890" w:type="dxa"/>
          </w:tcPr>
          <w:p w14:paraId="13F66A43" w14:textId="736765C4" w:rsidR="56E5402E" w:rsidRDefault="56E5402E" w:rsidP="56E5402E">
            <w:r>
              <w:t>C</w:t>
            </w:r>
          </w:p>
        </w:tc>
        <w:tc>
          <w:tcPr>
            <w:tcW w:w="2620" w:type="dxa"/>
          </w:tcPr>
          <w:p w14:paraId="2A4638AE" w14:textId="03B9A775" w:rsidR="56E5402E" w:rsidRDefault="56E5402E" w:rsidP="56E5402E">
            <w:r>
              <w:t>Free (derived from model)</w:t>
            </w:r>
          </w:p>
        </w:tc>
      </w:tr>
    </w:tbl>
    <w:p w14:paraId="2313796A" w14:textId="3DE4DBED" w:rsidR="00914C66" w:rsidRDefault="00914C66"/>
    <w:p w14:paraId="7CBA1BEA" w14:textId="36F97B1B" w:rsidR="00914C66" w:rsidRDefault="3249E37F" w:rsidP="56E5402E">
      <w:pPr>
        <w:pStyle w:val="Heading2"/>
        <w:spacing w:before="299" w:after="299"/>
      </w:pPr>
      <w:r w:rsidRPr="56E5402E">
        <w:rPr>
          <w:rFonts w:ascii="Aptos" w:eastAsia="Aptos" w:hAnsi="Aptos" w:cs="Aptos"/>
          <w:b/>
          <w:bCs/>
          <w:sz w:val="36"/>
          <w:szCs w:val="36"/>
        </w:rPr>
        <w:t>6. Key assumptions and limitations</w:t>
      </w:r>
    </w:p>
    <w:p w14:paraId="60033829" w14:textId="239D0529" w:rsidR="00914C66" w:rsidRDefault="3249E37F" w:rsidP="56E5402E">
      <w:pPr>
        <w:spacing w:before="240" w:after="240"/>
      </w:pPr>
      <w:r w:rsidRPr="56E5402E">
        <w:rPr>
          <w:rFonts w:ascii="Aptos" w:eastAsia="Aptos" w:hAnsi="Aptos" w:cs="Aptos"/>
          <w:b/>
          <w:bCs/>
        </w:rPr>
        <w:t>Assumption 1: 40% of COGS represents material inputs.</w:t>
      </w:r>
      <w:r w:rsidRPr="56E5402E">
        <w:rPr>
          <w:rFonts w:ascii="Aptos" w:eastAsia="Aptos" w:hAnsi="Aptos" w:cs="Aptos"/>
        </w:rPr>
        <w:t xml:space="preserve"> Inherited from the Anthesis method. Test at 30% and 50% in sensitivity analysis.</w:t>
      </w:r>
    </w:p>
    <w:p w14:paraId="1D4C3301" w14:textId="71F97889" w:rsidR="00914C66" w:rsidRDefault="3249E37F" w:rsidP="56E5402E">
      <w:pPr>
        <w:spacing w:before="240" w:after="240"/>
      </w:pPr>
      <w:r w:rsidRPr="56E5402E">
        <w:rPr>
          <w:rFonts w:ascii="Aptos" w:eastAsia="Aptos" w:hAnsi="Aptos" w:cs="Aptos"/>
          <w:b/>
          <w:bCs/>
        </w:rPr>
        <w:t>Assumption 2: Stockholm's inter-industry linkages mirror the national structure.</w:t>
      </w:r>
      <w:r w:rsidRPr="56E5402E">
        <w:rPr>
          <w:rFonts w:ascii="Aptos" w:eastAsia="Aptos" w:hAnsi="Aptos" w:cs="Aptos"/>
        </w:rPr>
        <w:t xml:space="preserve"> The proportional split of Sweden's A-matrix assumes homogeneous purchasing patterns. Stockholm may import more internationally and source less domestically. Partially addressable with regional trade data.</w:t>
      </w:r>
    </w:p>
    <w:p w14:paraId="369FF5D7" w14:textId="63EFA5FF" w:rsidR="00914C66" w:rsidRDefault="3249E37F" w:rsidP="56E5402E">
      <w:pPr>
        <w:spacing w:before="240" w:after="240"/>
      </w:pPr>
      <w:r w:rsidRPr="56E5402E">
        <w:rPr>
          <w:rFonts w:ascii="Aptos" w:eastAsia="Aptos" w:hAnsi="Aptos" w:cs="Aptos"/>
          <w:b/>
          <w:bCs/>
        </w:rPr>
        <w:t>Assumption 3: Material composition is nationally homogeneous within a sector.</w:t>
      </w:r>
      <w:r w:rsidRPr="56E5402E">
        <w:rPr>
          <w:rFonts w:ascii="Aptos" w:eastAsia="Aptos" w:hAnsi="Aptos" w:cs="Aptos"/>
        </w:rPr>
        <w:t xml:space="preserve"> Stockholm's construction mix may be more concrete-intensive (high-rise) and less timber-intensive than national average. Addressable through the bottom-up approach for key sectors.</w:t>
      </w:r>
    </w:p>
    <w:p w14:paraId="2D4ABE51" w14:textId="7D199370" w:rsidR="00914C66" w:rsidRDefault="3249E37F" w:rsidP="56E5402E">
      <w:pPr>
        <w:spacing w:before="240" w:after="240"/>
      </w:pPr>
      <w:r w:rsidRPr="56E5402E">
        <w:rPr>
          <w:rFonts w:ascii="Aptos" w:eastAsia="Aptos" w:hAnsi="Aptos" w:cs="Aptos"/>
          <w:b/>
          <w:bCs/>
        </w:rPr>
        <w:t>Assumption 4: Value-added retention rates for circular strategies are based on literature averages.</w:t>
      </w:r>
      <w:r w:rsidRPr="56E5402E">
        <w:rPr>
          <w:rFonts w:ascii="Aptos" w:eastAsia="Aptos" w:hAnsi="Aptos" w:cs="Aptos"/>
        </w:rPr>
        <w:t xml:space="preserve"> Actual retention depends on material condition, technology availability, and market demand. Present as scenario ranges, not point estimates.</w:t>
      </w:r>
    </w:p>
    <w:p w14:paraId="3352645B" w14:textId="00FAB70C" w:rsidR="00914C66" w:rsidRDefault="3249E37F" w:rsidP="56E5402E">
      <w:pPr>
        <w:spacing w:before="240" w:after="240"/>
      </w:pPr>
      <w:r w:rsidRPr="56E5402E">
        <w:rPr>
          <w:rFonts w:ascii="Aptos" w:eastAsia="Aptos" w:hAnsi="Aptos" w:cs="Aptos"/>
          <w:b/>
          <w:bCs/>
        </w:rPr>
        <w:lastRenderedPageBreak/>
        <w:t>Limitation: "Recycled" category has no direct EXIOBASE equivalent.</w:t>
      </w:r>
      <w:r w:rsidRPr="56E5402E">
        <w:rPr>
          <w:rFonts w:ascii="Aptos" w:eastAsia="Aptos" w:hAnsi="Aptos" w:cs="Aptos"/>
        </w:rPr>
        <w:t xml:space="preserve"> The consumption-based account cannot directly quantify recycled flows. Dimension 1's territorial account (Phase A) is the primary source for recycling data.</w:t>
      </w:r>
    </w:p>
    <w:p w14:paraId="49D9A0E4" w14:textId="1E28B890" w:rsidR="00914C66" w:rsidRDefault="3249E37F" w:rsidP="56E5402E">
      <w:pPr>
        <w:spacing w:before="240" w:after="240"/>
      </w:pPr>
      <w:r w:rsidRPr="56E5402E">
        <w:rPr>
          <w:rFonts w:ascii="Aptos" w:eastAsia="Aptos" w:hAnsi="Aptos" w:cs="Aptos"/>
          <w:b/>
          <w:bCs/>
        </w:rPr>
        <w:t>Limitation: Within-flows are estimated, not measured.</w:t>
      </w:r>
      <w:r w:rsidRPr="56E5402E">
        <w:rPr>
          <w:rFonts w:ascii="Aptos" w:eastAsia="Aptos" w:hAnsi="Aptos" w:cs="Aptos"/>
        </w:rPr>
        <w:t xml:space="preserve"> Internal circulation is derived from the model structure, not from observed physical transactions between Stockholm firms.</w:t>
      </w:r>
    </w:p>
    <w:p w14:paraId="4BB93D6B" w14:textId="0D188AB7" w:rsidR="00914C66" w:rsidRDefault="00914C66"/>
    <w:p w14:paraId="76E040D8" w14:textId="49653D93" w:rsidR="00914C66" w:rsidRDefault="3249E37F" w:rsidP="56E5402E">
      <w:pPr>
        <w:pStyle w:val="Heading2"/>
        <w:spacing w:before="299" w:after="299"/>
      </w:pPr>
      <w:r w:rsidRPr="56E5402E">
        <w:rPr>
          <w:rFonts w:ascii="Aptos" w:eastAsia="Aptos" w:hAnsi="Aptos" w:cs="Aptos"/>
          <w:b/>
          <w:bCs/>
          <w:sz w:val="36"/>
          <w:szCs w:val="36"/>
        </w:rPr>
        <w:t>7. Outputs overview</w:t>
      </w:r>
    </w:p>
    <w:tbl>
      <w:tblPr>
        <w:tblW w:w="0" w:type="auto"/>
        <w:tblLook w:val="06A0" w:firstRow="1" w:lastRow="0" w:firstColumn="1" w:lastColumn="0" w:noHBand="1" w:noVBand="1"/>
      </w:tblPr>
      <w:tblGrid>
        <w:gridCol w:w="1702"/>
        <w:gridCol w:w="2518"/>
        <w:gridCol w:w="2297"/>
        <w:gridCol w:w="2843"/>
      </w:tblGrid>
      <w:tr w:rsidR="56E5402E" w14:paraId="3E24F41D" w14:textId="77777777" w:rsidTr="56E5402E">
        <w:trPr>
          <w:trHeight w:val="300"/>
        </w:trPr>
        <w:tc>
          <w:tcPr>
            <w:tcW w:w="1793" w:type="dxa"/>
            <w:vAlign w:val="center"/>
          </w:tcPr>
          <w:p w14:paraId="04D43DA5" w14:textId="480094A6" w:rsidR="56E5402E" w:rsidRDefault="56E5402E" w:rsidP="56E5402E">
            <w:pPr>
              <w:spacing w:after="0"/>
              <w:jc w:val="center"/>
            </w:pPr>
            <w:r w:rsidRPr="56E5402E">
              <w:rPr>
                <w:b/>
                <w:bCs/>
              </w:rPr>
              <w:t>Dimension</w:t>
            </w:r>
          </w:p>
        </w:tc>
        <w:tc>
          <w:tcPr>
            <w:tcW w:w="2762" w:type="dxa"/>
            <w:vAlign w:val="center"/>
          </w:tcPr>
          <w:p w14:paraId="6EEAA9A2" w14:textId="046151E1" w:rsidR="56E5402E" w:rsidRDefault="56E5402E" w:rsidP="56E5402E">
            <w:pPr>
              <w:spacing w:after="0"/>
              <w:jc w:val="center"/>
            </w:pPr>
            <w:r w:rsidRPr="56E5402E">
              <w:rPr>
                <w:b/>
                <w:bCs/>
              </w:rPr>
              <w:t>Deliverable</w:t>
            </w:r>
          </w:p>
        </w:tc>
        <w:tc>
          <w:tcPr>
            <w:tcW w:w="2659" w:type="dxa"/>
            <w:vAlign w:val="center"/>
          </w:tcPr>
          <w:p w14:paraId="76D2EA18" w14:textId="748A4D3B" w:rsidR="56E5402E" w:rsidRDefault="56E5402E" w:rsidP="56E5402E">
            <w:pPr>
              <w:spacing w:after="0"/>
              <w:jc w:val="center"/>
            </w:pPr>
            <w:r w:rsidRPr="56E5402E">
              <w:rPr>
                <w:b/>
                <w:bCs/>
              </w:rPr>
              <w:t>Unit</w:t>
            </w:r>
          </w:p>
        </w:tc>
        <w:tc>
          <w:tcPr>
            <w:tcW w:w="3209" w:type="dxa"/>
            <w:vAlign w:val="center"/>
          </w:tcPr>
          <w:p w14:paraId="5E3EFA54" w14:textId="5882874B" w:rsidR="56E5402E" w:rsidRDefault="56E5402E" w:rsidP="56E5402E">
            <w:pPr>
              <w:spacing w:after="0"/>
              <w:jc w:val="center"/>
            </w:pPr>
            <w:r w:rsidRPr="56E5402E">
              <w:rPr>
                <w:b/>
                <w:bCs/>
              </w:rPr>
              <w:t>Resolution</w:t>
            </w:r>
          </w:p>
        </w:tc>
      </w:tr>
      <w:tr w:rsidR="56E5402E" w14:paraId="16266C77" w14:textId="77777777" w:rsidTr="56E5402E">
        <w:trPr>
          <w:trHeight w:val="300"/>
        </w:trPr>
        <w:tc>
          <w:tcPr>
            <w:tcW w:w="1793" w:type="dxa"/>
            <w:vAlign w:val="center"/>
          </w:tcPr>
          <w:p w14:paraId="59016135" w14:textId="49F9F07D" w:rsidR="56E5402E" w:rsidRDefault="56E5402E" w:rsidP="56E5402E">
            <w:pPr>
              <w:spacing w:after="0"/>
            </w:pPr>
            <w:r>
              <w:t>1. Resource use</w:t>
            </w:r>
          </w:p>
        </w:tc>
        <w:tc>
          <w:tcPr>
            <w:tcW w:w="2762" w:type="dxa"/>
            <w:vAlign w:val="center"/>
          </w:tcPr>
          <w:p w14:paraId="106809AA" w14:textId="631BBCDC" w:rsidR="56E5402E" w:rsidRDefault="56E5402E" w:rsidP="56E5402E">
            <w:pPr>
              <w:spacing w:after="0"/>
            </w:pPr>
            <w:r>
              <w:t>Flows IN to Stockholm</w:t>
            </w:r>
          </w:p>
        </w:tc>
        <w:tc>
          <w:tcPr>
            <w:tcW w:w="2659" w:type="dxa"/>
            <w:vAlign w:val="center"/>
          </w:tcPr>
          <w:p w14:paraId="4AD5EA7F" w14:textId="30269301" w:rsidR="56E5402E" w:rsidRDefault="56E5402E" w:rsidP="56E5402E">
            <w:pPr>
              <w:spacing w:after="0"/>
            </w:pPr>
            <w:proofErr w:type="spellStart"/>
            <w:r>
              <w:t>tonnes</w:t>
            </w:r>
            <w:proofErr w:type="spellEnd"/>
            <w:r>
              <w:t xml:space="preserve"> by material category</w:t>
            </w:r>
          </w:p>
        </w:tc>
        <w:tc>
          <w:tcPr>
            <w:tcW w:w="3209" w:type="dxa"/>
            <w:vAlign w:val="center"/>
          </w:tcPr>
          <w:p w14:paraId="2974A19B" w14:textId="6B35AF1D" w:rsidR="56E5402E" w:rsidRDefault="56E5402E" w:rsidP="56E5402E">
            <w:pPr>
              <w:spacing w:after="0"/>
            </w:pPr>
            <w:r>
              <w:t>By sector and origin region</w:t>
            </w:r>
          </w:p>
        </w:tc>
      </w:tr>
      <w:tr w:rsidR="56E5402E" w14:paraId="5D06FA0E" w14:textId="77777777" w:rsidTr="56E5402E">
        <w:trPr>
          <w:trHeight w:val="300"/>
        </w:trPr>
        <w:tc>
          <w:tcPr>
            <w:tcW w:w="1793" w:type="dxa"/>
            <w:vAlign w:val="center"/>
          </w:tcPr>
          <w:p w14:paraId="260F00A7" w14:textId="3E598CAC" w:rsidR="56E5402E" w:rsidRDefault="56E5402E" w:rsidP="56E5402E">
            <w:pPr>
              <w:spacing w:after="0"/>
            </w:pPr>
            <w:r>
              <w:t>1. Resource use</w:t>
            </w:r>
          </w:p>
        </w:tc>
        <w:tc>
          <w:tcPr>
            <w:tcW w:w="2762" w:type="dxa"/>
            <w:vAlign w:val="center"/>
          </w:tcPr>
          <w:p w14:paraId="31E5B954" w14:textId="1CA63AA5" w:rsidR="56E5402E" w:rsidRDefault="56E5402E" w:rsidP="56E5402E">
            <w:pPr>
              <w:spacing w:after="0"/>
            </w:pPr>
            <w:r>
              <w:t>Flows WITHIN Stockholm</w:t>
            </w:r>
          </w:p>
        </w:tc>
        <w:tc>
          <w:tcPr>
            <w:tcW w:w="2659" w:type="dxa"/>
            <w:vAlign w:val="center"/>
          </w:tcPr>
          <w:p w14:paraId="155909D5" w14:textId="4AC395FC" w:rsidR="56E5402E" w:rsidRDefault="56E5402E" w:rsidP="56E5402E">
            <w:pPr>
              <w:spacing w:after="0"/>
            </w:pPr>
            <w:proofErr w:type="spellStart"/>
            <w:r>
              <w:t>tonnes</w:t>
            </w:r>
            <w:proofErr w:type="spellEnd"/>
            <w:r>
              <w:t xml:space="preserve"> by material category</w:t>
            </w:r>
          </w:p>
        </w:tc>
        <w:tc>
          <w:tcPr>
            <w:tcW w:w="3209" w:type="dxa"/>
            <w:vAlign w:val="center"/>
          </w:tcPr>
          <w:p w14:paraId="01997C23" w14:textId="18DE35E9" w:rsidR="56E5402E" w:rsidRDefault="56E5402E" w:rsidP="56E5402E">
            <w:pPr>
              <w:spacing w:after="0"/>
            </w:pPr>
            <w:r>
              <w:t>Top 5–8 sector-to-sector flows</w:t>
            </w:r>
          </w:p>
        </w:tc>
      </w:tr>
      <w:tr w:rsidR="56E5402E" w14:paraId="06D05081" w14:textId="77777777" w:rsidTr="56E5402E">
        <w:trPr>
          <w:trHeight w:val="300"/>
        </w:trPr>
        <w:tc>
          <w:tcPr>
            <w:tcW w:w="1793" w:type="dxa"/>
            <w:vAlign w:val="center"/>
          </w:tcPr>
          <w:p w14:paraId="087F0D34" w14:textId="496339D5" w:rsidR="56E5402E" w:rsidRDefault="56E5402E" w:rsidP="56E5402E">
            <w:pPr>
              <w:spacing w:after="0"/>
            </w:pPr>
            <w:r>
              <w:t>1. Resource use</w:t>
            </w:r>
          </w:p>
        </w:tc>
        <w:tc>
          <w:tcPr>
            <w:tcW w:w="2762" w:type="dxa"/>
            <w:vAlign w:val="center"/>
          </w:tcPr>
          <w:p w14:paraId="661B6CA6" w14:textId="17E39940" w:rsidR="56E5402E" w:rsidRDefault="56E5402E" w:rsidP="56E5402E">
            <w:pPr>
              <w:spacing w:after="0"/>
            </w:pPr>
            <w:r>
              <w:t>Flows OUT from Stockholm</w:t>
            </w:r>
          </w:p>
        </w:tc>
        <w:tc>
          <w:tcPr>
            <w:tcW w:w="2659" w:type="dxa"/>
            <w:vAlign w:val="center"/>
          </w:tcPr>
          <w:p w14:paraId="1B20CB3B" w14:textId="16B217A3" w:rsidR="56E5402E" w:rsidRDefault="56E5402E" w:rsidP="56E5402E">
            <w:pPr>
              <w:spacing w:after="0"/>
            </w:pPr>
            <w:proofErr w:type="spellStart"/>
            <w:r>
              <w:t>tonnes</w:t>
            </w:r>
            <w:proofErr w:type="spellEnd"/>
            <w:r>
              <w:t xml:space="preserve"> by material category</w:t>
            </w:r>
          </w:p>
        </w:tc>
        <w:tc>
          <w:tcPr>
            <w:tcW w:w="3209" w:type="dxa"/>
            <w:vAlign w:val="center"/>
          </w:tcPr>
          <w:p w14:paraId="213C929C" w14:textId="033C4B9C" w:rsidR="56E5402E" w:rsidRDefault="56E5402E" w:rsidP="56E5402E">
            <w:pPr>
              <w:spacing w:after="0"/>
            </w:pPr>
            <w:r>
              <w:t>By sector and destination</w:t>
            </w:r>
          </w:p>
        </w:tc>
      </w:tr>
      <w:tr w:rsidR="56E5402E" w14:paraId="09035E3F" w14:textId="77777777" w:rsidTr="56E5402E">
        <w:trPr>
          <w:trHeight w:val="300"/>
        </w:trPr>
        <w:tc>
          <w:tcPr>
            <w:tcW w:w="1793" w:type="dxa"/>
            <w:vAlign w:val="center"/>
          </w:tcPr>
          <w:p w14:paraId="3BA97C41" w14:textId="09A4CF47" w:rsidR="56E5402E" w:rsidRDefault="56E5402E" w:rsidP="56E5402E">
            <w:pPr>
              <w:spacing w:after="0"/>
            </w:pPr>
            <w:r>
              <w:t>2. Climate impact</w:t>
            </w:r>
          </w:p>
        </w:tc>
        <w:tc>
          <w:tcPr>
            <w:tcW w:w="2762" w:type="dxa"/>
            <w:vAlign w:val="center"/>
          </w:tcPr>
          <w:p w14:paraId="5EAB5CB0" w14:textId="63199705" w:rsidR="56E5402E" w:rsidRDefault="56E5402E" w:rsidP="56E5402E">
            <w:pPr>
              <w:spacing w:after="0"/>
            </w:pPr>
            <w:r>
              <w:t>Production-based GHG</w:t>
            </w:r>
          </w:p>
        </w:tc>
        <w:tc>
          <w:tcPr>
            <w:tcW w:w="2659" w:type="dxa"/>
            <w:vAlign w:val="center"/>
          </w:tcPr>
          <w:p w14:paraId="0F506C59" w14:textId="67B6421A" w:rsidR="56E5402E" w:rsidRDefault="56E5402E" w:rsidP="56E5402E">
            <w:pPr>
              <w:spacing w:after="0"/>
            </w:pPr>
            <w:proofErr w:type="spellStart"/>
            <w:r>
              <w:t>tonnes</w:t>
            </w:r>
            <w:proofErr w:type="spellEnd"/>
            <w:r>
              <w:t xml:space="preserve"> CO2e</w:t>
            </w:r>
          </w:p>
        </w:tc>
        <w:tc>
          <w:tcPr>
            <w:tcW w:w="3209" w:type="dxa"/>
            <w:vAlign w:val="center"/>
          </w:tcPr>
          <w:p w14:paraId="3FBC8B1B" w14:textId="03A4FED1" w:rsidR="56E5402E" w:rsidRDefault="56E5402E" w:rsidP="56E5402E">
            <w:pPr>
              <w:spacing w:after="0"/>
            </w:pPr>
            <w:r>
              <w:t>By sector</w:t>
            </w:r>
          </w:p>
        </w:tc>
      </w:tr>
      <w:tr w:rsidR="56E5402E" w14:paraId="0689110C" w14:textId="77777777" w:rsidTr="56E5402E">
        <w:trPr>
          <w:trHeight w:val="300"/>
        </w:trPr>
        <w:tc>
          <w:tcPr>
            <w:tcW w:w="1793" w:type="dxa"/>
            <w:vAlign w:val="center"/>
          </w:tcPr>
          <w:p w14:paraId="2A0DA520" w14:textId="1DB4F7AD" w:rsidR="56E5402E" w:rsidRDefault="56E5402E" w:rsidP="56E5402E">
            <w:pPr>
              <w:spacing w:after="0"/>
            </w:pPr>
            <w:r>
              <w:t>2. Climate impact</w:t>
            </w:r>
          </w:p>
        </w:tc>
        <w:tc>
          <w:tcPr>
            <w:tcW w:w="2762" w:type="dxa"/>
            <w:vAlign w:val="center"/>
          </w:tcPr>
          <w:p w14:paraId="2F4471AB" w14:textId="7A966DA1" w:rsidR="56E5402E" w:rsidRDefault="56E5402E" w:rsidP="56E5402E">
            <w:pPr>
              <w:spacing w:after="0"/>
            </w:pPr>
            <w:r>
              <w:t>Consumption-based GHG</w:t>
            </w:r>
          </w:p>
        </w:tc>
        <w:tc>
          <w:tcPr>
            <w:tcW w:w="2659" w:type="dxa"/>
            <w:vAlign w:val="center"/>
          </w:tcPr>
          <w:p w14:paraId="58AD2F7E" w14:textId="390FC27F" w:rsidR="56E5402E" w:rsidRDefault="56E5402E" w:rsidP="56E5402E">
            <w:pPr>
              <w:spacing w:after="0"/>
            </w:pPr>
            <w:proofErr w:type="spellStart"/>
            <w:r>
              <w:t>tonnes</w:t>
            </w:r>
            <w:proofErr w:type="spellEnd"/>
            <w:r>
              <w:t xml:space="preserve"> CO2e</w:t>
            </w:r>
          </w:p>
        </w:tc>
        <w:tc>
          <w:tcPr>
            <w:tcW w:w="3209" w:type="dxa"/>
            <w:vAlign w:val="center"/>
          </w:tcPr>
          <w:p w14:paraId="236D0D31" w14:textId="12980807" w:rsidR="56E5402E" w:rsidRDefault="56E5402E" w:rsidP="56E5402E">
            <w:pPr>
              <w:spacing w:after="0"/>
            </w:pPr>
            <w:r>
              <w:t>By sector of final demand</w:t>
            </w:r>
          </w:p>
        </w:tc>
      </w:tr>
      <w:tr w:rsidR="56E5402E" w14:paraId="371A358B" w14:textId="77777777" w:rsidTr="56E5402E">
        <w:trPr>
          <w:trHeight w:val="300"/>
        </w:trPr>
        <w:tc>
          <w:tcPr>
            <w:tcW w:w="1793" w:type="dxa"/>
            <w:vAlign w:val="center"/>
          </w:tcPr>
          <w:p w14:paraId="3721CC78" w14:textId="29AC2665" w:rsidR="56E5402E" w:rsidRDefault="56E5402E" w:rsidP="56E5402E">
            <w:pPr>
              <w:spacing w:after="0"/>
            </w:pPr>
            <w:r>
              <w:t>2. Climate impact</w:t>
            </w:r>
          </w:p>
        </w:tc>
        <w:tc>
          <w:tcPr>
            <w:tcW w:w="2762" w:type="dxa"/>
            <w:vAlign w:val="center"/>
          </w:tcPr>
          <w:p w14:paraId="3A0F3FC1" w14:textId="588AE7DE" w:rsidR="56E5402E" w:rsidRDefault="56E5402E" w:rsidP="56E5402E">
            <w:pPr>
              <w:spacing w:after="0"/>
            </w:pPr>
            <w:r>
              <w:t>Carbon trade balance</w:t>
            </w:r>
          </w:p>
        </w:tc>
        <w:tc>
          <w:tcPr>
            <w:tcW w:w="2659" w:type="dxa"/>
            <w:vAlign w:val="center"/>
          </w:tcPr>
          <w:p w14:paraId="324264B1" w14:textId="27CEB495" w:rsidR="56E5402E" w:rsidRDefault="56E5402E" w:rsidP="56E5402E">
            <w:pPr>
              <w:spacing w:after="0"/>
            </w:pPr>
            <w:proofErr w:type="spellStart"/>
            <w:r>
              <w:t>tonnes</w:t>
            </w:r>
            <w:proofErr w:type="spellEnd"/>
            <w:r>
              <w:t xml:space="preserve"> CO2e</w:t>
            </w:r>
          </w:p>
        </w:tc>
        <w:tc>
          <w:tcPr>
            <w:tcW w:w="3209" w:type="dxa"/>
            <w:vAlign w:val="center"/>
          </w:tcPr>
          <w:p w14:paraId="15141F17" w14:textId="793E438B" w:rsidR="56E5402E" w:rsidRDefault="56E5402E" w:rsidP="56E5402E">
            <w:pPr>
              <w:spacing w:after="0"/>
            </w:pPr>
            <w:r>
              <w:t>Net import/export</w:t>
            </w:r>
          </w:p>
        </w:tc>
      </w:tr>
      <w:tr w:rsidR="56E5402E" w14:paraId="06EB23B4" w14:textId="77777777" w:rsidTr="56E5402E">
        <w:trPr>
          <w:trHeight w:val="300"/>
        </w:trPr>
        <w:tc>
          <w:tcPr>
            <w:tcW w:w="1793" w:type="dxa"/>
            <w:vAlign w:val="center"/>
          </w:tcPr>
          <w:p w14:paraId="7EB0533B" w14:textId="4415F11F" w:rsidR="56E5402E" w:rsidRDefault="56E5402E" w:rsidP="56E5402E">
            <w:pPr>
              <w:spacing w:after="0"/>
            </w:pPr>
            <w:r>
              <w:t>3. Economic value</w:t>
            </w:r>
          </w:p>
        </w:tc>
        <w:tc>
          <w:tcPr>
            <w:tcW w:w="2762" w:type="dxa"/>
            <w:vAlign w:val="center"/>
          </w:tcPr>
          <w:p w14:paraId="3AE6EE8C" w14:textId="38F4A60F" w:rsidR="56E5402E" w:rsidRDefault="56E5402E" w:rsidP="56E5402E">
            <w:pPr>
              <w:spacing w:after="0"/>
            </w:pPr>
            <w:r>
              <w:t>Value lost to waste</w:t>
            </w:r>
          </w:p>
        </w:tc>
        <w:tc>
          <w:tcPr>
            <w:tcW w:w="2659" w:type="dxa"/>
            <w:vAlign w:val="center"/>
          </w:tcPr>
          <w:p w14:paraId="679CC131" w14:textId="0C1E481B" w:rsidR="56E5402E" w:rsidRDefault="56E5402E" w:rsidP="56E5402E">
            <w:pPr>
              <w:spacing w:after="0"/>
            </w:pPr>
            <w:r>
              <w:t>SEK</w:t>
            </w:r>
          </w:p>
        </w:tc>
        <w:tc>
          <w:tcPr>
            <w:tcW w:w="3209" w:type="dxa"/>
            <w:vAlign w:val="center"/>
          </w:tcPr>
          <w:p w14:paraId="0812B47D" w14:textId="4C546EE9" w:rsidR="56E5402E" w:rsidRDefault="56E5402E" w:rsidP="56E5402E">
            <w:pPr>
              <w:spacing w:after="0"/>
            </w:pPr>
            <w:r>
              <w:t>By sector and material</w:t>
            </w:r>
          </w:p>
        </w:tc>
      </w:tr>
      <w:tr w:rsidR="56E5402E" w14:paraId="0F72C480" w14:textId="77777777" w:rsidTr="56E5402E">
        <w:trPr>
          <w:trHeight w:val="300"/>
        </w:trPr>
        <w:tc>
          <w:tcPr>
            <w:tcW w:w="1793" w:type="dxa"/>
            <w:vAlign w:val="center"/>
          </w:tcPr>
          <w:p w14:paraId="6602CF72" w14:textId="1FA94147" w:rsidR="56E5402E" w:rsidRDefault="56E5402E" w:rsidP="56E5402E">
            <w:pPr>
              <w:spacing w:after="0"/>
            </w:pPr>
            <w:r>
              <w:t>3. Economic value</w:t>
            </w:r>
          </w:p>
        </w:tc>
        <w:tc>
          <w:tcPr>
            <w:tcW w:w="2762" w:type="dxa"/>
            <w:vAlign w:val="center"/>
          </w:tcPr>
          <w:p w14:paraId="7CD90911" w14:textId="5E31D9C8" w:rsidR="56E5402E" w:rsidRDefault="56E5402E" w:rsidP="56E5402E">
            <w:pPr>
              <w:spacing w:after="0"/>
            </w:pPr>
            <w:r>
              <w:t>Recoverable value</w:t>
            </w:r>
          </w:p>
        </w:tc>
        <w:tc>
          <w:tcPr>
            <w:tcW w:w="2659" w:type="dxa"/>
            <w:vAlign w:val="center"/>
          </w:tcPr>
          <w:p w14:paraId="3CF3C34F" w14:textId="3E3F8BD2" w:rsidR="56E5402E" w:rsidRDefault="56E5402E" w:rsidP="56E5402E">
            <w:pPr>
              <w:spacing w:after="0"/>
            </w:pPr>
            <w:r>
              <w:t>SEK</w:t>
            </w:r>
          </w:p>
        </w:tc>
        <w:tc>
          <w:tcPr>
            <w:tcW w:w="3209" w:type="dxa"/>
            <w:vAlign w:val="center"/>
          </w:tcPr>
          <w:p w14:paraId="6BA28B83" w14:textId="6CD65C28" w:rsidR="56E5402E" w:rsidRDefault="56E5402E" w:rsidP="56E5402E">
            <w:pPr>
              <w:spacing w:after="0"/>
            </w:pPr>
            <w:r>
              <w:t>By circular strategy tier</w:t>
            </w:r>
          </w:p>
        </w:tc>
      </w:tr>
      <w:tr w:rsidR="56E5402E" w14:paraId="5E68680A" w14:textId="77777777" w:rsidTr="56E5402E">
        <w:trPr>
          <w:trHeight w:val="300"/>
        </w:trPr>
        <w:tc>
          <w:tcPr>
            <w:tcW w:w="1793" w:type="dxa"/>
            <w:vAlign w:val="center"/>
          </w:tcPr>
          <w:p w14:paraId="0F791572" w14:textId="0837C3C1" w:rsidR="56E5402E" w:rsidRDefault="56E5402E" w:rsidP="56E5402E">
            <w:pPr>
              <w:spacing w:after="0"/>
            </w:pPr>
            <w:r>
              <w:t>3. Economic value</w:t>
            </w:r>
          </w:p>
        </w:tc>
        <w:tc>
          <w:tcPr>
            <w:tcW w:w="2762" w:type="dxa"/>
            <w:vAlign w:val="center"/>
          </w:tcPr>
          <w:p w14:paraId="07B2CCC8" w14:textId="0EDD70C5" w:rsidR="56E5402E" w:rsidRDefault="56E5402E" w:rsidP="56E5402E">
            <w:pPr>
              <w:spacing w:after="0"/>
            </w:pPr>
            <w:r>
              <w:t>Value recovery gap</w:t>
            </w:r>
          </w:p>
        </w:tc>
        <w:tc>
          <w:tcPr>
            <w:tcW w:w="2659" w:type="dxa"/>
            <w:vAlign w:val="center"/>
          </w:tcPr>
          <w:p w14:paraId="0536FCF8" w14:textId="3ADED300" w:rsidR="56E5402E" w:rsidRDefault="56E5402E" w:rsidP="56E5402E">
            <w:pPr>
              <w:spacing w:after="0"/>
            </w:pPr>
            <w:r>
              <w:t>SEK</w:t>
            </w:r>
          </w:p>
        </w:tc>
        <w:tc>
          <w:tcPr>
            <w:tcW w:w="3209" w:type="dxa"/>
            <w:vAlign w:val="center"/>
          </w:tcPr>
          <w:p w14:paraId="675C3A7A" w14:textId="2D229218" w:rsidR="56E5402E" w:rsidRDefault="56E5402E" w:rsidP="56E5402E">
            <w:pPr>
              <w:spacing w:after="0"/>
            </w:pPr>
            <w:r>
              <w:t>Current vs. theoretical max</w:t>
            </w:r>
          </w:p>
        </w:tc>
      </w:tr>
      <w:tr w:rsidR="56E5402E" w14:paraId="25C1684C" w14:textId="77777777" w:rsidTr="56E5402E">
        <w:trPr>
          <w:trHeight w:val="300"/>
        </w:trPr>
        <w:tc>
          <w:tcPr>
            <w:tcW w:w="1793" w:type="dxa"/>
            <w:vAlign w:val="center"/>
          </w:tcPr>
          <w:p w14:paraId="6DD6B16E" w14:textId="558D9061" w:rsidR="56E5402E" w:rsidRDefault="56E5402E" w:rsidP="56E5402E">
            <w:pPr>
              <w:spacing w:after="0"/>
            </w:pPr>
            <w:r>
              <w:t>Integrated</w:t>
            </w:r>
          </w:p>
        </w:tc>
        <w:tc>
          <w:tcPr>
            <w:tcW w:w="2762" w:type="dxa"/>
            <w:vAlign w:val="center"/>
          </w:tcPr>
          <w:p w14:paraId="3ACBEC0C" w14:textId="5890AA0C" w:rsidR="56E5402E" w:rsidRDefault="56E5402E" w:rsidP="56E5402E">
            <w:pPr>
              <w:spacing w:after="0"/>
            </w:pPr>
            <w:r>
              <w:t>Sector prioritization</w:t>
            </w:r>
          </w:p>
        </w:tc>
        <w:tc>
          <w:tcPr>
            <w:tcW w:w="2659" w:type="dxa"/>
            <w:vAlign w:val="center"/>
          </w:tcPr>
          <w:p w14:paraId="660D1E40" w14:textId="0737B506" w:rsidR="56E5402E" w:rsidRDefault="56E5402E" w:rsidP="56E5402E">
            <w:pPr>
              <w:spacing w:after="0"/>
            </w:pPr>
            <w:r>
              <w:t>Multi-criteria ranking</w:t>
            </w:r>
          </w:p>
        </w:tc>
        <w:tc>
          <w:tcPr>
            <w:tcW w:w="3209" w:type="dxa"/>
            <w:vAlign w:val="center"/>
          </w:tcPr>
          <w:p w14:paraId="03B3C089" w14:textId="1016484E" w:rsidR="56E5402E" w:rsidRDefault="56E5402E" w:rsidP="56E5402E">
            <w:pPr>
              <w:spacing w:after="0"/>
            </w:pPr>
            <w:r>
              <w:t>Top sectors across all dimensions</w:t>
            </w:r>
          </w:p>
        </w:tc>
      </w:tr>
    </w:tbl>
    <w:p w14:paraId="2C078E63" w14:textId="0180C354" w:rsidR="00914C66" w:rsidRDefault="00914C66"/>
    <w:p w14:paraId="52CF7383" w14:textId="77777777" w:rsidR="00156CDC" w:rsidRDefault="00156CDC"/>
    <w:p w14:paraId="10545B16" w14:textId="6CBA3B4D" w:rsidR="00156CDC" w:rsidRDefault="00156CDC" w:rsidP="00156CDC">
      <w:pPr>
        <w:pStyle w:val="Heading2"/>
        <w:spacing w:before="299" w:after="299"/>
        <w:rPr>
          <w:rFonts w:ascii="Aptos" w:eastAsia="Aptos" w:hAnsi="Aptos" w:cs="Aptos"/>
          <w:b/>
          <w:bCs/>
          <w:sz w:val="36"/>
          <w:szCs w:val="36"/>
        </w:rPr>
      </w:pPr>
      <w:r>
        <w:rPr>
          <w:rFonts w:ascii="Aptos" w:eastAsia="Aptos" w:hAnsi="Aptos" w:cs="Aptos"/>
          <w:b/>
          <w:bCs/>
          <w:sz w:val="36"/>
          <w:szCs w:val="36"/>
        </w:rPr>
        <w:lastRenderedPageBreak/>
        <w:t>8</w:t>
      </w:r>
      <w:r w:rsidRPr="56E5402E">
        <w:rPr>
          <w:rFonts w:ascii="Aptos" w:eastAsia="Aptos" w:hAnsi="Aptos" w:cs="Aptos"/>
          <w:b/>
          <w:bCs/>
          <w:sz w:val="36"/>
          <w:szCs w:val="36"/>
        </w:rPr>
        <w:t xml:space="preserve">. </w:t>
      </w:r>
      <w:r w:rsidR="005A0E1D">
        <w:rPr>
          <w:rFonts w:ascii="Aptos" w:eastAsia="Aptos" w:hAnsi="Aptos" w:cs="Aptos"/>
          <w:b/>
          <w:bCs/>
          <w:sz w:val="36"/>
          <w:szCs w:val="36"/>
        </w:rPr>
        <w:t xml:space="preserve">Preliminary </w:t>
      </w:r>
      <w:r w:rsidR="00F81887">
        <w:rPr>
          <w:rFonts w:ascii="Aptos" w:eastAsia="Aptos" w:hAnsi="Aptos" w:cs="Aptos"/>
          <w:b/>
          <w:bCs/>
          <w:sz w:val="36"/>
          <w:szCs w:val="36"/>
        </w:rPr>
        <w:t>mapping</w:t>
      </w:r>
      <w:r w:rsidR="005A0E1D">
        <w:rPr>
          <w:rFonts w:ascii="Aptos" w:eastAsia="Aptos" w:hAnsi="Aptos" w:cs="Aptos"/>
          <w:b/>
          <w:bCs/>
          <w:sz w:val="36"/>
          <w:szCs w:val="36"/>
        </w:rPr>
        <w:t xml:space="preserve"> of key companies for bottom-up analysis</w:t>
      </w:r>
    </w:p>
    <w:p w14:paraId="1B51772E" w14:textId="5014E91C" w:rsidR="00F81887" w:rsidRPr="00CC134D" w:rsidRDefault="00F81887" w:rsidP="00F81887">
      <w:pPr>
        <w:rPr>
          <w:lang w:val="en-GB"/>
        </w:rPr>
      </w:pPr>
      <w:r w:rsidRPr="005A0E1D">
        <w:rPr>
          <w:lang w:val="en-GB"/>
        </w:rPr>
        <w:t xml:space="preserve">Below is a </w:t>
      </w:r>
      <w:r w:rsidRPr="00CC134D">
        <w:rPr>
          <w:b/>
          <w:bCs/>
          <w:lang w:val="en-GB"/>
        </w:rPr>
        <w:t>SEEA</w:t>
      </w:r>
      <w:r w:rsidRPr="00CC134D">
        <w:rPr>
          <w:b/>
          <w:bCs/>
          <w:lang w:val="en-GB"/>
        </w:rPr>
        <w:noBreakHyphen/>
        <w:t xml:space="preserve">MFA–compatible mapping </w:t>
      </w:r>
      <w:r>
        <w:rPr>
          <w:b/>
          <w:bCs/>
          <w:lang w:val="en-GB"/>
        </w:rPr>
        <w:t xml:space="preserve">and list </w:t>
      </w:r>
      <w:r w:rsidRPr="005A0E1D">
        <w:rPr>
          <w:b/>
          <w:bCs/>
          <w:lang w:val="en-GB"/>
        </w:rPr>
        <w:t>of key companies</w:t>
      </w:r>
      <w:r w:rsidRPr="005A0E1D">
        <w:rPr>
          <w:lang w:val="en-GB"/>
        </w:rPr>
        <w:t xml:space="preserve"> that should be considered when analysing </w:t>
      </w:r>
      <w:r w:rsidRPr="005A0E1D">
        <w:rPr>
          <w:b/>
          <w:bCs/>
          <w:lang w:val="en-GB"/>
        </w:rPr>
        <w:t>material consumption and production in Region Stockholm</w:t>
      </w:r>
      <w:r w:rsidRPr="005A0E1D">
        <w:rPr>
          <w:lang w:val="en-GB"/>
        </w:rPr>
        <w:t xml:space="preserve">, structured by the </w:t>
      </w:r>
      <w:r w:rsidRPr="005A0E1D">
        <w:rPr>
          <w:b/>
          <w:bCs/>
          <w:lang w:val="en-GB"/>
        </w:rPr>
        <w:t>material</w:t>
      </w:r>
      <w:r w:rsidRPr="005A0E1D">
        <w:rPr>
          <w:b/>
          <w:bCs/>
          <w:lang w:val="en-GB"/>
        </w:rPr>
        <w:noBreakHyphen/>
        <w:t>intensive SNI sectors</w:t>
      </w:r>
      <w:r w:rsidRPr="005A0E1D">
        <w:rPr>
          <w:lang w:val="en-GB"/>
        </w:rPr>
        <w:t>.</w:t>
      </w:r>
      <w:r>
        <w:rPr>
          <w:lang w:val="en-GB"/>
        </w:rPr>
        <w:t xml:space="preserve"> Numbers are</w:t>
      </w:r>
      <w:r w:rsidRPr="00CC134D">
        <w:rPr>
          <w:lang w:val="en-GB"/>
        </w:rPr>
        <w:t xml:space="preserve"> expressed as </w:t>
      </w:r>
      <w:r w:rsidRPr="00CC134D">
        <w:rPr>
          <w:b/>
          <w:bCs/>
          <w:lang w:val="en-GB"/>
        </w:rPr>
        <w:t>orders of magnitude and dominant material types</w:t>
      </w:r>
      <w:r w:rsidRPr="00CC134D">
        <w:rPr>
          <w:lang w:val="en-GB"/>
        </w:rPr>
        <w:t xml:space="preserve"> rather than firm</w:t>
      </w:r>
      <w:r w:rsidRPr="00CC134D">
        <w:rPr>
          <w:lang w:val="en-GB"/>
        </w:rPr>
        <w:noBreakHyphen/>
        <w:t xml:space="preserve">specific confidential data. This is the level typically used in </w:t>
      </w:r>
      <w:r w:rsidRPr="00CC134D">
        <w:rPr>
          <w:b/>
          <w:bCs/>
          <w:lang w:val="en-GB"/>
        </w:rPr>
        <w:t>regional MFA, RMC/MF modelling, and EU CE indicator work</w:t>
      </w:r>
      <w:r w:rsidRPr="00CC134D">
        <w:rPr>
          <w:lang w:val="en-GB"/>
        </w:rPr>
        <w:t xml:space="preserve">, and it is consistent with how </w:t>
      </w:r>
      <w:r w:rsidRPr="00CC134D">
        <w:rPr>
          <w:b/>
          <w:bCs/>
          <w:lang w:val="en-GB"/>
        </w:rPr>
        <w:t>Eurostat/SCB MFA tables are downscaled</w:t>
      </w:r>
      <w:r w:rsidRPr="00CC134D">
        <w:rPr>
          <w:lang w:val="en-GB"/>
        </w:rPr>
        <w:t>.</w:t>
      </w:r>
    </w:p>
    <w:p w14:paraId="1F55D0B7" w14:textId="77777777" w:rsidR="00F81887" w:rsidRPr="00CC134D" w:rsidRDefault="00F81887" w:rsidP="00F81887">
      <w:pPr>
        <w:rPr>
          <w:lang w:val="en-GB"/>
        </w:rPr>
      </w:pPr>
      <w:r w:rsidRPr="00CC134D">
        <w:rPr>
          <w:b/>
          <w:bCs/>
          <w:lang w:val="en-GB"/>
        </w:rPr>
        <w:t>Important methodological note</w:t>
      </w:r>
      <w:r w:rsidRPr="00CC134D">
        <w:rPr>
          <w:lang w:val="en-GB"/>
        </w:rPr>
        <w:br/>
        <w:t xml:space="preserve">At regional level, </w:t>
      </w:r>
      <w:r w:rsidRPr="00CC134D">
        <w:rPr>
          <w:b/>
          <w:bCs/>
          <w:lang w:val="en-GB"/>
        </w:rPr>
        <w:t>company</w:t>
      </w:r>
      <w:r w:rsidRPr="00CC134D">
        <w:rPr>
          <w:b/>
          <w:bCs/>
          <w:lang w:val="en-GB"/>
        </w:rPr>
        <w:noBreakHyphen/>
        <w:t>specific tonnages are rarely observable</w:t>
      </w:r>
      <w:r w:rsidRPr="00CC134D">
        <w:rPr>
          <w:lang w:val="en-GB"/>
        </w:rPr>
        <w:t>. The standard approach is:</w:t>
      </w:r>
    </w:p>
    <w:p w14:paraId="3A34CE61" w14:textId="77777777" w:rsidR="00F81887" w:rsidRPr="00CC134D" w:rsidRDefault="00F81887" w:rsidP="00F81887">
      <w:pPr>
        <w:numPr>
          <w:ilvl w:val="0"/>
          <w:numId w:val="25"/>
        </w:numPr>
        <w:rPr>
          <w:lang w:val="en-GB"/>
        </w:rPr>
      </w:pPr>
      <w:r w:rsidRPr="00CC134D">
        <w:rPr>
          <w:lang w:val="en-GB"/>
        </w:rPr>
        <w:t xml:space="preserve">assign firms to </w:t>
      </w:r>
      <w:r w:rsidRPr="00CC134D">
        <w:rPr>
          <w:b/>
          <w:bCs/>
          <w:lang w:val="en-GB"/>
        </w:rPr>
        <w:t>material categories</w:t>
      </w:r>
      <w:r w:rsidRPr="00CC134D">
        <w:rPr>
          <w:lang w:val="en-GB"/>
        </w:rPr>
        <w:t>,</w:t>
      </w:r>
    </w:p>
    <w:p w14:paraId="16DE272C" w14:textId="77777777" w:rsidR="00F81887" w:rsidRPr="00CC134D" w:rsidRDefault="00F81887" w:rsidP="00F81887">
      <w:pPr>
        <w:numPr>
          <w:ilvl w:val="0"/>
          <w:numId w:val="25"/>
        </w:numPr>
        <w:rPr>
          <w:lang w:val="en-GB"/>
        </w:rPr>
      </w:pPr>
      <w:r w:rsidRPr="00CC134D">
        <w:rPr>
          <w:lang w:val="en-GB"/>
        </w:rPr>
        <w:t xml:space="preserve">estimate </w:t>
      </w:r>
      <w:r w:rsidRPr="00CC134D">
        <w:rPr>
          <w:b/>
          <w:bCs/>
          <w:lang w:val="en-GB"/>
        </w:rPr>
        <w:t>sectoral intensities (t/EUR or t/activity unit)</w:t>
      </w:r>
      <w:r w:rsidRPr="00CC134D">
        <w:rPr>
          <w:lang w:val="en-GB"/>
        </w:rPr>
        <w:t>,</w:t>
      </w:r>
    </w:p>
    <w:p w14:paraId="639184D8" w14:textId="77777777" w:rsidR="00F81887" w:rsidRPr="00CC134D" w:rsidRDefault="00F81887" w:rsidP="00F81887">
      <w:pPr>
        <w:numPr>
          <w:ilvl w:val="0"/>
          <w:numId w:val="25"/>
        </w:numPr>
        <w:rPr>
          <w:lang w:val="en-GB"/>
        </w:rPr>
      </w:pPr>
      <w:r w:rsidRPr="00CC134D">
        <w:rPr>
          <w:lang w:val="en-GB"/>
        </w:rPr>
        <w:t>allocate flows spatially (production sites, projects, population).</w:t>
      </w:r>
    </w:p>
    <w:p w14:paraId="314BFE35" w14:textId="0FA79A63" w:rsidR="003705D6" w:rsidRPr="005A0E1D" w:rsidRDefault="00F81887" w:rsidP="005A0E1D">
      <w:pPr>
        <w:rPr>
          <w:lang w:val="en-GB"/>
        </w:rPr>
      </w:pPr>
      <w:r w:rsidRPr="00CC134D">
        <w:rPr>
          <w:lang w:val="en-GB"/>
        </w:rPr>
        <w:t xml:space="preserve">The figures below therefore represent </w:t>
      </w:r>
      <w:r w:rsidRPr="00CC134D">
        <w:rPr>
          <w:b/>
          <w:bCs/>
          <w:lang w:val="en-GB"/>
        </w:rPr>
        <w:t>typical annual ranges for major Stockholm actors</w:t>
      </w:r>
      <w:r w:rsidRPr="00CC134D">
        <w:rPr>
          <w:lang w:val="en-GB"/>
        </w:rPr>
        <w:t>, not audited company data.</w:t>
      </w:r>
    </w:p>
    <w:p w14:paraId="3BA87F1A" w14:textId="77777777" w:rsidR="005A0E1D" w:rsidRPr="005A0E1D" w:rsidRDefault="00000000" w:rsidP="005A0E1D">
      <w:pPr>
        <w:rPr>
          <w:lang w:val="en-GB"/>
        </w:rPr>
      </w:pPr>
      <w:r>
        <w:rPr>
          <w:lang w:val="en-GB"/>
        </w:rPr>
        <w:pict w14:anchorId="09778EA1">
          <v:rect id="_x0000_i1025" style="width:0;height:1.5pt" o:hralign="center" o:hrstd="t" o:hr="t" fillcolor="#a0a0a0" stroked="f"/>
        </w:pict>
      </w:r>
    </w:p>
    <w:p w14:paraId="4A20E2F5" w14:textId="77777777" w:rsidR="005A0E1D" w:rsidRPr="005A0E1D" w:rsidRDefault="005A0E1D" w:rsidP="005A0E1D">
      <w:pPr>
        <w:rPr>
          <w:b/>
          <w:bCs/>
          <w:lang w:val="en-GB"/>
        </w:rPr>
      </w:pPr>
      <w:r w:rsidRPr="005A0E1D">
        <w:rPr>
          <w:b/>
          <w:bCs/>
          <w:lang w:val="en-GB"/>
        </w:rPr>
        <w:t>1. Construction and Civil Engineering</w:t>
      </w:r>
    </w:p>
    <w:p w14:paraId="6AAFBB06" w14:textId="77777777" w:rsidR="005A0E1D" w:rsidRPr="005A0E1D" w:rsidRDefault="005A0E1D" w:rsidP="005A0E1D">
      <w:pPr>
        <w:rPr>
          <w:lang w:val="en-GB"/>
        </w:rPr>
      </w:pPr>
      <w:r w:rsidRPr="005A0E1D">
        <w:rPr>
          <w:b/>
          <w:bCs/>
          <w:lang w:val="en-GB"/>
        </w:rPr>
        <w:t>SNI 41–43 – very high material throughput (concrete, steel, aggregates, asphalt)</w:t>
      </w:r>
    </w:p>
    <w:p w14:paraId="72A6D634" w14:textId="38AE8985" w:rsidR="005A0E1D" w:rsidRPr="005A0E1D" w:rsidRDefault="005A0E1D" w:rsidP="005A0E1D">
      <w:pPr>
        <w:rPr>
          <w:lang w:val="en-GB"/>
        </w:rPr>
      </w:pPr>
      <w:r>
        <w:rPr>
          <w:lang w:val="en-GB"/>
        </w:rPr>
        <w:t>T</w:t>
      </w:r>
      <w:r w:rsidRPr="005A0E1D">
        <w:rPr>
          <w:lang w:val="en-GB"/>
        </w:rPr>
        <w:t xml:space="preserve">hese firms </w:t>
      </w:r>
      <w:r>
        <w:rPr>
          <w:lang w:val="en-GB"/>
        </w:rPr>
        <w:t xml:space="preserve">have </w:t>
      </w:r>
      <w:r w:rsidRPr="005A0E1D">
        <w:rPr>
          <w:lang w:val="en-GB"/>
        </w:rPr>
        <w:t>major operations, sites, or headquarters in Region Stockholm</w:t>
      </w:r>
      <w:r>
        <w:rPr>
          <w:lang w:val="en-GB"/>
        </w:rPr>
        <w:t xml:space="preserve"> and are thought to represent a large part of</w:t>
      </w:r>
      <w:r w:rsidRPr="005A0E1D">
        <w:rPr>
          <w:lang w:val="en-GB"/>
        </w:rPr>
        <w:t xml:space="preserve"> </w:t>
      </w:r>
      <w:r w:rsidRPr="005A0E1D">
        <w:rPr>
          <w:b/>
          <w:bCs/>
          <w:lang w:val="en-GB"/>
        </w:rPr>
        <w:t>primary construction material inflows</w:t>
      </w:r>
      <w:r w:rsidRPr="005A0E1D">
        <w:rPr>
          <w:lang w:val="en-GB"/>
        </w:rPr>
        <w:t xml:space="preserve"> in the region (cement, aggregates, steel)</w:t>
      </w:r>
      <w:r>
        <w:rPr>
          <w:lang w:val="en-GB"/>
        </w:rPr>
        <w:t>.</w:t>
      </w:r>
    </w:p>
    <w:p w14:paraId="057480DB" w14:textId="1EC222D2" w:rsidR="005A0E1D" w:rsidRPr="005A0E1D" w:rsidRDefault="005A0E1D" w:rsidP="005A0E1D">
      <w:pPr>
        <w:numPr>
          <w:ilvl w:val="0"/>
          <w:numId w:val="17"/>
        </w:numPr>
        <w:rPr>
          <w:lang w:val="en-GB"/>
        </w:rPr>
      </w:pPr>
      <w:r w:rsidRPr="005A0E1D">
        <w:rPr>
          <w:b/>
          <w:bCs/>
          <w:lang w:val="en-GB"/>
        </w:rPr>
        <w:t>Skanska AB</w:t>
      </w:r>
      <w:r w:rsidRPr="005A0E1D">
        <w:rPr>
          <w:lang w:val="en-GB"/>
        </w:rPr>
        <w:t xml:space="preserve"> – large-scale construction, infrastructure, and civil works; major consumer of concrete, steel, asphalt </w:t>
      </w:r>
    </w:p>
    <w:p w14:paraId="617FFDB1" w14:textId="18BE8791" w:rsidR="005A0E1D" w:rsidRPr="005A0E1D" w:rsidRDefault="005A0E1D" w:rsidP="005A0E1D">
      <w:pPr>
        <w:numPr>
          <w:ilvl w:val="0"/>
          <w:numId w:val="17"/>
        </w:numPr>
        <w:rPr>
          <w:lang w:val="en-GB"/>
        </w:rPr>
      </w:pPr>
      <w:r w:rsidRPr="005A0E1D">
        <w:rPr>
          <w:b/>
          <w:bCs/>
          <w:lang w:val="en-GB"/>
        </w:rPr>
        <w:t>NCC AB</w:t>
      </w:r>
      <w:r w:rsidRPr="005A0E1D">
        <w:rPr>
          <w:lang w:val="en-GB"/>
        </w:rPr>
        <w:t xml:space="preserve"> (Solna) – buildings, transport infrastructure, asphalt and aggregates </w:t>
      </w:r>
    </w:p>
    <w:p w14:paraId="0634489F" w14:textId="606395C6" w:rsidR="005A0E1D" w:rsidRPr="005A0E1D" w:rsidRDefault="005A0E1D" w:rsidP="005A0E1D">
      <w:pPr>
        <w:numPr>
          <w:ilvl w:val="0"/>
          <w:numId w:val="17"/>
        </w:numPr>
        <w:rPr>
          <w:lang w:val="en-GB"/>
        </w:rPr>
      </w:pPr>
      <w:proofErr w:type="spellStart"/>
      <w:r w:rsidRPr="005A0E1D">
        <w:rPr>
          <w:b/>
          <w:bCs/>
          <w:lang w:val="en-GB"/>
        </w:rPr>
        <w:t>Peab</w:t>
      </w:r>
      <w:proofErr w:type="spellEnd"/>
      <w:r w:rsidRPr="005A0E1D">
        <w:rPr>
          <w:b/>
          <w:bCs/>
          <w:lang w:val="en-GB"/>
        </w:rPr>
        <w:t xml:space="preserve"> AB</w:t>
      </w:r>
      <w:r w:rsidRPr="005A0E1D">
        <w:rPr>
          <w:lang w:val="en-GB"/>
        </w:rPr>
        <w:t xml:space="preserve"> – housing, civil engineering, and construction materials </w:t>
      </w:r>
    </w:p>
    <w:p w14:paraId="1ED29CA8" w14:textId="6775AD6F" w:rsidR="005A0E1D" w:rsidRPr="005A0E1D" w:rsidRDefault="005A0E1D" w:rsidP="005A0E1D">
      <w:pPr>
        <w:numPr>
          <w:ilvl w:val="0"/>
          <w:numId w:val="17"/>
        </w:numPr>
        <w:rPr>
          <w:lang w:val="en-GB"/>
        </w:rPr>
      </w:pPr>
      <w:r w:rsidRPr="005A0E1D">
        <w:rPr>
          <w:b/>
          <w:bCs/>
          <w:lang w:val="en-GB"/>
        </w:rPr>
        <w:t>JM AB</w:t>
      </w:r>
      <w:r w:rsidRPr="005A0E1D">
        <w:rPr>
          <w:lang w:val="en-GB"/>
        </w:rPr>
        <w:t xml:space="preserve"> (Stockholm) – residential construction, high volume of concrete and building materials </w:t>
      </w:r>
    </w:p>
    <w:p w14:paraId="795A84F5" w14:textId="77777777" w:rsidR="00B66EA7" w:rsidRDefault="005A0E1D" w:rsidP="00B66EA7">
      <w:pPr>
        <w:numPr>
          <w:ilvl w:val="0"/>
          <w:numId w:val="17"/>
        </w:numPr>
        <w:rPr>
          <w:lang w:val="en-GB"/>
        </w:rPr>
      </w:pPr>
      <w:proofErr w:type="spellStart"/>
      <w:r w:rsidRPr="005A0E1D">
        <w:rPr>
          <w:b/>
          <w:bCs/>
          <w:lang w:val="en-GB"/>
        </w:rPr>
        <w:t>Infranord</w:t>
      </w:r>
      <w:proofErr w:type="spellEnd"/>
      <w:r w:rsidRPr="005A0E1D">
        <w:rPr>
          <w:b/>
          <w:bCs/>
          <w:lang w:val="en-GB"/>
        </w:rPr>
        <w:t xml:space="preserve"> AB</w:t>
      </w:r>
      <w:r w:rsidRPr="005A0E1D">
        <w:rPr>
          <w:lang w:val="en-GB"/>
        </w:rPr>
        <w:t xml:space="preserve"> (Solna) – rail and transport infrastructure, steel and ballast intensive </w:t>
      </w:r>
    </w:p>
    <w:p w14:paraId="71BFCD49" w14:textId="713C0B62" w:rsidR="00B66EA7" w:rsidRPr="00CC134D" w:rsidRDefault="00B66EA7" w:rsidP="00B66EA7">
      <w:pPr>
        <w:rPr>
          <w:lang w:val="en-GB"/>
        </w:rPr>
      </w:pPr>
      <w:r w:rsidRPr="00CC134D">
        <w:rPr>
          <w:b/>
          <w:bCs/>
          <w:lang w:val="en-GB"/>
        </w:rPr>
        <w:lastRenderedPageBreak/>
        <w:t>SEEA role</w:t>
      </w:r>
      <w:r w:rsidRPr="00CC134D">
        <w:rPr>
          <w:lang w:val="en-GB"/>
        </w:rPr>
        <w:t xml:space="preserve">: DMC (minerals &amp; metals), </w:t>
      </w:r>
      <w:r w:rsidRPr="00CC134D">
        <w:rPr>
          <w:b/>
          <w:bCs/>
          <w:lang w:val="en-GB"/>
        </w:rPr>
        <w:t>Net Additions to Stock (NAS)</w:t>
      </w:r>
    </w:p>
    <w:p w14:paraId="663356EA" w14:textId="77777777" w:rsidR="00B66EA7" w:rsidRPr="00CC134D" w:rsidRDefault="00B66EA7" w:rsidP="00B66EA7">
      <w:pPr>
        <w:rPr>
          <w:b/>
          <w:bCs/>
          <w:lang w:val="en-GB"/>
        </w:rPr>
      </w:pPr>
      <w:r w:rsidRPr="00CC134D">
        <w:rPr>
          <w:b/>
          <w:bCs/>
          <w:lang w:val="en-GB"/>
        </w:rPr>
        <w:t>Dominant material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4"/>
        <w:gridCol w:w="3947"/>
      </w:tblGrid>
      <w:tr w:rsidR="00B66EA7" w:rsidRPr="00CC134D" w14:paraId="136F3152" w14:textId="77777777" w:rsidTr="000C64E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9A3057" w14:textId="77777777" w:rsidR="00B66EA7" w:rsidRPr="00CC134D" w:rsidRDefault="00B66EA7" w:rsidP="000C64EC">
            <w:pPr>
              <w:rPr>
                <w:b/>
                <w:bCs/>
                <w:lang w:val="en-GB"/>
              </w:rPr>
            </w:pPr>
            <w:r w:rsidRPr="00CC134D">
              <w:rPr>
                <w:b/>
                <w:bCs/>
                <w:lang w:val="en-GB"/>
              </w:rPr>
              <w:t>Material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3D5192" w14:textId="77777777" w:rsidR="00B66EA7" w:rsidRPr="00CC134D" w:rsidRDefault="00B66EA7" w:rsidP="000C64EC">
            <w:pPr>
              <w:rPr>
                <w:b/>
                <w:bCs/>
                <w:lang w:val="en-GB"/>
              </w:rPr>
            </w:pPr>
            <w:r w:rsidRPr="00CC134D">
              <w:rPr>
                <w:b/>
                <w:bCs/>
                <w:lang w:val="en-GB"/>
              </w:rPr>
              <w:t>Typical regional order of magnitude</w:t>
            </w:r>
          </w:p>
        </w:tc>
      </w:tr>
      <w:tr w:rsidR="00B66EA7" w:rsidRPr="00CC134D" w14:paraId="1883448C"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C3E41E" w14:textId="77777777" w:rsidR="00B66EA7" w:rsidRPr="00CC134D" w:rsidRDefault="00B66EA7" w:rsidP="000C64EC">
            <w:pPr>
              <w:rPr>
                <w:lang w:val="en-GB"/>
              </w:rPr>
            </w:pPr>
            <w:r w:rsidRPr="00CC134D">
              <w:rPr>
                <w:b/>
                <w:bCs/>
                <w:lang w:val="en-GB"/>
              </w:rPr>
              <w:t>Concrete (ready</w:t>
            </w:r>
            <w:r w:rsidRPr="00CC134D">
              <w:rPr>
                <w:b/>
                <w:bCs/>
                <w:lang w:val="en-GB"/>
              </w:rPr>
              <w:noBreakHyphen/>
              <w:t>mix, precast)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1317C3" w14:textId="77777777" w:rsidR="00B66EA7" w:rsidRPr="00CC134D" w:rsidRDefault="00B66EA7" w:rsidP="000C64EC">
            <w:pPr>
              <w:rPr>
                <w:lang w:val="en-GB"/>
              </w:rPr>
            </w:pPr>
            <w:r w:rsidRPr="00CC134D">
              <w:rPr>
                <w:b/>
                <w:bCs/>
                <w:lang w:val="en-GB"/>
              </w:rPr>
              <w:t>1–5 million t/yr</w:t>
            </w:r>
          </w:p>
        </w:tc>
      </w:tr>
      <w:tr w:rsidR="00B66EA7" w:rsidRPr="00CC134D" w14:paraId="7A3050AD"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E964E1" w14:textId="77777777" w:rsidR="00B66EA7" w:rsidRPr="00CC134D" w:rsidRDefault="00B66EA7" w:rsidP="000C64EC">
            <w:pPr>
              <w:rPr>
                <w:lang w:val="en-GB"/>
              </w:rPr>
            </w:pPr>
            <w:r w:rsidRPr="00CC134D">
              <w:rPr>
                <w:b/>
                <w:bCs/>
                <w:lang w:val="en-GB"/>
              </w:rPr>
              <w:t>Aggregates (sand, gravel, crushed rock)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D00A84" w14:textId="77777777" w:rsidR="00B66EA7" w:rsidRPr="00CC134D" w:rsidRDefault="00B66EA7" w:rsidP="000C64EC">
            <w:pPr>
              <w:rPr>
                <w:lang w:val="en-GB"/>
              </w:rPr>
            </w:pPr>
            <w:r w:rsidRPr="00CC134D">
              <w:rPr>
                <w:b/>
                <w:bCs/>
                <w:lang w:val="en-GB"/>
              </w:rPr>
              <w:t>3–10 million t/yr</w:t>
            </w:r>
          </w:p>
        </w:tc>
      </w:tr>
      <w:tr w:rsidR="00B66EA7" w:rsidRPr="00CC134D" w14:paraId="09B1C930"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93FE2D" w14:textId="77777777" w:rsidR="00B66EA7" w:rsidRPr="00CC134D" w:rsidRDefault="00B66EA7" w:rsidP="000C64EC">
            <w:pPr>
              <w:rPr>
                <w:lang w:val="en-GB"/>
              </w:rPr>
            </w:pPr>
            <w:r w:rsidRPr="00CC134D">
              <w:rPr>
                <w:b/>
                <w:bCs/>
                <w:lang w:val="en-GB"/>
              </w:rPr>
              <w:t>Asphalt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8ACB9C" w14:textId="77777777" w:rsidR="00B66EA7" w:rsidRPr="00CC134D" w:rsidRDefault="00B66EA7" w:rsidP="000C64EC">
            <w:pPr>
              <w:rPr>
                <w:lang w:val="en-GB"/>
              </w:rPr>
            </w:pPr>
            <w:r w:rsidRPr="00CC134D">
              <w:rPr>
                <w:b/>
                <w:bCs/>
                <w:lang w:val="en-GB"/>
              </w:rPr>
              <w:t>0.5–1.5 million t/yr</w:t>
            </w:r>
          </w:p>
        </w:tc>
      </w:tr>
      <w:tr w:rsidR="00B66EA7" w:rsidRPr="00CC134D" w14:paraId="0D486061"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7FDBAE" w14:textId="77777777" w:rsidR="00B66EA7" w:rsidRPr="00CC134D" w:rsidRDefault="00B66EA7" w:rsidP="000C64EC">
            <w:pPr>
              <w:rPr>
                <w:lang w:val="en-GB"/>
              </w:rPr>
            </w:pPr>
            <w:r w:rsidRPr="00CC134D">
              <w:rPr>
                <w:b/>
                <w:bCs/>
                <w:lang w:val="en-GB"/>
              </w:rPr>
              <w:t>Steel (reinforcement, structural)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1B6041" w14:textId="77777777" w:rsidR="00B66EA7" w:rsidRPr="00CC134D" w:rsidRDefault="00B66EA7" w:rsidP="000C64EC">
            <w:pPr>
              <w:rPr>
                <w:lang w:val="en-GB"/>
              </w:rPr>
            </w:pPr>
            <w:r w:rsidRPr="00CC134D">
              <w:rPr>
                <w:b/>
                <w:bCs/>
                <w:lang w:val="en-GB"/>
              </w:rPr>
              <w:t>150–400 kt/yr</w:t>
            </w:r>
          </w:p>
        </w:tc>
      </w:tr>
      <w:tr w:rsidR="00B66EA7" w:rsidRPr="00CC134D" w14:paraId="22B5B26A"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A616A5" w14:textId="77777777" w:rsidR="00B66EA7" w:rsidRPr="00CC134D" w:rsidRDefault="00B66EA7" w:rsidP="000C64EC">
            <w:pPr>
              <w:rPr>
                <w:lang w:val="en-GB"/>
              </w:rPr>
            </w:pPr>
            <w:r w:rsidRPr="00CC134D">
              <w:rPr>
                <w:lang w:val="en-GB"/>
              </w:rPr>
              <w:t>Excavated soils &amp; rock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BF94A0" w14:textId="77777777" w:rsidR="00B66EA7" w:rsidRPr="00CC134D" w:rsidRDefault="00B66EA7" w:rsidP="000C64EC">
            <w:pPr>
              <w:rPr>
                <w:lang w:val="en-GB"/>
              </w:rPr>
            </w:pPr>
            <w:r w:rsidRPr="00CC134D">
              <w:rPr>
                <w:lang w:val="en-GB"/>
              </w:rPr>
              <w:t>5–15 million t/yr (gross movements)</w:t>
            </w:r>
          </w:p>
        </w:tc>
      </w:tr>
    </w:tbl>
    <w:p w14:paraId="2F8A62C0" w14:textId="77777777" w:rsidR="00B66EA7" w:rsidRPr="00CC134D" w:rsidRDefault="00B66EA7" w:rsidP="00B66EA7">
      <w:pPr>
        <w:rPr>
          <w:b/>
          <w:bCs/>
          <w:lang w:val="en-GB"/>
        </w:rPr>
      </w:pPr>
      <w:r w:rsidRPr="00CC134D">
        <w:rPr>
          <w:b/>
          <w:bCs/>
          <w:lang w:val="en-GB"/>
        </w:rPr>
        <w:t>Company linkage</w:t>
      </w:r>
    </w:p>
    <w:p w14:paraId="6AFB3C36" w14:textId="77777777" w:rsidR="00B66EA7" w:rsidRPr="00CC134D" w:rsidRDefault="00B66EA7" w:rsidP="00B66EA7">
      <w:pPr>
        <w:numPr>
          <w:ilvl w:val="0"/>
          <w:numId w:val="26"/>
        </w:numPr>
        <w:rPr>
          <w:lang w:val="en-GB"/>
        </w:rPr>
      </w:pPr>
      <w:r w:rsidRPr="00CC134D">
        <w:rPr>
          <w:b/>
          <w:bCs/>
          <w:lang w:val="en-GB"/>
        </w:rPr>
        <w:t xml:space="preserve">Skanska / NCC / </w:t>
      </w:r>
      <w:proofErr w:type="spellStart"/>
      <w:r w:rsidRPr="00CC134D">
        <w:rPr>
          <w:b/>
          <w:bCs/>
          <w:lang w:val="en-GB"/>
        </w:rPr>
        <w:t>Peab</w:t>
      </w:r>
      <w:proofErr w:type="spellEnd"/>
      <w:r w:rsidRPr="00CC134D">
        <w:rPr>
          <w:lang w:val="en-GB"/>
        </w:rPr>
        <w:t xml:space="preserve"> → concrete, aggregates, asphalt, rebar</w:t>
      </w:r>
    </w:p>
    <w:p w14:paraId="4341C300" w14:textId="77777777" w:rsidR="00B66EA7" w:rsidRPr="00CC134D" w:rsidRDefault="00B66EA7" w:rsidP="00B66EA7">
      <w:pPr>
        <w:numPr>
          <w:ilvl w:val="0"/>
          <w:numId w:val="26"/>
        </w:numPr>
        <w:rPr>
          <w:lang w:val="en-GB"/>
        </w:rPr>
      </w:pPr>
      <w:r w:rsidRPr="00CC134D">
        <w:rPr>
          <w:b/>
          <w:bCs/>
          <w:lang w:val="en-GB"/>
        </w:rPr>
        <w:t>JM</w:t>
      </w:r>
      <w:r w:rsidRPr="00CC134D">
        <w:rPr>
          <w:lang w:val="en-GB"/>
        </w:rPr>
        <w:t xml:space="preserve"> → concrete, aggregates (residential stock)</w:t>
      </w:r>
    </w:p>
    <w:p w14:paraId="4CE2B9AE" w14:textId="77777777" w:rsidR="00B66EA7" w:rsidRPr="00CC134D" w:rsidRDefault="00B66EA7" w:rsidP="00B66EA7">
      <w:pPr>
        <w:numPr>
          <w:ilvl w:val="0"/>
          <w:numId w:val="26"/>
        </w:numPr>
        <w:rPr>
          <w:lang w:val="en-GB"/>
        </w:rPr>
      </w:pPr>
      <w:proofErr w:type="spellStart"/>
      <w:r w:rsidRPr="00CC134D">
        <w:rPr>
          <w:b/>
          <w:bCs/>
          <w:lang w:val="en-GB"/>
        </w:rPr>
        <w:t>Infranord</w:t>
      </w:r>
      <w:proofErr w:type="spellEnd"/>
      <w:r w:rsidRPr="00CC134D">
        <w:rPr>
          <w:lang w:val="en-GB"/>
        </w:rPr>
        <w:t xml:space="preserve"> → steel (rails), ballast, concrete</w:t>
      </w:r>
    </w:p>
    <w:p w14:paraId="30FA2A85" w14:textId="77777777" w:rsidR="00B66EA7" w:rsidRPr="00CC134D" w:rsidRDefault="00B66EA7" w:rsidP="00B66EA7">
      <w:pPr>
        <w:rPr>
          <w:b/>
          <w:bCs/>
          <w:lang w:val="en-GB"/>
        </w:rPr>
      </w:pPr>
      <w:r w:rsidRPr="00CC134D">
        <w:rPr>
          <w:b/>
          <w:bCs/>
          <w:lang w:val="en-GB"/>
        </w:rPr>
        <w:t>MFA treatment</w:t>
      </w:r>
    </w:p>
    <w:p w14:paraId="083DEFC9" w14:textId="77777777" w:rsidR="00B66EA7" w:rsidRPr="00CC134D" w:rsidRDefault="00B66EA7" w:rsidP="00B66EA7">
      <w:pPr>
        <w:numPr>
          <w:ilvl w:val="0"/>
          <w:numId w:val="27"/>
        </w:numPr>
        <w:rPr>
          <w:lang w:val="en-GB"/>
        </w:rPr>
      </w:pPr>
      <w:r w:rsidRPr="00CC134D">
        <w:rPr>
          <w:lang w:val="en-GB"/>
        </w:rPr>
        <w:t xml:space="preserve">Counted mainly in </w:t>
      </w:r>
      <w:r w:rsidRPr="00CC134D">
        <w:rPr>
          <w:b/>
          <w:bCs/>
          <w:lang w:val="en-GB"/>
        </w:rPr>
        <w:t>DMC – non</w:t>
      </w:r>
      <w:r w:rsidRPr="00CC134D">
        <w:rPr>
          <w:b/>
          <w:bCs/>
          <w:lang w:val="en-GB"/>
        </w:rPr>
        <w:noBreakHyphen/>
        <w:t>metallic minerals</w:t>
      </w:r>
    </w:p>
    <w:p w14:paraId="4B249FBA" w14:textId="77777777" w:rsidR="00B66EA7" w:rsidRPr="00CC134D" w:rsidRDefault="00B66EA7" w:rsidP="00B66EA7">
      <w:pPr>
        <w:numPr>
          <w:ilvl w:val="0"/>
          <w:numId w:val="27"/>
        </w:numPr>
        <w:rPr>
          <w:lang w:val="en-GB"/>
        </w:rPr>
      </w:pPr>
      <w:r w:rsidRPr="00CC134D">
        <w:rPr>
          <w:lang w:val="en-GB"/>
        </w:rPr>
        <w:t xml:space="preserve">Appears as </w:t>
      </w:r>
      <w:r w:rsidRPr="00CC134D">
        <w:rPr>
          <w:b/>
          <w:bCs/>
          <w:lang w:val="en-GB"/>
        </w:rPr>
        <w:t>NAS (buildings &amp; infrastructure)</w:t>
      </w:r>
    </w:p>
    <w:p w14:paraId="5D021DC3" w14:textId="1D2B903F" w:rsidR="00B66EA7" w:rsidRPr="005A0E1D" w:rsidRDefault="00B66EA7" w:rsidP="00B66EA7">
      <w:pPr>
        <w:numPr>
          <w:ilvl w:val="0"/>
          <w:numId w:val="27"/>
        </w:numPr>
        <w:rPr>
          <w:lang w:val="en-GB"/>
        </w:rPr>
      </w:pPr>
      <w:r w:rsidRPr="00CC134D">
        <w:rPr>
          <w:lang w:val="en-GB"/>
        </w:rPr>
        <w:t xml:space="preserve">Circularity captured via </w:t>
      </w:r>
      <w:r w:rsidRPr="00CC134D">
        <w:rPr>
          <w:b/>
          <w:bCs/>
          <w:lang w:val="en-GB"/>
        </w:rPr>
        <w:t>secondary aggregates and recycled steel</w:t>
      </w:r>
    </w:p>
    <w:p w14:paraId="228B9D82" w14:textId="77777777" w:rsidR="005A0E1D" w:rsidRPr="005A0E1D" w:rsidRDefault="00000000" w:rsidP="005A0E1D">
      <w:pPr>
        <w:rPr>
          <w:lang w:val="en-GB"/>
        </w:rPr>
      </w:pPr>
      <w:r>
        <w:rPr>
          <w:lang w:val="en-GB"/>
        </w:rPr>
        <w:pict w14:anchorId="4AA7780D">
          <v:rect id="_x0000_i1026" style="width:0;height:1.5pt" o:hralign="center" o:hrstd="t" o:hr="t" fillcolor="#a0a0a0" stroked="f"/>
        </w:pict>
      </w:r>
    </w:p>
    <w:p w14:paraId="612646FC" w14:textId="77777777" w:rsidR="005A0E1D" w:rsidRPr="005A0E1D" w:rsidRDefault="005A0E1D" w:rsidP="005A0E1D">
      <w:pPr>
        <w:rPr>
          <w:b/>
          <w:bCs/>
          <w:lang w:val="en-GB"/>
        </w:rPr>
      </w:pPr>
      <w:r w:rsidRPr="005A0E1D">
        <w:rPr>
          <w:b/>
          <w:bCs/>
          <w:lang w:val="en-GB"/>
        </w:rPr>
        <w:t>2. Food Industry</w:t>
      </w:r>
    </w:p>
    <w:p w14:paraId="147E2BAF" w14:textId="77777777" w:rsidR="005A0E1D" w:rsidRPr="005A0E1D" w:rsidRDefault="005A0E1D" w:rsidP="005A0E1D">
      <w:pPr>
        <w:rPr>
          <w:lang w:val="en-GB"/>
        </w:rPr>
      </w:pPr>
      <w:r w:rsidRPr="005A0E1D">
        <w:rPr>
          <w:b/>
          <w:bCs/>
          <w:lang w:val="en-GB"/>
        </w:rPr>
        <w:t>SNI 10–12 – biomass, packaging, energy</w:t>
      </w:r>
      <w:r w:rsidRPr="005A0E1D">
        <w:rPr>
          <w:b/>
          <w:bCs/>
          <w:lang w:val="en-GB"/>
        </w:rPr>
        <w:noBreakHyphen/>
        <w:t>intensive processing</w:t>
      </w:r>
    </w:p>
    <w:p w14:paraId="475E8EE6" w14:textId="15832726" w:rsidR="005A0E1D" w:rsidRPr="005A0E1D" w:rsidRDefault="005A0E1D" w:rsidP="005A0E1D">
      <w:pPr>
        <w:rPr>
          <w:lang w:val="en-GB"/>
        </w:rPr>
      </w:pPr>
      <w:r w:rsidRPr="005A0E1D">
        <w:rPr>
          <w:lang w:val="en-GB"/>
        </w:rPr>
        <w:t xml:space="preserve">Key food and beverage producers/distributors in Region Stockholm </w:t>
      </w:r>
      <w:r>
        <w:rPr>
          <w:lang w:val="en-GB"/>
        </w:rPr>
        <w:t xml:space="preserve">that are </w:t>
      </w:r>
      <w:proofErr w:type="spellStart"/>
      <w:r>
        <w:rPr>
          <w:lang w:val="en-GB"/>
        </w:rPr>
        <w:t>thougt</w:t>
      </w:r>
      <w:proofErr w:type="spellEnd"/>
      <w:r>
        <w:rPr>
          <w:lang w:val="en-GB"/>
        </w:rPr>
        <w:t xml:space="preserve"> to have s</w:t>
      </w:r>
      <w:r w:rsidRPr="005A0E1D">
        <w:rPr>
          <w:lang w:val="en-GB"/>
        </w:rPr>
        <w:t xml:space="preserve">ignificant </w:t>
      </w:r>
      <w:r w:rsidRPr="005A0E1D">
        <w:rPr>
          <w:b/>
          <w:bCs/>
          <w:lang w:val="en-GB"/>
        </w:rPr>
        <w:t>material stocks and flows of biomass, packaging, and waste streams</w:t>
      </w:r>
      <w:r w:rsidRPr="005A0E1D">
        <w:rPr>
          <w:lang w:val="en-GB"/>
        </w:rPr>
        <w:t>.:</w:t>
      </w:r>
    </w:p>
    <w:p w14:paraId="119CDB7C" w14:textId="77777777" w:rsidR="005A0E1D" w:rsidRPr="005A0E1D" w:rsidRDefault="005A0E1D" w:rsidP="005A0E1D">
      <w:pPr>
        <w:numPr>
          <w:ilvl w:val="0"/>
          <w:numId w:val="18"/>
        </w:numPr>
        <w:rPr>
          <w:lang w:val="en-GB"/>
        </w:rPr>
      </w:pPr>
      <w:r w:rsidRPr="005A0E1D">
        <w:rPr>
          <w:b/>
          <w:bCs/>
          <w:lang w:val="en-GB"/>
        </w:rPr>
        <w:t>The Absolut Company AB</w:t>
      </w:r>
      <w:r w:rsidRPr="005A0E1D">
        <w:rPr>
          <w:lang w:val="en-GB"/>
        </w:rPr>
        <w:t xml:space="preserve"> (Stockholm) – alcohol production, glass bottles, agricultural inputs </w:t>
      </w:r>
      <w:hyperlink r:id="rId13" w:history="1">
        <w:r w:rsidRPr="005A0E1D">
          <w:rPr>
            <w:rStyle w:val="Hyperlink"/>
            <w:lang w:val="en-GB"/>
          </w:rPr>
          <w:t>[companydata.com]</w:t>
        </w:r>
      </w:hyperlink>
    </w:p>
    <w:p w14:paraId="499CD3ED" w14:textId="77777777" w:rsidR="005A0E1D" w:rsidRPr="005A0E1D" w:rsidRDefault="005A0E1D" w:rsidP="005A0E1D">
      <w:pPr>
        <w:numPr>
          <w:ilvl w:val="0"/>
          <w:numId w:val="18"/>
        </w:numPr>
        <w:rPr>
          <w:lang w:val="en-GB"/>
        </w:rPr>
      </w:pPr>
      <w:r w:rsidRPr="005A0E1D">
        <w:rPr>
          <w:b/>
          <w:bCs/>
          <w:lang w:val="en-GB"/>
        </w:rPr>
        <w:t>Scan Sverige AB</w:t>
      </w:r>
      <w:r w:rsidRPr="005A0E1D">
        <w:rPr>
          <w:lang w:val="en-GB"/>
        </w:rPr>
        <w:t xml:space="preserve"> (Stockholm) – meat processing, feed, packaging, by</w:t>
      </w:r>
      <w:r w:rsidRPr="005A0E1D">
        <w:rPr>
          <w:lang w:val="en-GB"/>
        </w:rPr>
        <w:noBreakHyphen/>
        <w:t xml:space="preserve">products </w:t>
      </w:r>
      <w:hyperlink r:id="rId14" w:history="1">
        <w:r w:rsidRPr="005A0E1D">
          <w:rPr>
            <w:rStyle w:val="Hyperlink"/>
            <w:lang w:val="en-GB"/>
          </w:rPr>
          <w:t>[companydata.com]</w:t>
        </w:r>
      </w:hyperlink>
    </w:p>
    <w:p w14:paraId="207B0790" w14:textId="77777777" w:rsidR="005A0E1D" w:rsidRPr="005A0E1D" w:rsidRDefault="005A0E1D" w:rsidP="005A0E1D">
      <w:pPr>
        <w:numPr>
          <w:ilvl w:val="0"/>
          <w:numId w:val="18"/>
        </w:numPr>
        <w:rPr>
          <w:lang w:val="en-GB"/>
        </w:rPr>
      </w:pPr>
      <w:proofErr w:type="spellStart"/>
      <w:r w:rsidRPr="005A0E1D">
        <w:rPr>
          <w:b/>
          <w:bCs/>
          <w:lang w:val="en-GB"/>
        </w:rPr>
        <w:lastRenderedPageBreak/>
        <w:t>Spendrups</w:t>
      </w:r>
      <w:proofErr w:type="spellEnd"/>
      <w:r w:rsidRPr="005A0E1D">
        <w:rPr>
          <w:b/>
          <w:bCs/>
          <w:lang w:val="en-GB"/>
        </w:rPr>
        <w:t xml:space="preserve"> </w:t>
      </w:r>
      <w:proofErr w:type="spellStart"/>
      <w:r w:rsidRPr="005A0E1D">
        <w:rPr>
          <w:b/>
          <w:bCs/>
          <w:lang w:val="en-GB"/>
        </w:rPr>
        <w:t>Bryggeri</w:t>
      </w:r>
      <w:proofErr w:type="spellEnd"/>
      <w:r w:rsidRPr="005A0E1D">
        <w:rPr>
          <w:b/>
          <w:bCs/>
          <w:lang w:val="en-GB"/>
        </w:rPr>
        <w:t xml:space="preserve"> AB</w:t>
      </w:r>
      <w:r w:rsidRPr="005A0E1D">
        <w:rPr>
          <w:lang w:val="en-GB"/>
        </w:rPr>
        <w:t xml:space="preserve"> (Stockholm) – beverages, glass, aluminium cans </w:t>
      </w:r>
      <w:hyperlink r:id="rId15" w:history="1">
        <w:r w:rsidRPr="005A0E1D">
          <w:rPr>
            <w:rStyle w:val="Hyperlink"/>
            <w:lang w:val="en-GB"/>
          </w:rPr>
          <w:t>[companydata.com]</w:t>
        </w:r>
      </w:hyperlink>
    </w:p>
    <w:p w14:paraId="2ADDD856" w14:textId="77777777" w:rsidR="005A0E1D" w:rsidRPr="005A0E1D" w:rsidRDefault="005A0E1D" w:rsidP="005A0E1D">
      <w:pPr>
        <w:numPr>
          <w:ilvl w:val="0"/>
          <w:numId w:val="18"/>
        </w:numPr>
        <w:rPr>
          <w:lang w:val="en-GB"/>
        </w:rPr>
      </w:pPr>
      <w:r w:rsidRPr="005A0E1D">
        <w:rPr>
          <w:b/>
          <w:bCs/>
          <w:lang w:val="en-GB"/>
        </w:rPr>
        <w:t>Arvid Nordquist AB</w:t>
      </w:r>
      <w:r w:rsidRPr="005A0E1D">
        <w:rPr>
          <w:lang w:val="en-GB"/>
        </w:rPr>
        <w:t xml:space="preserve"> (</w:t>
      </w:r>
      <w:proofErr w:type="spellStart"/>
      <w:r w:rsidRPr="005A0E1D">
        <w:rPr>
          <w:lang w:val="en-GB"/>
        </w:rPr>
        <w:t>Järfälla</w:t>
      </w:r>
      <w:proofErr w:type="spellEnd"/>
      <w:r w:rsidRPr="005A0E1D">
        <w:rPr>
          <w:lang w:val="en-GB"/>
        </w:rPr>
        <w:t xml:space="preserve">) – coffee and food products, packaging materials </w:t>
      </w:r>
      <w:hyperlink r:id="rId16" w:history="1">
        <w:r w:rsidRPr="005A0E1D">
          <w:rPr>
            <w:rStyle w:val="Hyperlink"/>
            <w:lang w:val="en-GB"/>
          </w:rPr>
          <w:t>[companydata.com]</w:t>
        </w:r>
      </w:hyperlink>
    </w:p>
    <w:p w14:paraId="1BC1177D" w14:textId="77777777" w:rsidR="005A0E1D" w:rsidRPr="00B66EA7" w:rsidRDefault="005A0E1D" w:rsidP="005A0E1D">
      <w:pPr>
        <w:numPr>
          <w:ilvl w:val="0"/>
          <w:numId w:val="18"/>
        </w:numPr>
        <w:rPr>
          <w:lang w:val="en-GB"/>
        </w:rPr>
      </w:pPr>
      <w:r w:rsidRPr="005A0E1D">
        <w:rPr>
          <w:b/>
          <w:bCs/>
          <w:lang w:val="en-GB"/>
        </w:rPr>
        <w:t>Vitamin Well AB</w:t>
      </w:r>
      <w:r w:rsidRPr="005A0E1D">
        <w:rPr>
          <w:lang w:val="en-GB"/>
        </w:rPr>
        <w:t xml:space="preserve"> (Stockholm) – bottled drinks, PET/plastic packaging flows </w:t>
      </w:r>
      <w:hyperlink r:id="rId17" w:history="1">
        <w:r w:rsidRPr="005A0E1D">
          <w:rPr>
            <w:rStyle w:val="Hyperlink"/>
            <w:lang w:val="en-GB"/>
          </w:rPr>
          <w:t>[zoominfo.com]</w:t>
        </w:r>
      </w:hyperlink>
    </w:p>
    <w:p w14:paraId="731D2DCF" w14:textId="6CF9AC31" w:rsidR="00B66EA7" w:rsidRPr="00CC134D" w:rsidRDefault="00B66EA7" w:rsidP="00B66EA7">
      <w:pPr>
        <w:rPr>
          <w:lang w:val="en-GB"/>
        </w:rPr>
      </w:pPr>
      <w:r w:rsidRPr="00CC134D">
        <w:rPr>
          <w:b/>
          <w:bCs/>
          <w:lang w:val="en-GB"/>
        </w:rPr>
        <w:t>SEEA role</w:t>
      </w:r>
      <w:r w:rsidRPr="00CC134D">
        <w:rPr>
          <w:lang w:val="en-GB"/>
        </w:rPr>
        <w:t>: Biomass DMC, short residence time</w:t>
      </w:r>
    </w:p>
    <w:p w14:paraId="4173423B" w14:textId="77777777" w:rsidR="00B66EA7" w:rsidRPr="00CC134D" w:rsidRDefault="00B66EA7" w:rsidP="00B66EA7">
      <w:pPr>
        <w:rPr>
          <w:b/>
          <w:bCs/>
          <w:lang w:val="en-GB"/>
        </w:rPr>
      </w:pPr>
      <w:r w:rsidRPr="00CC134D">
        <w:rPr>
          <w:b/>
          <w:bCs/>
          <w:lang w:val="en-GB"/>
        </w:rPr>
        <w:t>Dominant material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0"/>
        <w:gridCol w:w="3947"/>
      </w:tblGrid>
      <w:tr w:rsidR="00B66EA7" w:rsidRPr="00CC134D" w14:paraId="78442969" w14:textId="77777777" w:rsidTr="000C64E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C097CA" w14:textId="77777777" w:rsidR="00B66EA7" w:rsidRPr="00CC134D" w:rsidRDefault="00B66EA7" w:rsidP="000C64EC">
            <w:pPr>
              <w:rPr>
                <w:b/>
                <w:bCs/>
                <w:lang w:val="en-GB"/>
              </w:rPr>
            </w:pPr>
            <w:r w:rsidRPr="00CC134D">
              <w:rPr>
                <w:b/>
                <w:bCs/>
                <w:lang w:val="en-GB"/>
              </w:rPr>
              <w:t>Material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8C0FB9" w14:textId="77777777" w:rsidR="00B66EA7" w:rsidRPr="00CC134D" w:rsidRDefault="00B66EA7" w:rsidP="000C64EC">
            <w:pPr>
              <w:rPr>
                <w:b/>
                <w:bCs/>
                <w:lang w:val="en-GB"/>
              </w:rPr>
            </w:pPr>
            <w:r w:rsidRPr="00CC134D">
              <w:rPr>
                <w:b/>
                <w:bCs/>
                <w:lang w:val="en-GB"/>
              </w:rPr>
              <w:t>Typical regional order of magnitude</w:t>
            </w:r>
          </w:p>
        </w:tc>
      </w:tr>
      <w:tr w:rsidR="00B66EA7" w:rsidRPr="00CC134D" w14:paraId="74D85947"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F58EFD" w14:textId="77777777" w:rsidR="00B66EA7" w:rsidRPr="00CC134D" w:rsidRDefault="00B66EA7" w:rsidP="000C64EC">
            <w:pPr>
              <w:rPr>
                <w:lang w:val="en-GB"/>
              </w:rPr>
            </w:pPr>
            <w:r w:rsidRPr="00CC134D">
              <w:rPr>
                <w:b/>
                <w:bCs/>
                <w:lang w:val="en-GB"/>
              </w:rPr>
              <w:t>Agricultural biomass (raw food input)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7B64D8" w14:textId="77777777" w:rsidR="00B66EA7" w:rsidRPr="00CC134D" w:rsidRDefault="00B66EA7" w:rsidP="000C64EC">
            <w:pPr>
              <w:rPr>
                <w:lang w:val="en-GB"/>
              </w:rPr>
            </w:pPr>
            <w:r w:rsidRPr="00CC134D">
              <w:rPr>
                <w:b/>
                <w:bCs/>
                <w:lang w:val="en-GB"/>
              </w:rPr>
              <w:t>250–600 kt/yr</w:t>
            </w:r>
          </w:p>
        </w:tc>
      </w:tr>
      <w:tr w:rsidR="00B66EA7" w:rsidRPr="00CC134D" w14:paraId="5F2436EE"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E5FC72" w14:textId="77777777" w:rsidR="00B66EA7" w:rsidRPr="00CC134D" w:rsidRDefault="00B66EA7" w:rsidP="000C64EC">
            <w:pPr>
              <w:rPr>
                <w:lang w:val="en-GB"/>
              </w:rPr>
            </w:pPr>
            <w:r w:rsidRPr="00CC134D">
              <w:rPr>
                <w:b/>
                <w:bCs/>
                <w:lang w:val="en-GB"/>
              </w:rPr>
              <w:t>Water (process &amp; product)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125A6F" w14:textId="77777777" w:rsidR="00B66EA7" w:rsidRPr="00CC134D" w:rsidRDefault="00B66EA7" w:rsidP="000C64EC">
            <w:pPr>
              <w:rPr>
                <w:lang w:val="en-GB"/>
              </w:rPr>
            </w:pPr>
            <w:r w:rsidRPr="00CC134D">
              <w:rPr>
                <w:b/>
                <w:bCs/>
                <w:lang w:val="en-GB"/>
              </w:rPr>
              <w:t>5–15 Mm³/yr</w:t>
            </w:r>
          </w:p>
        </w:tc>
      </w:tr>
      <w:tr w:rsidR="00B66EA7" w:rsidRPr="00CC134D" w14:paraId="7C719A24"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5C23CD" w14:textId="77777777" w:rsidR="00B66EA7" w:rsidRPr="00CC134D" w:rsidRDefault="00B66EA7" w:rsidP="000C64EC">
            <w:pPr>
              <w:rPr>
                <w:lang w:val="en-GB"/>
              </w:rPr>
            </w:pPr>
            <w:r w:rsidRPr="00CC134D">
              <w:rPr>
                <w:b/>
                <w:bCs/>
                <w:lang w:val="en-GB"/>
              </w:rPr>
              <w:t>Packaging – glass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D6330E" w14:textId="77777777" w:rsidR="00B66EA7" w:rsidRPr="00CC134D" w:rsidRDefault="00B66EA7" w:rsidP="000C64EC">
            <w:pPr>
              <w:rPr>
                <w:lang w:val="en-GB"/>
              </w:rPr>
            </w:pPr>
            <w:r w:rsidRPr="00CC134D">
              <w:rPr>
                <w:lang w:val="en-GB"/>
              </w:rPr>
              <w:t>80–150 kt/yr</w:t>
            </w:r>
          </w:p>
        </w:tc>
      </w:tr>
      <w:tr w:rsidR="00B66EA7" w:rsidRPr="00CC134D" w14:paraId="102B7C6C"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335329" w14:textId="77777777" w:rsidR="00B66EA7" w:rsidRPr="00CC134D" w:rsidRDefault="00B66EA7" w:rsidP="000C64EC">
            <w:pPr>
              <w:rPr>
                <w:lang w:val="en-GB"/>
              </w:rPr>
            </w:pPr>
            <w:r w:rsidRPr="00CC134D">
              <w:rPr>
                <w:b/>
                <w:bCs/>
                <w:lang w:val="en-GB"/>
              </w:rPr>
              <w:t>Packaging – PET &amp; plastics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0A1DF1" w14:textId="77777777" w:rsidR="00B66EA7" w:rsidRPr="00CC134D" w:rsidRDefault="00B66EA7" w:rsidP="000C64EC">
            <w:pPr>
              <w:rPr>
                <w:lang w:val="en-GB"/>
              </w:rPr>
            </w:pPr>
            <w:r w:rsidRPr="00CC134D">
              <w:rPr>
                <w:lang w:val="en-GB"/>
              </w:rPr>
              <w:t>30–70 kt/yr</w:t>
            </w:r>
          </w:p>
        </w:tc>
      </w:tr>
      <w:tr w:rsidR="00B66EA7" w:rsidRPr="00CC134D" w14:paraId="76F442CE"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50F4DA" w14:textId="77777777" w:rsidR="00B66EA7" w:rsidRPr="00CC134D" w:rsidRDefault="00B66EA7" w:rsidP="000C64EC">
            <w:pPr>
              <w:rPr>
                <w:lang w:val="en-GB"/>
              </w:rPr>
            </w:pPr>
            <w:r w:rsidRPr="00CC134D">
              <w:rPr>
                <w:b/>
                <w:bCs/>
                <w:lang w:val="en-GB"/>
              </w:rPr>
              <w:t>Packaging – aluminium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CE4330" w14:textId="77777777" w:rsidR="00B66EA7" w:rsidRPr="00CC134D" w:rsidRDefault="00B66EA7" w:rsidP="000C64EC">
            <w:pPr>
              <w:rPr>
                <w:lang w:val="en-GB"/>
              </w:rPr>
            </w:pPr>
            <w:r w:rsidRPr="00CC134D">
              <w:rPr>
                <w:lang w:val="en-GB"/>
              </w:rPr>
              <w:t>10–25 kt/yr</w:t>
            </w:r>
          </w:p>
        </w:tc>
      </w:tr>
      <w:tr w:rsidR="00B66EA7" w:rsidRPr="00CC134D" w14:paraId="0111C992"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B3C5C9" w14:textId="77777777" w:rsidR="00B66EA7" w:rsidRPr="00CC134D" w:rsidRDefault="00B66EA7" w:rsidP="000C64EC">
            <w:pPr>
              <w:rPr>
                <w:lang w:val="en-GB"/>
              </w:rPr>
            </w:pPr>
            <w:r w:rsidRPr="00CC134D">
              <w:rPr>
                <w:b/>
                <w:bCs/>
                <w:lang w:val="en-GB"/>
              </w:rPr>
              <w:t>Food waste &amp; by</w:t>
            </w:r>
            <w:r w:rsidRPr="00CC134D">
              <w:rPr>
                <w:b/>
                <w:bCs/>
                <w:lang w:val="en-GB"/>
              </w:rPr>
              <w:noBreakHyphen/>
              <w:t>products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B767B0" w14:textId="77777777" w:rsidR="00B66EA7" w:rsidRPr="00CC134D" w:rsidRDefault="00B66EA7" w:rsidP="000C64EC">
            <w:pPr>
              <w:rPr>
                <w:lang w:val="en-GB"/>
              </w:rPr>
            </w:pPr>
            <w:r w:rsidRPr="00CC134D">
              <w:rPr>
                <w:lang w:val="en-GB"/>
              </w:rPr>
              <w:t>60–150 kt/yr</w:t>
            </w:r>
          </w:p>
        </w:tc>
      </w:tr>
    </w:tbl>
    <w:p w14:paraId="226E989E" w14:textId="77777777" w:rsidR="00B66EA7" w:rsidRPr="00CC134D" w:rsidRDefault="00B66EA7" w:rsidP="00B66EA7">
      <w:pPr>
        <w:rPr>
          <w:b/>
          <w:bCs/>
          <w:lang w:val="en-GB"/>
        </w:rPr>
      </w:pPr>
      <w:r w:rsidRPr="00CC134D">
        <w:rPr>
          <w:b/>
          <w:bCs/>
          <w:lang w:val="en-GB"/>
        </w:rPr>
        <w:t>Company linkage</w:t>
      </w:r>
    </w:p>
    <w:p w14:paraId="07E1B02F" w14:textId="77777777" w:rsidR="00B66EA7" w:rsidRPr="00CC134D" w:rsidRDefault="00B66EA7" w:rsidP="00B66EA7">
      <w:pPr>
        <w:numPr>
          <w:ilvl w:val="0"/>
          <w:numId w:val="28"/>
        </w:numPr>
        <w:rPr>
          <w:lang w:val="en-GB"/>
        </w:rPr>
      </w:pPr>
      <w:r w:rsidRPr="00CC134D">
        <w:rPr>
          <w:b/>
          <w:bCs/>
          <w:lang w:val="en-GB"/>
        </w:rPr>
        <w:t xml:space="preserve">Absolut / </w:t>
      </w:r>
      <w:proofErr w:type="spellStart"/>
      <w:r w:rsidRPr="00CC134D">
        <w:rPr>
          <w:b/>
          <w:bCs/>
          <w:lang w:val="en-GB"/>
        </w:rPr>
        <w:t>Spendrups</w:t>
      </w:r>
      <w:proofErr w:type="spellEnd"/>
      <w:r w:rsidRPr="00CC134D">
        <w:rPr>
          <w:lang w:val="en-GB"/>
        </w:rPr>
        <w:t xml:space="preserve"> → glass bottles, water, barley/grain</w:t>
      </w:r>
    </w:p>
    <w:p w14:paraId="78309E53" w14:textId="77777777" w:rsidR="00B66EA7" w:rsidRPr="00CC134D" w:rsidRDefault="00B66EA7" w:rsidP="00B66EA7">
      <w:pPr>
        <w:numPr>
          <w:ilvl w:val="0"/>
          <w:numId w:val="28"/>
        </w:numPr>
        <w:rPr>
          <w:lang w:val="en-GB"/>
        </w:rPr>
      </w:pPr>
      <w:r w:rsidRPr="00CC134D">
        <w:rPr>
          <w:b/>
          <w:bCs/>
          <w:lang w:val="en-GB"/>
        </w:rPr>
        <w:t>Scan</w:t>
      </w:r>
      <w:r w:rsidRPr="00CC134D">
        <w:rPr>
          <w:lang w:val="en-GB"/>
        </w:rPr>
        <w:t xml:space="preserve"> → livestock biomass, bones, fat by</w:t>
      </w:r>
      <w:r w:rsidRPr="00CC134D">
        <w:rPr>
          <w:lang w:val="en-GB"/>
        </w:rPr>
        <w:noBreakHyphen/>
        <w:t>products</w:t>
      </w:r>
    </w:p>
    <w:p w14:paraId="7C36D4E4" w14:textId="77777777" w:rsidR="00B66EA7" w:rsidRPr="00CC134D" w:rsidRDefault="00B66EA7" w:rsidP="00B66EA7">
      <w:pPr>
        <w:numPr>
          <w:ilvl w:val="0"/>
          <w:numId w:val="28"/>
        </w:numPr>
        <w:rPr>
          <w:lang w:val="en-GB"/>
        </w:rPr>
      </w:pPr>
      <w:r w:rsidRPr="00CC134D">
        <w:rPr>
          <w:b/>
          <w:bCs/>
          <w:lang w:val="en-GB"/>
        </w:rPr>
        <w:t>Vitamin Well</w:t>
      </w:r>
      <w:r w:rsidRPr="00CC134D">
        <w:rPr>
          <w:lang w:val="en-GB"/>
        </w:rPr>
        <w:t xml:space="preserve"> → PET bottles</w:t>
      </w:r>
    </w:p>
    <w:p w14:paraId="5E92254A" w14:textId="77777777" w:rsidR="00B66EA7" w:rsidRPr="00CC134D" w:rsidRDefault="00B66EA7" w:rsidP="00B66EA7">
      <w:pPr>
        <w:numPr>
          <w:ilvl w:val="0"/>
          <w:numId w:val="28"/>
        </w:numPr>
        <w:rPr>
          <w:lang w:val="en-GB"/>
        </w:rPr>
      </w:pPr>
      <w:r w:rsidRPr="00CC134D">
        <w:rPr>
          <w:b/>
          <w:bCs/>
          <w:lang w:val="en-GB"/>
        </w:rPr>
        <w:t>Arvid Nordquist</w:t>
      </w:r>
      <w:r w:rsidRPr="00CC134D">
        <w:rPr>
          <w:lang w:val="en-GB"/>
        </w:rPr>
        <w:t xml:space="preserve"> → coffee biomass, paper packaging</w:t>
      </w:r>
    </w:p>
    <w:p w14:paraId="27AD6878" w14:textId="77777777" w:rsidR="00B66EA7" w:rsidRPr="00CC134D" w:rsidRDefault="00B66EA7" w:rsidP="00B66EA7">
      <w:pPr>
        <w:rPr>
          <w:b/>
          <w:bCs/>
          <w:lang w:val="en-GB"/>
        </w:rPr>
      </w:pPr>
      <w:r w:rsidRPr="00CC134D">
        <w:rPr>
          <w:b/>
          <w:bCs/>
          <w:lang w:val="en-GB"/>
        </w:rPr>
        <w:t>MFA treatment</w:t>
      </w:r>
    </w:p>
    <w:p w14:paraId="428D7C3D" w14:textId="77777777" w:rsidR="00B66EA7" w:rsidRPr="00CC134D" w:rsidRDefault="00B66EA7" w:rsidP="00B66EA7">
      <w:pPr>
        <w:numPr>
          <w:ilvl w:val="0"/>
          <w:numId w:val="29"/>
        </w:numPr>
        <w:rPr>
          <w:lang w:val="en-GB"/>
        </w:rPr>
      </w:pPr>
      <w:r w:rsidRPr="00CC134D">
        <w:rPr>
          <w:lang w:val="en-GB"/>
        </w:rPr>
        <w:t xml:space="preserve">Appears in </w:t>
      </w:r>
      <w:r w:rsidRPr="00CC134D">
        <w:rPr>
          <w:b/>
          <w:bCs/>
          <w:lang w:val="en-GB"/>
        </w:rPr>
        <w:t>DMC – biomass</w:t>
      </w:r>
    </w:p>
    <w:p w14:paraId="48E4164A" w14:textId="77777777" w:rsidR="00B66EA7" w:rsidRPr="00CC134D" w:rsidRDefault="00B66EA7" w:rsidP="00B66EA7">
      <w:pPr>
        <w:numPr>
          <w:ilvl w:val="0"/>
          <w:numId w:val="29"/>
        </w:numPr>
        <w:rPr>
          <w:lang w:val="en-GB"/>
        </w:rPr>
      </w:pPr>
      <w:r w:rsidRPr="00CC134D">
        <w:rPr>
          <w:b/>
          <w:bCs/>
          <w:lang w:val="en-GB"/>
        </w:rPr>
        <w:t>No long</w:t>
      </w:r>
      <w:r w:rsidRPr="00CC134D">
        <w:rPr>
          <w:b/>
          <w:bCs/>
          <w:lang w:val="en-GB"/>
        </w:rPr>
        <w:noBreakHyphen/>
        <w:t>term stock formation</w:t>
      </w:r>
    </w:p>
    <w:p w14:paraId="7137DE76" w14:textId="77777777" w:rsidR="00B66EA7" w:rsidRPr="00CC134D" w:rsidRDefault="00B66EA7" w:rsidP="00B66EA7">
      <w:pPr>
        <w:numPr>
          <w:ilvl w:val="0"/>
          <w:numId w:val="29"/>
        </w:numPr>
        <w:rPr>
          <w:lang w:val="en-GB"/>
        </w:rPr>
      </w:pPr>
      <w:r w:rsidRPr="00CC134D">
        <w:rPr>
          <w:lang w:val="en-GB"/>
        </w:rPr>
        <w:t xml:space="preserve">Circularity via </w:t>
      </w:r>
      <w:r w:rsidRPr="00CC134D">
        <w:rPr>
          <w:b/>
          <w:bCs/>
          <w:lang w:val="en-GB"/>
        </w:rPr>
        <w:t>deposit systems, biogas, animal feed</w:t>
      </w:r>
    </w:p>
    <w:p w14:paraId="21BD588D" w14:textId="77777777" w:rsidR="005A0E1D" w:rsidRPr="005A0E1D" w:rsidRDefault="00000000" w:rsidP="005A0E1D">
      <w:pPr>
        <w:rPr>
          <w:lang w:val="en-GB"/>
        </w:rPr>
      </w:pPr>
      <w:r>
        <w:rPr>
          <w:lang w:val="en-GB"/>
        </w:rPr>
        <w:pict w14:anchorId="15B56218">
          <v:rect id="_x0000_i1027" style="width:0;height:1.5pt" o:hralign="center" o:hrstd="t" o:hr="t" fillcolor="#a0a0a0" stroked="f"/>
        </w:pict>
      </w:r>
    </w:p>
    <w:p w14:paraId="77FAECEA" w14:textId="77777777" w:rsidR="005A0E1D" w:rsidRPr="005A0E1D" w:rsidRDefault="005A0E1D" w:rsidP="005A0E1D">
      <w:pPr>
        <w:rPr>
          <w:b/>
          <w:bCs/>
          <w:lang w:val="en-GB"/>
        </w:rPr>
      </w:pPr>
      <w:r w:rsidRPr="005A0E1D">
        <w:rPr>
          <w:b/>
          <w:bCs/>
          <w:lang w:val="en-GB"/>
        </w:rPr>
        <w:lastRenderedPageBreak/>
        <w:t>3. Chemical and Pharmaceutical Industry</w:t>
      </w:r>
    </w:p>
    <w:p w14:paraId="705FC916" w14:textId="77777777" w:rsidR="005A0E1D" w:rsidRPr="005A0E1D" w:rsidRDefault="005A0E1D" w:rsidP="005A0E1D">
      <w:pPr>
        <w:rPr>
          <w:lang w:val="en-GB"/>
        </w:rPr>
      </w:pPr>
      <w:r w:rsidRPr="005A0E1D">
        <w:rPr>
          <w:b/>
          <w:bCs/>
          <w:lang w:val="en-GB"/>
        </w:rPr>
        <w:t>SNI 20–21 – high value, high environmental relevance materials</w:t>
      </w:r>
    </w:p>
    <w:p w14:paraId="25B24967" w14:textId="1667DB9F" w:rsidR="005A0E1D" w:rsidRPr="005A0E1D" w:rsidRDefault="005A0E1D" w:rsidP="005A0E1D">
      <w:pPr>
        <w:rPr>
          <w:lang w:val="en-GB"/>
        </w:rPr>
      </w:pPr>
      <w:r w:rsidRPr="005A0E1D">
        <w:rPr>
          <w:lang w:val="en-GB"/>
        </w:rPr>
        <w:t xml:space="preserve">Key producers and facilities in or near Stockholm </w:t>
      </w:r>
      <w:r>
        <w:rPr>
          <w:lang w:val="en-GB"/>
        </w:rPr>
        <w:t>that use and generate large amounts of heavily</w:t>
      </w:r>
      <w:r w:rsidRPr="005A0E1D">
        <w:rPr>
          <w:lang w:val="en-GB"/>
        </w:rPr>
        <w:t xml:space="preserve"> regulated </w:t>
      </w:r>
      <w:r w:rsidRPr="005A0E1D">
        <w:rPr>
          <w:b/>
          <w:bCs/>
          <w:lang w:val="en-GB"/>
        </w:rPr>
        <w:t>chemical inputs, solvents, water use</w:t>
      </w:r>
      <w:r w:rsidRPr="005A0E1D">
        <w:rPr>
          <w:lang w:val="en-GB"/>
        </w:rPr>
        <w:t>, and hazardous waste.:</w:t>
      </w:r>
    </w:p>
    <w:p w14:paraId="43B6CA5C" w14:textId="77777777" w:rsidR="005A0E1D" w:rsidRPr="005A0E1D" w:rsidRDefault="005A0E1D" w:rsidP="005A0E1D">
      <w:pPr>
        <w:numPr>
          <w:ilvl w:val="0"/>
          <w:numId w:val="19"/>
        </w:numPr>
        <w:rPr>
          <w:lang w:val="en-GB"/>
        </w:rPr>
      </w:pPr>
      <w:r w:rsidRPr="005A0E1D">
        <w:rPr>
          <w:b/>
          <w:bCs/>
          <w:lang w:val="en-GB"/>
        </w:rPr>
        <w:t>AstraZeneca AB</w:t>
      </w:r>
      <w:r w:rsidRPr="005A0E1D">
        <w:rPr>
          <w:lang w:val="en-GB"/>
        </w:rPr>
        <w:t xml:space="preserve"> (Södertälje) – pharmaceuticals, chemical intermediates, solvents </w:t>
      </w:r>
      <w:hyperlink r:id="rId18" w:history="1">
        <w:r w:rsidRPr="005A0E1D">
          <w:rPr>
            <w:rStyle w:val="Hyperlink"/>
            <w:lang w:val="en-GB"/>
          </w:rPr>
          <w:t>[pharmchoices.com]</w:t>
        </w:r>
      </w:hyperlink>
      <w:r w:rsidRPr="005A0E1D">
        <w:rPr>
          <w:lang w:val="en-GB"/>
        </w:rPr>
        <w:t xml:space="preserve">, </w:t>
      </w:r>
      <w:hyperlink r:id="rId19" w:history="1">
        <w:r w:rsidRPr="005A0E1D">
          <w:rPr>
            <w:rStyle w:val="Hyperlink"/>
            <w:lang w:val="en-GB"/>
          </w:rPr>
          <w:t>[companydata.com]</w:t>
        </w:r>
      </w:hyperlink>
    </w:p>
    <w:p w14:paraId="567E125F" w14:textId="77777777" w:rsidR="005A0E1D" w:rsidRPr="005A0E1D" w:rsidRDefault="005A0E1D" w:rsidP="005A0E1D">
      <w:pPr>
        <w:numPr>
          <w:ilvl w:val="0"/>
          <w:numId w:val="19"/>
        </w:numPr>
        <w:rPr>
          <w:lang w:val="en-GB"/>
        </w:rPr>
      </w:pPr>
      <w:proofErr w:type="spellStart"/>
      <w:r w:rsidRPr="005A0E1D">
        <w:rPr>
          <w:b/>
          <w:bCs/>
          <w:lang w:val="en-GB"/>
        </w:rPr>
        <w:t>Octapharma</w:t>
      </w:r>
      <w:proofErr w:type="spellEnd"/>
      <w:r w:rsidRPr="005A0E1D">
        <w:rPr>
          <w:b/>
          <w:bCs/>
          <w:lang w:val="en-GB"/>
        </w:rPr>
        <w:t xml:space="preserve"> AB</w:t>
      </w:r>
      <w:r w:rsidRPr="005A0E1D">
        <w:rPr>
          <w:lang w:val="en-GB"/>
        </w:rPr>
        <w:t xml:space="preserve"> (Stockholm) – biopharmaceutical production, plasma</w:t>
      </w:r>
      <w:r w:rsidRPr="005A0E1D">
        <w:rPr>
          <w:lang w:val="en-GB"/>
        </w:rPr>
        <w:noBreakHyphen/>
        <w:t xml:space="preserve">derived materials </w:t>
      </w:r>
      <w:hyperlink r:id="rId20" w:history="1">
        <w:r w:rsidRPr="005A0E1D">
          <w:rPr>
            <w:rStyle w:val="Hyperlink"/>
            <w:lang w:val="en-GB"/>
          </w:rPr>
          <w:t>[companydata.com]</w:t>
        </w:r>
      </w:hyperlink>
    </w:p>
    <w:p w14:paraId="3D93B661" w14:textId="77777777" w:rsidR="005A0E1D" w:rsidRPr="005A0E1D" w:rsidRDefault="005A0E1D" w:rsidP="005A0E1D">
      <w:pPr>
        <w:numPr>
          <w:ilvl w:val="0"/>
          <w:numId w:val="19"/>
        </w:numPr>
        <w:rPr>
          <w:lang w:val="en-GB"/>
        </w:rPr>
      </w:pPr>
      <w:r w:rsidRPr="005A0E1D">
        <w:rPr>
          <w:b/>
          <w:bCs/>
          <w:lang w:val="en-GB"/>
        </w:rPr>
        <w:t xml:space="preserve">APL – </w:t>
      </w:r>
      <w:proofErr w:type="spellStart"/>
      <w:r w:rsidRPr="005A0E1D">
        <w:rPr>
          <w:b/>
          <w:bCs/>
          <w:lang w:val="en-GB"/>
        </w:rPr>
        <w:t>Apotek</w:t>
      </w:r>
      <w:proofErr w:type="spellEnd"/>
      <w:r w:rsidRPr="005A0E1D">
        <w:rPr>
          <w:b/>
          <w:bCs/>
          <w:lang w:val="en-GB"/>
        </w:rPr>
        <w:t xml:space="preserve"> Produktion &amp; </w:t>
      </w:r>
      <w:proofErr w:type="spellStart"/>
      <w:r w:rsidRPr="005A0E1D">
        <w:rPr>
          <w:b/>
          <w:bCs/>
          <w:lang w:val="en-GB"/>
        </w:rPr>
        <w:t>Laboratorier</w:t>
      </w:r>
      <w:proofErr w:type="spellEnd"/>
      <w:r w:rsidRPr="005A0E1D">
        <w:rPr>
          <w:b/>
          <w:bCs/>
          <w:lang w:val="en-GB"/>
        </w:rPr>
        <w:t xml:space="preserve"> AB</w:t>
      </w:r>
      <w:r w:rsidRPr="005A0E1D">
        <w:rPr>
          <w:lang w:val="en-GB"/>
        </w:rPr>
        <w:t xml:space="preserve"> (Huddinge) – pharmaceutical manufacturing and compounding </w:t>
      </w:r>
      <w:hyperlink r:id="rId21" w:history="1">
        <w:r w:rsidRPr="005A0E1D">
          <w:rPr>
            <w:rStyle w:val="Hyperlink"/>
            <w:lang w:val="en-GB"/>
          </w:rPr>
          <w:t>[companydata.com]</w:t>
        </w:r>
      </w:hyperlink>
    </w:p>
    <w:p w14:paraId="66C88858" w14:textId="77777777" w:rsidR="005A0E1D" w:rsidRPr="005A0E1D" w:rsidRDefault="005A0E1D" w:rsidP="005A0E1D">
      <w:pPr>
        <w:numPr>
          <w:ilvl w:val="0"/>
          <w:numId w:val="19"/>
        </w:numPr>
        <w:rPr>
          <w:lang w:val="en-GB"/>
        </w:rPr>
      </w:pPr>
      <w:proofErr w:type="spellStart"/>
      <w:r w:rsidRPr="005A0E1D">
        <w:rPr>
          <w:b/>
          <w:bCs/>
          <w:lang w:val="en-GB"/>
        </w:rPr>
        <w:t>Recipharm</w:t>
      </w:r>
      <w:proofErr w:type="spellEnd"/>
      <w:r w:rsidRPr="005A0E1D">
        <w:rPr>
          <w:b/>
          <w:bCs/>
          <w:lang w:val="en-GB"/>
        </w:rPr>
        <w:t xml:space="preserve"> AB</w:t>
      </w:r>
      <w:r w:rsidRPr="005A0E1D">
        <w:rPr>
          <w:lang w:val="en-GB"/>
        </w:rPr>
        <w:t xml:space="preserve"> (Jordbro) – contract pharmaceutical manufacturing (CDMO) </w:t>
      </w:r>
      <w:hyperlink r:id="rId22" w:history="1">
        <w:r w:rsidRPr="005A0E1D">
          <w:rPr>
            <w:rStyle w:val="Hyperlink"/>
            <w:lang w:val="en-GB"/>
          </w:rPr>
          <w:t>[ensun.io]</w:t>
        </w:r>
      </w:hyperlink>
    </w:p>
    <w:p w14:paraId="36238165" w14:textId="77777777" w:rsidR="005A0E1D" w:rsidRPr="00B66EA7" w:rsidRDefault="005A0E1D" w:rsidP="005A0E1D">
      <w:pPr>
        <w:numPr>
          <w:ilvl w:val="0"/>
          <w:numId w:val="19"/>
        </w:numPr>
        <w:rPr>
          <w:lang w:val="en-GB"/>
        </w:rPr>
      </w:pPr>
      <w:proofErr w:type="spellStart"/>
      <w:r w:rsidRPr="005A0E1D">
        <w:rPr>
          <w:b/>
          <w:bCs/>
          <w:lang w:val="en-GB"/>
        </w:rPr>
        <w:t>Cederroth</w:t>
      </w:r>
      <w:proofErr w:type="spellEnd"/>
      <w:r w:rsidRPr="005A0E1D">
        <w:rPr>
          <w:b/>
          <w:bCs/>
          <w:lang w:val="en-GB"/>
        </w:rPr>
        <w:t xml:space="preserve"> / Orkla Health</w:t>
      </w:r>
      <w:r w:rsidRPr="005A0E1D">
        <w:rPr>
          <w:lang w:val="en-GB"/>
        </w:rPr>
        <w:t xml:space="preserve"> (Stockholm region) – consumer chemicals and hygiene products </w:t>
      </w:r>
      <w:hyperlink r:id="rId23" w:history="1">
        <w:r w:rsidRPr="005A0E1D">
          <w:rPr>
            <w:rStyle w:val="Hyperlink"/>
            <w:lang w:val="en-GB"/>
          </w:rPr>
          <w:t>[pharmchoices.com]</w:t>
        </w:r>
      </w:hyperlink>
    </w:p>
    <w:p w14:paraId="2897015C" w14:textId="77777777" w:rsidR="00B66EA7" w:rsidRPr="00CC134D" w:rsidRDefault="00000000" w:rsidP="00B66EA7">
      <w:pPr>
        <w:rPr>
          <w:lang w:val="en-GB"/>
        </w:rPr>
      </w:pPr>
      <w:r>
        <w:rPr>
          <w:lang w:val="en-GB"/>
        </w:rPr>
        <w:pict w14:anchorId="6E435815">
          <v:rect id="_x0000_i1028" style="width:0;height:1.5pt" o:hralign="center" o:hrstd="t" o:hr="t" fillcolor="#a0a0a0" stroked="f"/>
        </w:pict>
      </w:r>
    </w:p>
    <w:p w14:paraId="441BF745" w14:textId="77777777" w:rsidR="00B66EA7" w:rsidRPr="00CC134D" w:rsidRDefault="00B66EA7" w:rsidP="00B66EA7">
      <w:pPr>
        <w:rPr>
          <w:lang w:val="en-GB"/>
        </w:rPr>
      </w:pPr>
    </w:p>
    <w:p w14:paraId="7FE9EB87" w14:textId="77777777" w:rsidR="00B66EA7" w:rsidRPr="00CC134D" w:rsidRDefault="00B66EA7" w:rsidP="00B66EA7">
      <w:pPr>
        <w:rPr>
          <w:b/>
          <w:bCs/>
          <w:lang w:val="en-GB"/>
        </w:rPr>
      </w:pPr>
      <w:r w:rsidRPr="00CC134D">
        <w:rPr>
          <w:b/>
          <w:bCs/>
          <w:lang w:val="en-GB"/>
        </w:rPr>
        <w:t>3. Chemical &amp; Pharmaceutical Industry (SNI 20–21)</w:t>
      </w:r>
    </w:p>
    <w:p w14:paraId="4BFD9599" w14:textId="77777777" w:rsidR="00B66EA7" w:rsidRPr="00CC134D" w:rsidRDefault="00B66EA7" w:rsidP="00B66EA7">
      <w:pPr>
        <w:rPr>
          <w:lang w:val="en-GB"/>
        </w:rPr>
      </w:pPr>
      <w:r w:rsidRPr="00CC134D">
        <w:rPr>
          <w:b/>
          <w:bCs/>
          <w:lang w:val="en-GB"/>
        </w:rPr>
        <w:t>Companies</w:t>
      </w:r>
      <w:r w:rsidRPr="00CC134D">
        <w:rPr>
          <w:lang w:val="en-GB"/>
        </w:rPr>
        <w:t xml:space="preserve">: AstraZeneca (Södertälje), </w:t>
      </w:r>
      <w:proofErr w:type="spellStart"/>
      <w:r w:rsidRPr="00CC134D">
        <w:rPr>
          <w:lang w:val="en-GB"/>
        </w:rPr>
        <w:t>Recipharm</w:t>
      </w:r>
      <w:proofErr w:type="spellEnd"/>
      <w:r w:rsidRPr="00CC134D">
        <w:rPr>
          <w:lang w:val="en-GB"/>
        </w:rPr>
        <w:t xml:space="preserve">, </w:t>
      </w:r>
      <w:proofErr w:type="spellStart"/>
      <w:r w:rsidRPr="00CC134D">
        <w:rPr>
          <w:lang w:val="en-GB"/>
        </w:rPr>
        <w:t>Octapharma</w:t>
      </w:r>
      <w:proofErr w:type="spellEnd"/>
      <w:r w:rsidRPr="00CC134D">
        <w:rPr>
          <w:lang w:val="en-GB"/>
        </w:rPr>
        <w:t>, APL</w:t>
      </w:r>
      <w:r w:rsidRPr="00CC134D">
        <w:rPr>
          <w:lang w:val="en-GB"/>
        </w:rPr>
        <w:br/>
      </w:r>
      <w:r w:rsidRPr="00CC134D">
        <w:rPr>
          <w:b/>
          <w:bCs/>
          <w:lang w:val="en-GB"/>
        </w:rPr>
        <w:t>SEEA role</w:t>
      </w:r>
      <w:r w:rsidRPr="00CC134D">
        <w:rPr>
          <w:lang w:val="en-GB"/>
        </w:rPr>
        <w:t>: Imported intermediates, hazardous outputs</w:t>
      </w:r>
    </w:p>
    <w:p w14:paraId="5A60FCA7" w14:textId="77777777" w:rsidR="00B66EA7" w:rsidRPr="00CC134D" w:rsidRDefault="00B66EA7" w:rsidP="00B66EA7">
      <w:pPr>
        <w:rPr>
          <w:b/>
          <w:bCs/>
          <w:lang w:val="en-GB"/>
        </w:rPr>
      </w:pPr>
      <w:r w:rsidRPr="00CC134D">
        <w:rPr>
          <w:b/>
          <w:bCs/>
          <w:lang w:val="en-GB"/>
        </w:rPr>
        <w:t>Dominant material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2"/>
        <w:gridCol w:w="4089"/>
      </w:tblGrid>
      <w:tr w:rsidR="00B66EA7" w:rsidRPr="00CC134D" w14:paraId="6B26BC74" w14:textId="77777777" w:rsidTr="000C64E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C965FD" w14:textId="77777777" w:rsidR="00B66EA7" w:rsidRPr="00CC134D" w:rsidRDefault="00B66EA7" w:rsidP="000C64EC">
            <w:pPr>
              <w:rPr>
                <w:b/>
                <w:bCs/>
                <w:lang w:val="en-GB"/>
              </w:rPr>
            </w:pPr>
            <w:r w:rsidRPr="00CC134D">
              <w:rPr>
                <w:b/>
                <w:bCs/>
                <w:lang w:val="en-GB"/>
              </w:rPr>
              <w:t>Material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5A7427" w14:textId="77777777" w:rsidR="00B66EA7" w:rsidRPr="00CC134D" w:rsidRDefault="00B66EA7" w:rsidP="000C64EC">
            <w:pPr>
              <w:rPr>
                <w:b/>
                <w:bCs/>
                <w:lang w:val="en-GB"/>
              </w:rPr>
            </w:pPr>
            <w:r w:rsidRPr="00CC134D">
              <w:rPr>
                <w:b/>
                <w:bCs/>
                <w:lang w:val="en-GB"/>
              </w:rPr>
              <w:t>Typical regional order of magnitude</w:t>
            </w:r>
          </w:p>
        </w:tc>
      </w:tr>
      <w:tr w:rsidR="00B66EA7" w:rsidRPr="00CC134D" w14:paraId="5C23045D"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18A880" w14:textId="77777777" w:rsidR="00B66EA7" w:rsidRPr="00CC134D" w:rsidRDefault="00B66EA7" w:rsidP="000C64EC">
            <w:pPr>
              <w:rPr>
                <w:lang w:val="en-GB"/>
              </w:rPr>
            </w:pPr>
            <w:r w:rsidRPr="00CC134D">
              <w:rPr>
                <w:b/>
                <w:bCs/>
                <w:lang w:val="en-GB"/>
              </w:rPr>
              <w:t>Chemical intermediates &amp; APIs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0501CD" w14:textId="77777777" w:rsidR="00B66EA7" w:rsidRPr="00CC134D" w:rsidRDefault="00B66EA7" w:rsidP="000C64EC">
            <w:pPr>
              <w:rPr>
                <w:lang w:val="en-GB"/>
              </w:rPr>
            </w:pPr>
            <w:r w:rsidRPr="00CC134D">
              <w:rPr>
                <w:lang w:val="en-GB"/>
              </w:rPr>
              <w:t>10–40 kt/yr</w:t>
            </w:r>
          </w:p>
        </w:tc>
      </w:tr>
      <w:tr w:rsidR="00B66EA7" w:rsidRPr="00CC134D" w14:paraId="0B867125"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6B5D65" w14:textId="77777777" w:rsidR="00B66EA7" w:rsidRPr="00CC134D" w:rsidRDefault="00B66EA7" w:rsidP="000C64EC">
            <w:pPr>
              <w:rPr>
                <w:lang w:val="en-GB"/>
              </w:rPr>
            </w:pPr>
            <w:r w:rsidRPr="00CC134D">
              <w:rPr>
                <w:b/>
                <w:bCs/>
                <w:lang w:val="en-GB"/>
              </w:rPr>
              <w:t>Solvents (ethanol, acetone, etc.)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EABDF7" w14:textId="77777777" w:rsidR="00B66EA7" w:rsidRPr="00CC134D" w:rsidRDefault="00B66EA7" w:rsidP="000C64EC">
            <w:pPr>
              <w:rPr>
                <w:lang w:val="en-GB"/>
              </w:rPr>
            </w:pPr>
            <w:r w:rsidRPr="00CC134D">
              <w:rPr>
                <w:lang w:val="en-GB"/>
              </w:rPr>
              <w:t>20–80 kt/yr (mostly recycled internally)</w:t>
            </w:r>
          </w:p>
        </w:tc>
      </w:tr>
      <w:tr w:rsidR="00B66EA7" w:rsidRPr="00CC134D" w14:paraId="3C045276"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AF45B3" w14:textId="77777777" w:rsidR="00B66EA7" w:rsidRPr="00CC134D" w:rsidRDefault="00B66EA7" w:rsidP="000C64EC">
            <w:pPr>
              <w:rPr>
                <w:lang w:val="en-GB"/>
              </w:rPr>
            </w:pPr>
            <w:r w:rsidRPr="00CC134D">
              <w:rPr>
                <w:b/>
                <w:bCs/>
                <w:lang w:val="en-GB"/>
              </w:rPr>
              <w:t>Water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11B2C7" w14:textId="77777777" w:rsidR="00B66EA7" w:rsidRPr="00CC134D" w:rsidRDefault="00B66EA7" w:rsidP="000C64EC">
            <w:pPr>
              <w:rPr>
                <w:lang w:val="en-GB"/>
              </w:rPr>
            </w:pPr>
            <w:r w:rsidRPr="00CC134D">
              <w:rPr>
                <w:lang w:val="en-GB"/>
              </w:rPr>
              <w:t>3–8 Mm³/yr</w:t>
            </w:r>
          </w:p>
        </w:tc>
      </w:tr>
      <w:tr w:rsidR="00B66EA7" w:rsidRPr="00CC134D" w14:paraId="59F82054"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DC4E5D" w14:textId="77777777" w:rsidR="00B66EA7" w:rsidRPr="00CC134D" w:rsidRDefault="00B66EA7" w:rsidP="000C64EC">
            <w:pPr>
              <w:rPr>
                <w:lang w:val="en-GB"/>
              </w:rPr>
            </w:pPr>
            <w:r w:rsidRPr="00CC134D">
              <w:rPr>
                <w:b/>
                <w:bCs/>
                <w:lang w:val="en-GB"/>
              </w:rPr>
              <w:t>Hazardous waste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B702EC" w14:textId="77777777" w:rsidR="00B66EA7" w:rsidRPr="00CC134D" w:rsidRDefault="00B66EA7" w:rsidP="000C64EC">
            <w:pPr>
              <w:rPr>
                <w:lang w:val="en-GB"/>
              </w:rPr>
            </w:pPr>
            <w:r w:rsidRPr="00CC134D">
              <w:rPr>
                <w:lang w:val="en-GB"/>
              </w:rPr>
              <w:t>5–15 kt/yr</w:t>
            </w:r>
          </w:p>
        </w:tc>
      </w:tr>
    </w:tbl>
    <w:p w14:paraId="1EFD1574" w14:textId="77777777" w:rsidR="00B66EA7" w:rsidRPr="00CC134D" w:rsidRDefault="00B66EA7" w:rsidP="00B66EA7">
      <w:pPr>
        <w:rPr>
          <w:b/>
          <w:bCs/>
          <w:lang w:val="en-GB"/>
        </w:rPr>
      </w:pPr>
      <w:r w:rsidRPr="00CC134D">
        <w:rPr>
          <w:b/>
          <w:bCs/>
          <w:lang w:val="en-GB"/>
        </w:rPr>
        <w:t>Company linkage</w:t>
      </w:r>
    </w:p>
    <w:p w14:paraId="6E2CBBEF" w14:textId="77777777" w:rsidR="00B66EA7" w:rsidRPr="00CC134D" w:rsidRDefault="00B66EA7" w:rsidP="00B66EA7">
      <w:pPr>
        <w:numPr>
          <w:ilvl w:val="0"/>
          <w:numId w:val="30"/>
        </w:numPr>
        <w:rPr>
          <w:lang w:val="en-GB"/>
        </w:rPr>
      </w:pPr>
      <w:r w:rsidRPr="00CC134D">
        <w:rPr>
          <w:b/>
          <w:bCs/>
          <w:lang w:val="en-GB"/>
        </w:rPr>
        <w:t>AstraZeneca</w:t>
      </w:r>
      <w:r w:rsidRPr="00CC134D">
        <w:rPr>
          <w:lang w:val="en-GB"/>
        </w:rPr>
        <w:t xml:space="preserve"> → solvents, APIs, water</w:t>
      </w:r>
    </w:p>
    <w:p w14:paraId="4532B3E3" w14:textId="77777777" w:rsidR="00B66EA7" w:rsidRPr="00CC134D" w:rsidRDefault="00B66EA7" w:rsidP="00B66EA7">
      <w:pPr>
        <w:numPr>
          <w:ilvl w:val="0"/>
          <w:numId w:val="30"/>
        </w:numPr>
        <w:rPr>
          <w:lang w:val="en-GB"/>
        </w:rPr>
      </w:pPr>
      <w:proofErr w:type="spellStart"/>
      <w:r w:rsidRPr="00CC134D">
        <w:rPr>
          <w:b/>
          <w:bCs/>
          <w:lang w:val="en-GB"/>
        </w:rPr>
        <w:lastRenderedPageBreak/>
        <w:t>Octapharma</w:t>
      </w:r>
      <w:proofErr w:type="spellEnd"/>
      <w:r w:rsidRPr="00CC134D">
        <w:rPr>
          <w:lang w:val="en-GB"/>
        </w:rPr>
        <w:t xml:space="preserve"> → plasma</w:t>
      </w:r>
      <w:r w:rsidRPr="00CC134D">
        <w:rPr>
          <w:lang w:val="en-GB"/>
        </w:rPr>
        <w:noBreakHyphen/>
        <w:t>derived biological materials</w:t>
      </w:r>
    </w:p>
    <w:p w14:paraId="452BF33E" w14:textId="77777777" w:rsidR="00B66EA7" w:rsidRPr="00CC134D" w:rsidRDefault="00B66EA7" w:rsidP="00B66EA7">
      <w:pPr>
        <w:numPr>
          <w:ilvl w:val="0"/>
          <w:numId w:val="30"/>
        </w:numPr>
        <w:rPr>
          <w:lang w:val="en-GB"/>
        </w:rPr>
      </w:pPr>
      <w:proofErr w:type="spellStart"/>
      <w:r w:rsidRPr="00CC134D">
        <w:rPr>
          <w:b/>
          <w:bCs/>
          <w:lang w:val="en-GB"/>
        </w:rPr>
        <w:t>Recipharm</w:t>
      </w:r>
      <w:proofErr w:type="spellEnd"/>
      <w:r w:rsidRPr="00CC134D">
        <w:rPr>
          <w:b/>
          <w:bCs/>
          <w:lang w:val="en-GB"/>
        </w:rPr>
        <w:t xml:space="preserve"> / APL</w:t>
      </w:r>
      <w:r w:rsidRPr="00CC134D">
        <w:rPr>
          <w:lang w:val="en-GB"/>
        </w:rPr>
        <w:t xml:space="preserve"> → formulation chemicals</w:t>
      </w:r>
    </w:p>
    <w:p w14:paraId="421F5AF4" w14:textId="77777777" w:rsidR="00B66EA7" w:rsidRPr="00CC134D" w:rsidRDefault="00B66EA7" w:rsidP="00B66EA7">
      <w:pPr>
        <w:rPr>
          <w:b/>
          <w:bCs/>
          <w:lang w:val="en-GB"/>
        </w:rPr>
      </w:pPr>
      <w:r w:rsidRPr="00CC134D">
        <w:rPr>
          <w:b/>
          <w:bCs/>
          <w:lang w:val="en-GB"/>
        </w:rPr>
        <w:t>MFA treatment</w:t>
      </w:r>
    </w:p>
    <w:p w14:paraId="47F11CC7" w14:textId="77777777" w:rsidR="00B66EA7" w:rsidRPr="00CC134D" w:rsidRDefault="00B66EA7" w:rsidP="00B66EA7">
      <w:pPr>
        <w:numPr>
          <w:ilvl w:val="0"/>
          <w:numId w:val="31"/>
        </w:numPr>
        <w:rPr>
          <w:lang w:val="en-GB"/>
        </w:rPr>
      </w:pPr>
      <w:r w:rsidRPr="00CC134D">
        <w:rPr>
          <w:lang w:val="en-GB"/>
        </w:rPr>
        <w:t xml:space="preserve">Low impact on </w:t>
      </w:r>
      <w:r w:rsidRPr="00CC134D">
        <w:rPr>
          <w:b/>
          <w:bCs/>
          <w:lang w:val="en-GB"/>
        </w:rPr>
        <w:t>DMC by mass</w:t>
      </w:r>
    </w:p>
    <w:p w14:paraId="07E9EBD8" w14:textId="77777777" w:rsidR="00B66EA7" w:rsidRPr="00CC134D" w:rsidRDefault="00B66EA7" w:rsidP="00B66EA7">
      <w:pPr>
        <w:numPr>
          <w:ilvl w:val="0"/>
          <w:numId w:val="31"/>
        </w:numPr>
        <w:rPr>
          <w:lang w:val="en-GB"/>
        </w:rPr>
      </w:pPr>
      <w:r w:rsidRPr="00CC134D">
        <w:rPr>
          <w:lang w:val="en-GB"/>
        </w:rPr>
        <w:t xml:space="preserve">High relevance for </w:t>
      </w:r>
      <w:r w:rsidRPr="00CC134D">
        <w:rPr>
          <w:b/>
          <w:bCs/>
          <w:lang w:val="en-GB"/>
        </w:rPr>
        <w:t>hazardous waste indicators</w:t>
      </w:r>
    </w:p>
    <w:p w14:paraId="571C2850" w14:textId="0A96F84B" w:rsidR="00B66EA7" w:rsidRPr="005A0E1D" w:rsidRDefault="00B66EA7" w:rsidP="00B66EA7">
      <w:pPr>
        <w:numPr>
          <w:ilvl w:val="0"/>
          <w:numId w:val="31"/>
        </w:numPr>
        <w:rPr>
          <w:lang w:val="en-GB"/>
        </w:rPr>
      </w:pPr>
      <w:r w:rsidRPr="00CC134D">
        <w:rPr>
          <w:lang w:val="en-GB"/>
        </w:rPr>
        <w:t xml:space="preserve">Circularity mainly through </w:t>
      </w:r>
      <w:r w:rsidRPr="00CC134D">
        <w:rPr>
          <w:b/>
          <w:bCs/>
          <w:lang w:val="en-GB"/>
        </w:rPr>
        <w:t>closed</w:t>
      </w:r>
      <w:r w:rsidRPr="00CC134D">
        <w:rPr>
          <w:b/>
          <w:bCs/>
          <w:lang w:val="en-GB"/>
        </w:rPr>
        <w:noBreakHyphen/>
        <w:t>loop solvents</w:t>
      </w:r>
    </w:p>
    <w:p w14:paraId="1055C4AA" w14:textId="77777777" w:rsidR="005A0E1D" w:rsidRPr="005A0E1D" w:rsidRDefault="00000000" w:rsidP="005A0E1D">
      <w:pPr>
        <w:rPr>
          <w:lang w:val="en-GB"/>
        </w:rPr>
      </w:pPr>
      <w:r>
        <w:rPr>
          <w:lang w:val="en-GB"/>
        </w:rPr>
        <w:pict w14:anchorId="6A80DE40">
          <v:rect id="_x0000_i1029" style="width:0;height:1.5pt" o:hralign="center" o:hrstd="t" o:hr="t" fillcolor="#a0a0a0" stroked="f"/>
        </w:pict>
      </w:r>
    </w:p>
    <w:p w14:paraId="456656D2" w14:textId="77777777" w:rsidR="005A0E1D" w:rsidRPr="005A0E1D" w:rsidRDefault="005A0E1D" w:rsidP="005A0E1D">
      <w:pPr>
        <w:rPr>
          <w:b/>
          <w:bCs/>
          <w:lang w:val="en-GB"/>
        </w:rPr>
      </w:pPr>
      <w:r w:rsidRPr="005A0E1D">
        <w:rPr>
          <w:b/>
          <w:bCs/>
          <w:lang w:val="en-GB"/>
        </w:rPr>
        <w:t>4. Metal Products and Machinery</w:t>
      </w:r>
    </w:p>
    <w:p w14:paraId="021D7E73" w14:textId="77777777" w:rsidR="005A0E1D" w:rsidRPr="005A0E1D" w:rsidRDefault="005A0E1D" w:rsidP="005A0E1D">
      <w:pPr>
        <w:rPr>
          <w:lang w:val="en-GB"/>
        </w:rPr>
      </w:pPr>
      <w:r w:rsidRPr="005A0E1D">
        <w:rPr>
          <w:b/>
          <w:bCs/>
          <w:lang w:val="en-GB"/>
        </w:rPr>
        <w:t>SNI 24–28 – steel, aluminium, machinery and components</w:t>
      </w:r>
    </w:p>
    <w:p w14:paraId="4088B22E" w14:textId="1BA200EC" w:rsidR="005A0E1D" w:rsidRPr="005A0E1D" w:rsidRDefault="005A0E1D" w:rsidP="005A0E1D">
      <w:pPr>
        <w:rPr>
          <w:lang w:val="en-GB"/>
        </w:rPr>
      </w:pPr>
      <w:r w:rsidRPr="005A0E1D">
        <w:rPr>
          <w:lang w:val="en-GB"/>
        </w:rPr>
        <w:t>Key Stockholm</w:t>
      </w:r>
      <w:r w:rsidRPr="005A0E1D">
        <w:rPr>
          <w:lang w:val="en-GB"/>
        </w:rPr>
        <w:noBreakHyphen/>
        <w:t>based or Stockholm</w:t>
      </w:r>
      <w:r w:rsidRPr="005A0E1D">
        <w:rPr>
          <w:lang w:val="en-GB"/>
        </w:rPr>
        <w:noBreakHyphen/>
        <w:t>operating companies</w:t>
      </w:r>
      <w:r>
        <w:rPr>
          <w:lang w:val="en-GB"/>
        </w:rPr>
        <w:t xml:space="preserve"> </w:t>
      </w:r>
      <w:r>
        <w:rPr>
          <w:b/>
          <w:bCs/>
          <w:lang w:val="en-GB"/>
        </w:rPr>
        <w:t>that use and generate large amounts of pr</w:t>
      </w:r>
      <w:r w:rsidRPr="005A0E1D">
        <w:rPr>
          <w:b/>
          <w:bCs/>
          <w:lang w:val="en-GB"/>
        </w:rPr>
        <w:t>imary and secondary metal flows</w:t>
      </w:r>
      <w:r w:rsidRPr="005A0E1D">
        <w:rPr>
          <w:lang w:val="en-GB"/>
        </w:rPr>
        <w:t>, machining waste, and imported material stocks.:</w:t>
      </w:r>
    </w:p>
    <w:p w14:paraId="57287597" w14:textId="77777777" w:rsidR="005A0E1D" w:rsidRPr="005A0E1D" w:rsidRDefault="005A0E1D" w:rsidP="005A0E1D">
      <w:pPr>
        <w:numPr>
          <w:ilvl w:val="0"/>
          <w:numId w:val="20"/>
        </w:numPr>
        <w:rPr>
          <w:lang w:val="en-GB"/>
        </w:rPr>
      </w:pPr>
      <w:r w:rsidRPr="005A0E1D">
        <w:rPr>
          <w:b/>
          <w:bCs/>
          <w:lang w:val="en-GB"/>
        </w:rPr>
        <w:t>Epiroc Sweden AB</w:t>
      </w:r>
      <w:r w:rsidRPr="005A0E1D">
        <w:rPr>
          <w:lang w:val="en-GB"/>
        </w:rPr>
        <w:t xml:space="preserve"> (</w:t>
      </w:r>
      <w:proofErr w:type="spellStart"/>
      <w:r w:rsidRPr="005A0E1D">
        <w:rPr>
          <w:lang w:val="en-GB"/>
        </w:rPr>
        <w:t>Norsborg</w:t>
      </w:r>
      <w:proofErr w:type="spellEnd"/>
      <w:r w:rsidRPr="005A0E1D">
        <w:rPr>
          <w:lang w:val="en-GB"/>
        </w:rPr>
        <w:t>) – mining and construction machinery, steel</w:t>
      </w:r>
      <w:r w:rsidRPr="005A0E1D">
        <w:rPr>
          <w:lang w:val="en-GB"/>
        </w:rPr>
        <w:noBreakHyphen/>
        <w:t xml:space="preserve">intensive products </w:t>
      </w:r>
      <w:hyperlink r:id="rId24" w:history="1">
        <w:r w:rsidRPr="005A0E1D">
          <w:rPr>
            <w:rStyle w:val="Hyperlink"/>
            <w:lang w:val="en-GB"/>
          </w:rPr>
          <w:t>[dnb.com]</w:t>
        </w:r>
      </w:hyperlink>
    </w:p>
    <w:p w14:paraId="4633FB65" w14:textId="77777777" w:rsidR="005A0E1D" w:rsidRPr="005A0E1D" w:rsidRDefault="005A0E1D" w:rsidP="005A0E1D">
      <w:pPr>
        <w:numPr>
          <w:ilvl w:val="0"/>
          <w:numId w:val="20"/>
        </w:numPr>
        <w:rPr>
          <w:lang w:val="en-GB"/>
        </w:rPr>
      </w:pPr>
      <w:r w:rsidRPr="005A0E1D">
        <w:rPr>
          <w:b/>
          <w:bCs/>
          <w:lang w:val="en-GB"/>
        </w:rPr>
        <w:t>Scania Industrial Maintenance AB</w:t>
      </w:r>
      <w:r w:rsidRPr="005A0E1D">
        <w:rPr>
          <w:lang w:val="en-GB"/>
        </w:rPr>
        <w:t xml:space="preserve"> (Södertälje) – heavy machinery maintenance, metal parts </w:t>
      </w:r>
      <w:hyperlink r:id="rId25" w:history="1">
        <w:r w:rsidRPr="005A0E1D">
          <w:rPr>
            <w:rStyle w:val="Hyperlink"/>
            <w:lang w:val="en-GB"/>
          </w:rPr>
          <w:t>[dnb.com]</w:t>
        </w:r>
      </w:hyperlink>
    </w:p>
    <w:p w14:paraId="53402DDA" w14:textId="77777777" w:rsidR="005A0E1D" w:rsidRPr="005A0E1D" w:rsidRDefault="005A0E1D" w:rsidP="005A0E1D">
      <w:pPr>
        <w:numPr>
          <w:ilvl w:val="0"/>
          <w:numId w:val="20"/>
        </w:numPr>
        <w:rPr>
          <w:lang w:val="en-GB"/>
        </w:rPr>
      </w:pPr>
      <w:r w:rsidRPr="005A0E1D">
        <w:rPr>
          <w:b/>
          <w:bCs/>
          <w:lang w:val="en-GB"/>
        </w:rPr>
        <w:t>Toyota Material Handling Sweden AB</w:t>
      </w:r>
      <w:r w:rsidRPr="005A0E1D">
        <w:rPr>
          <w:lang w:val="en-GB"/>
        </w:rPr>
        <w:t xml:space="preserve"> (Solna) – forklifts, logistics machinery </w:t>
      </w:r>
      <w:hyperlink r:id="rId26" w:history="1">
        <w:r w:rsidRPr="005A0E1D">
          <w:rPr>
            <w:rStyle w:val="Hyperlink"/>
            <w:lang w:val="en-GB"/>
          </w:rPr>
          <w:t>[dnb.com]</w:t>
        </w:r>
      </w:hyperlink>
    </w:p>
    <w:p w14:paraId="602BEE11" w14:textId="77777777" w:rsidR="005A0E1D" w:rsidRPr="005A0E1D" w:rsidRDefault="005A0E1D" w:rsidP="005A0E1D">
      <w:pPr>
        <w:numPr>
          <w:ilvl w:val="0"/>
          <w:numId w:val="20"/>
        </w:numPr>
        <w:rPr>
          <w:lang w:val="en-GB"/>
        </w:rPr>
      </w:pPr>
      <w:r w:rsidRPr="005A0E1D">
        <w:rPr>
          <w:b/>
          <w:bCs/>
          <w:lang w:val="en-GB"/>
        </w:rPr>
        <w:t>Atlas Copco AB</w:t>
      </w:r>
      <w:r w:rsidRPr="005A0E1D">
        <w:rPr>
          <w:lang w:val="en-GB"/>
        </w:rPr>
        <w:t xml:space="preserve"> (Stockholm HQ) – industrial machinery, compressed air systems </w:t>
      </w:r>
      <w:hyperlink r:id="rId27" w:history="1">
        <w:r w:rsidRPr="005A0E1D">
          <w:rPr>
            <w:rStyle w:val="Hyperlink"/>
            <w:lang w:val="en-GB"/>
          </w:rPr>
          <w:t>[f6s.com]</w:t>
        </w:r>
      </w:hyperlink>
    </w:p>
    <w:p w14:paraId="6347A920" w14:textId="77777777" w:rsidR="00EB64F4" w:rsidRDefault="005A0E1D" w:rsidP="00EB64F4">
      <w:pPr>
        <w:numPr>
          <w:ilvl w:val="0"/>
          <w:numId w:val="20"/>
        </w:numPr>
        <w:rPr>
          <w:lang w:val="en-GB"/>
        </w:rPr>
      </w:pPr>
      <w:r w:rsidRPr="005A0E1D">
        <w:rPr>
          <w:b/>
          <w:bCs/>
          <w:lang w:val="en-GB"/>
        </w:rPr>
        <w:t>System 3R International AB</w:t>
      </w:r>
      <w:r w:rsidRPr="005A0E1D">
        <w:rPr>
          <w:lang w:val="en-GB"/>
        </w:rPr>
        <w:t xml:space="preserve"> (</w:t>
      </w:r>
      <w:proofErr w:type="spellStart"/>
      <w:r w:rsidRPr="005A0E1D">
        <w:rPr>
          <w:lang w:val="en-GB"/>
        </w:rPr>
        <w:t>Vällingby</w:t>
      </w:r>
      <w:proofErr w:type="spellEnd"/>
      <w:r w:rsidRPr="005A0E1D">
        <w:rPr>
          <w:lang w:val="en-GB"/>
        </w:rPr>
        <w:t xml:space="preserve">) – precision metal tooling and fixtures </w:t>
      </w:r>
      <w:hyperlink r:id="rId28" w:history="1">
        <w:r w:rsidRPr="005A0E1D">
          <w:rPr>
            <w:rStyle w:val="Hyperlink"/>
            <w:lang w:val="en-GB"/>
          </w:rPr>
          <w:t>[dnb.com]</w:t>
        </w:r>
      </w:hyperlink>
    </w:p>
    <w:p w14:paraId="711CFBA4" w14:textId="4F3026B6" w:rsidR="00EB64F4" w:rsidRPr="00CC134D" w:rsidRDefault="00EB64F4" w:rsidP="00EB64F4">
      <w:pPr>
        <w:rPr>
          <w:lang w:val="en-GB"/>
        </w:rPr>
      </w:pPr>
      <w:r w:rsidRPr="00CC134D">
        <w:rPr>
          <w:b/>
          <w:bCs/>
          <w:lang w:val="en-GB"/>
        </w:rPr>
        <w:t>SEEA role</w:t>
      </w:r>
      <w:r w:rsidRPr="00CC134D">
        <w:rPr>
          <w:lang w:val="en-GB"/>
        </w:rPr>
        <w:t>: Metal DMC, long</w:t>
      </w:r>
      <w:r w:rsidRPr="00CC134D">
        <w:rPr>
          <w:lang w:val="en-GB"/>
        </w:rPr>
        <w:noBreakHyphen/>
        <w:t>life capital stock</w:t>
      </w:r>
    </w:p>
    <w:p w14:paraId="7FEEB1D8" w14:textId="77777777" w:rsidR="00EB64F4" w:rsidRPr="00CC134D" w:rsidRDefault="00EB64F4" w:rsidP="00EB64F4">
      <w:pPr>
        <w:rPr>
          <w:b/>
          <w:bCs/>
          <w:lang w:val="en-GB"/>
        </w:rPr>
      </w:pPr>
      <w:r w:rsidRPr="00CC134D">
        <w:rPr>
          <w:b/>
          <w:bCs/>
          <w:lang w:val="en-GB"/>
        </w:rPr>
        <w:t>Dominant material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9"/>
        <w:gridCol w:w="3947"/>
      </w:tblGrid>
      <w:tr w:rsidR="00EB64F4" w:rsidRPr="00CC134D" w14:paraId="4DC5C572" w14:textId="77777777" w:rsidTr="000C64E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29A1A2" w14:textId="77777777" w:rsidR="00EB64F4" w:rsidRPr="00CC134D" w:rsidRDefault="00EB64F4" w:rsidP="000C64EC">
            <w:pPr>
              <w:rPr>
                <w:b/>
                <w:bCs/>
                <w:lang w:val="en-GB"/>
              </w:rPr>
            </w:pPr>
            <w:r w:rsidRPr="00CC134D">
              <w:rPr>
                <w:b/>
                <w:bCs/>
                <w:lang w:val="en-GB"/>
              </w:rPr>
              <w:t>Material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2A888F" w14:textId="77777777" w:rsidR="00EB64F4" w:rsidRPr="00CC134D" w:rsidRDefault="00EB64F4" w:rsidP="000C64EC">
            <w:pPr>
              <w:rPr>
                <w:b/>
                <w:bCs/>
                <w:lang w:val="en-GB"/>
              </w:rPr>
            </w:pPr>
            <w:r w:rsidRPr="00CC134D">
              <w:rPr>
                <w:b/>
                <w:bCs/>
                <w:lang w:val="en-GB"/>
              </w:rPr>
              <w:t>Typical regional order of magnitude</w:t>
            </w:r>
          </w:p>
        </w:tc>
      </w:tr>
      <w:tr w:rsidR="00EB64F4" w:rsidRPr="00CC134D" w14:paraId="0DBB6B79"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347BC2" w14:textId="77777777" w:rsidR="00EB64F4" w:rsidRPr="00CC134D" w:rsidRDefault="00EB64F4" w:rsidP="000C64EC">
            <w:pPr>
              <w:rPr>
                <w:lang w:val="en-GB"/>
              </w:rPr>
            </w:pPr>
            <w:r w:rsidRPr="00CC134D">
              <w:rPr>
                <w:b/>
                <w:bCs/>
                <w:lang w:val="en-GB"/>
              </w:rPr>
              <w:t>Steel &amp; iron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C970B" w14:textId="77777777" w:rsidR="00EB64F4" w:rsidRPr="00CC134D" w:rsidRDefault="00EB64F4" w:rsidP="000C64EC">
            <w:pPr>
              <w:rPr>
                <w:lang w:val="en-GB"/>
              </w:rPr>
            </w:pPr>
            <w:r w:rsidRPr="00CC134D">
              <w:rPr>
                <w:b/>
                <w:bCs/>
                <w:lang w:val="en-GB"/>
              </w:rPr>
              <w:t>120–300 kt/yr</w:t>
            </w:r>
          </w:p>
        </w:tc>
      </w:tr>
      <w:tr w:rsidR="00EB64F4" w:rsidRPr="00CC134D" w14:paraId="2AA328B0"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16B8C7" w14:textId="77777777" w:rsidR="00EB64F4" w:rsidRPr="00CC134D" w:rsidRDefault="00EB64F4" w:rsidP="000C64EC">
            <w:pPr>
              <w:rPr>
                <w:lang w:val="en-GB"/>
              </w:rPr>
            </w:pPr>
            <w:r w:rsidRPr="00CC134D">
              <w:rPr>
                <w:b/>
                <w:bCs/>
                <w:lang w:val="en-GB"/>
              </w:rPr>
              <w:t>Aluminium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BB9080" w14:textId="77777777" w:rsidR="00EB64F4" w:rsidRPr="00CC134D" w:rsidRDefault="00EB64F4" w:rsidP="000C64EC">
            <w:pPr>
              <w:rPr>
                <w:lang w:val="en-GB"/>
              </w:rPr>
            </w:pPr>
            <w:r w:rsidRPr="00CC134D">
              <w:rPr>
                <w:lang w:val="en-GB"/>
              </w:rPr>
              <w:t>25–60 kt/yr</w:t>
            </w:r>
          </w:p>
        </w:tc>
      </w:tr>
      <w:tr w:rsidR="00EB64F4" w:rsidRPr="00CC134D" w14:paraId="7A7FAC56"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5CA587" w14:textId="77777777" w:rsidR="00EB64F4" w:rsidRPr="00CC134D" w:rsidRDefault="00EB64F4" w:rsidP="000C64EC">
            <w:pPr>
              <w:rPr>
                <w:lang w:val="en-GB"/>
              </w:rPr>
            </w:pPr>
            <w:r w:rsidRPr="00CC134D">
              <w:rPr>
                <w:b/>
                <w:bCs/>
                <w:lang w:val="en-GB"/>
              </w:rPr>
              <w:lastRenderedPageBreak/>
              <w:t>Copper &amp; alloys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4711B9" w14:textId="77777777" w:rsidR="00EB64F4" w:rsidRPr="00CC134D" w:rsidRDefault="00EB64F4" w:rsidP="000C64EC">
            <w:pPr>
              <w:rPr>
                <w:lang w:val="en-GB"/>
              </w:rPr>
            </w:pPr>
            <w:r w:rsidRPr="00CC134D">
              <w:rPr>
                <w:lang w:val="en-GB"/>
              </w:rPr>
              <w:t>5–12 kt/yr</w:t>
            </w:r>
          </w:p>
        </w:tc>
      </w:tr>
      <w:tr w:rsidR="00EB64F4" w:rsidRPr="00CC134D" w14:paraId="7F35D660"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03600C" w14:textId="77777777" w:rsidR="00EB64F4" w:rsidRPr="00CC134D" w:rsidRDefault="00EB64F4" w:rsidP="000C64EC">
            <w:pPr>
              <w:rPr>
                <w:lang w:val="en-GB"/>
              </w:rPr>
            </w:pPr>
            <w:r w:rsidRPr="00CC134D">
              <w:rPr>
                <w:b/>
                <w:bCs/>
                <w:lang w:val="en-GB"/>
              </w:rPr>
              <w:t>Industrial scrap (recyclable)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886921" w14:textId="77777777" w:rsidR="00EB64F4" w:rsidRPr="00CC134D" w:rsidRDefault="00EB64F4" w:rsidP="000C64EC">
            <w:pPr>
              <w:rPr>
                <w:lang w:val="en-GB"/>
              </w:rPr>
            </w:pPr>
            <w:r w:rsidRPr="00CC134D">
              <w:rPr>
                <w:lang w:val="en-GB"/>
              </w:rPr>
              <w:t>80–200 kt/yr</w:t>
            </w:r>
          </w:p>
        </w:tc>
      </w:tr>
    </w:tbl>
    <w:p w14:paraId="4F6E1457" w14:textId="77777777" w:rsidR="00EB64F4" w:rsidRPr="00CC134D" w:rsidRDefault="00EB64F4" w:rsidP="00EB64F4">
      <w:pPr>
        <w:rPr>
          <w:b/>
          <w:bCs/>
          <w:lang w:val="en-GB"/>
        </w:rPr>
      </w:pPr>
      <w:r w:rsidRPr="00CC134D">
        <w:rPr>
          <w:b/>
          <w:bCs/>
          <w:lang w:val="en-GB"/>
        </w:rPr>
        <w:t>Company linkage</w:t>
      </w:r>
    </w:p>
    <w:p w14:paraId="4D0F23FF" w14:textId="77777777" w:rsidR="00EB64F4" w:rsidRPr="00CC134D" w:rsidRDefault="00EB64F4" w:rsidP="00EB64F4">
      <w:pPr>
        <w:numPr>
          <w:ilvl w:val="0"/>
          <w:numId w:val="32"/>
        </w:numPr>
        <w:rPr>
          <w:lang w:val="en-GB"/>
        </w:rPr>
      </w:pPr>
      <w:r w:rsidRPr="00CC134D">
        <w:rPr>
          <w:b/>
          <w:bCs/>
          <w:lang w:val="en-GB"/>
        </w:rPr>
        <w:t>Epiroc / Atlas Copco</w:t>
      </w:r>
      <w:r w:rsidRPr="00CC134D">
        <w:rPr>
          <w:lang w:val="en-GB"/>
        </w:rPr>
        <w:t xml:space="preserve"> → alloy steel, precision metals</w:t>
      </w:r>
    </w:p>
    <w:p w14:paraId="58E4D809" w14:textId="77777777" w:rsidR="00EB64F4" w:rsidRPr="00CC134D" w:rsidRDefault="00EB64F4" w:rsidP="00EB64F4">
      <w:pPr>
        <w:numPr>
          <w:ilvl w:val="0"/>
          <w:numId w:val="32"/>
        </w:numPr>
        <w:rPr>
          <w:lang w:val="en-GB"/>
        </w:rPr>
      </w:pPr>
      <w:r w:rsidRPr="00CC134D">
        <w:rPr>
          <w:b/>
          <w:bCs/>
          <w:lang w:val="en-GB"/>
        </w:rPr>
        <w:t>Toyota Material Handling</w:t>
      </w:r>
      <w:r w:rsidRPr="00CC134D">
        <w:rPr>
          <w:lang w:val="en-GB"/>
        </w:rPr>
        <w:t xml:space="preserve"> → steel frames, batteries</w:t>
      </w:r>
    </w:p>
    <w:p w14:paraId="5E40A869" w14:textId="77777777" w:rsidR="00EB64F4" w:rsidRPr="00CC134D" w:rsidRDefault="00EB64F4" w:rsidP="00EB64F4">
      <w:pPr>
        <w:numPr>
          <w:ilvl w:val="0"/>
          <w:numId w:val="32"/>
        </w:numPr>
        <w:rPr>
          <w:lang w:val="en-GB"/>
        </w:rPr>
      </w:pPr>
      <w:r w:rsidRPr="00CC134D">
        <w:rPr>
          <w:b/>
          <w:bCs/>
          <w:lang w:val="en-GB"/>
        </w:rPr>
        <w:t>Scania maintenance</w:t>
      </w:r>
      <w:r w:rsidRPr="00CC134D">
        <w:rPr>
          <w:lang w:val="en-GB"/>
        </w:rPr>
        <w:t xml:space="preserve"> → replacement parts, scrap metals</w:t>
      </w:r>
    </w:p>
    <w:p w14:paraId="7189A77F" w14:textId="77777777" w:rsidR="00EB64F4" w:rsidRPr="00CC134D" w:rsidRDefault="00EB64F4" w:rsidP="00EB64F4">
      <w:pPr>
        <w:rPr>
          <w:b/>
          <w:bCs/>
          <w:lang w:val="en-GB"/>
        </w:rPr>
      </w:pPr>
      <w:r w:rsidRPr="00CC134D">
        <w:rPr>
          <w:b/>
          <w:bCs/>
          <w:lang w:val="en-GB"/>
        </w:rPr>
        <w:t>MFA treatment</w:t>
      </w:r>
    </w:p>
    <w:p w14:paraId="48EBADCB" w14:textId="77777777" w:rsidR="00EB64F4" w:rsidRPr="00CC134D" w:rsidRDefault="00EB64F4" w:rsidP="00EB64F4">
      <w:pPr>
        <w:numPr>
          <w:ilvl w:val="0"/>
          <w:numId w:val="33"/>
        </w:numPr>
        <w:rPr>
          <w:lang w:val="en-GB"/>
        </w:rPr>
      </w:pPr>
      <w:r w:rsidRPr="00CC134D">
        <w:rPr>
          <w:lang w:val="en-GB"/>
        </w:rPr>
        <w:t xml:space="preserve">Appears in </w:t>
      </w:r>
      <w:r w:rsidRPr="00CC134D">
        <w:rPr>
          <w:b/>
          <w:bCs/>
          <w:lang w:val="en-GB"/>
        </w:rPr>
        <w:t>DMC – metals</w:t>
      </w:r>
    </w:p>
    <w:p w14:paraId="14772BED" w14:textId="77777777" w:rsidR="00EB64F4" w:rsidRPr="00CC134D" w:rsidRDefault="00EB64F4" w:rsidP="00EB64F4">
      <w:pPr>
        <w:numPr>
          <w:ilvl w:val="0"/>
          <w:numId w:val="33"/>
        </w:numPr>
        <w:rPr>
          <w:lang w:val="en-GB"/>
        </w:rPr>
      </w:pPr>
      <w:r w:rsidRPr="00CC134D">
        <w:rPr>
          <w:lang w:val="en-GB"/>
        </w:rPr>
        <w:t xml:space="preserve">Large contribution to </w:t>
      </w:r>
      <w:r w:rsidRPr="00CC134D">
        <w:rPr>
          <w:b/>
          <w:bCs/>
          <w:lang w:val="en-GB"/>
        </w:rPr>
        <w:t>productive NAS (machinery)</w:t>
      </w:r>
    </w:p>
    <w:p w14:paraId="4ABFBB52" w14:textId="096F2374" w:rsidR="00EB64F4" w:rsidRPr="005A0E1D" w:rsidRDefault="00EB64F4" w:rsidP="00EB64F4">
      <w:pPr>
        <w:numPr>
          <w:ilvl w:val="0"/>
          <w:numId w:val="33"/>
        </w:numPr>
        <w:rPr>
          <w:lang w:val="en-GB"/>
        </w:rPr>
      </w:pPr>
      <w:r w:rsidRPr="00CC134D">
        <w:rPr>
          <w:lang w:val="en-GB"/>
        </w:rPr>
        <w:t xml:space="preserve">Strongly boosts </w:t>
      </w:r>
      <w:r w:rsidRPr="00CC134D">
        <w:rPr>
          <w:b/>
          <w:bCs/>
          <w:lang w:val="en-GB"/>
        </w:rPr>
        <w:t>Circular Material Use (secondary metals)</w:t>
      </w:r>
    </w:p>
    <w:p w14:paraId="2BB5A52B" w14:textId="77777777" w:rsidR="005A0E1D" w:rsidRPr="005A0E1D" w:rsidRDefault="00000000" w:rsidP="005A0E1D">
      <w:pPr>
        <w:rPr>
          <w:lang w:val="en-GB"/>
        </w:rPr>
      </w:pPr>
      <w:r>
        <w:rPr>
          <w:lang w:val="en-GB"/>
        </w:rPr>
        <w:pict w14:anchorId="6CDB2B8B">
          <v:rect id="_x0000_i1030" style="width:0;height:1.5pt" o:hralign="center" o:hrstd="t" o:hr="t" fillcolor="#a0a0a0" stroked="f"/>
        </w:pict>
      </w:r>
    </w:p>
    <w:p w14:paraId="728E3C02" w14:textId="77777777" w:rsidR="005A0E1D" w:rsidRPr="005A0E1D" w:rsidRDefault="005A0E1D" w:rsidP="005A0E1D">
      <w:pPr>
        <w:rPr>
          <w:b/>
          <w:bCs/>
          <w:lang w:val="en-GB"/>
        </w:rPr>
      </w:pPr>
      <w:r w:rsidRPr="005A0E1D">
        <w:rPr>
          <w:b/>
          <w:bCs/>
          <w:lang w:val="en-GB"/>
        </w:rPr>
        <w:t>5. Printing and Paper Products</w:t>
      </w:r>
    </w:p>
    <w:p w14:paraId="55A10D50" w14:textId="77777777" w:rsidR="005A0E1D" w:rsidRPr="005A0E1D" w:rsidRDefault="005A0E1D" w:rsidP="005A0E1D">
      <w:pPr>
        <w:rPr>
          <w:lang w:val="en-GB"/>
        </w:rPr>
      </w:pPr>
      <w:r w:rsidRPr="005A0E1D">
        <w:rPr>
          <w:b/>
          <w:bCs/>
          <w:lang w:val="en-GB"/>
        </w:rPr>
        <w:t xml:space="preserve">SNI 17–18 – high </w:t>
      </w:r>
      <w:proofErr w:type="spellStart"/>
      <w:r w:rsidRPr="005A0E1D">
        <w:rPr>
          <w:b/>
          <w:bCs/>
          <w:lang w:val="en-GB"/>
        </w:rPr>
        <w:t>fiber</w:t>
      </w:r>
      <w:proofErr w:type="spellEnd"/>
      <w:r w:rsidRPr="005A0E1D">
        <w:rPr>
          <w:b/>
          <w:bCs/>
          <w:lang w:val="en-GB"/>
        </w:rPr>
        <w:t>, water, and energy input</w:t>
      </w:r>
    </w:p>
    <w:p w14:paraId="1E88A82E" w14:textId="5657D1FB" w:rsidR="005A0E1D" w:rsidRPr="005A0E1D" w:rsidRDefault="005A0E1D" w:rsidP="005A0E1D">
      <w:pPr>
        <w:rPr>
          <w:lang w:val="en-GB"/>
        </w:rPr>
      </w:pPr>
      <w:r w:rsidRPr="005A0E1D">
        <w:rPr>
          <w:lang w:val="en-GB"/>
        </w:rPr>
        <w:t>Key companies linked to Region Stockholm material flows</w:t>
      </w:r>
      <w:r w:rsidR="00426E4A">
        <w:rPr>
          <w:lang w:val="en-GB"/>
        </w:rPr>
        <w:t xml:space="preserve"> of</w:t>
      </w:r>
      <w:r w:rsidR="00426E4A" w:rsidRPr="005A0E1D">
        <w:rPr>
          <w:lang w:val="en-GB"/>
        </w:rPr>
        <w:t xml:space="preserve"> </w:t>
      </w:r>
      <w:r w:rsidR="00426E4A" w:rsidRPr="005A0E1D">
        <w:rPr>
          <w:b/>
          <w:bCs/>
          <w:lang w:val="en-GB"/>
        </w:rPr>
        <w:t xml:space="preserve">biomass, </w:t>
      </w:r>
      <w:proofErr w:type="spellStart"/>
      <w:r w:rsidR="00426E4A" w:rsidRPr="005A0E1D">
        <w:rPr>
          <w:b/>
          <w:bCs/>
          <w:lang w:val="en-GB"/>
        </w:rPr>
        <w:t>fiber</w:t>
      </w:r>
      <w:proofErr w:type="spellEnd"/>
      <w:r w:rsidR="00426E4A" w:rsidRPr="005A0E1D">
        <w:rPr>
          <w:b/>
          <w:bCs/>
          <w:lang w:val="en-GB"/>
        </w:rPr>
        <w:t xml:space="preserve"> recovery, and packagin</w:t>
      </w:r>
      <w:r w:rsidR="00426E4A">
        <w:rPr>
          <w:b/>
          <w:bCs/>
          <w:lang w:val="en-GB"/>
        </w:rPr>
        <w:t>g</w:t>
      </w:r>
      <w:r w:rsidRPr="005A0E1D">
        <w:rPr>
          <w:lang w:val="en-GB"/>
        </w:rPr>
        <w:t>:</w:t>
      </w:r>
    </w:p>
    <w:p w14:paraId="7BA8B8AF" w14:textId="77777777" w:rsidR="005A0E1D" w:rsidRPr="005A0E1D" w:rsidRDefault="005A0E1D" w:rsidP="005A0E1D">
      <w:pPr>
        <w:numPr>
          <w:ilvl w:val="0"/>
          <w:numId w:val="21"/>
        </w:numPr>
        <w:rPr>
          <w:lang w:val="en-GB"/>
        </w:rPr>
      </w:pPr>
      <w:r w:rsidRPr="005A0E1D">
        <w:rPr>
          <w:b/>
          <w:bCs/>
          <w:lang w:val="en-GB"/>
        </w:rPr>
        <w:t>Essity AB</w:t>
      </w:r>
      <w:r w:rsidRPr="005A0E1D">
        <w:rPr>
          <w:lang w:val="en-GB"/>
        </w:rPr>
        <w:t xml:space="preserve"> (Stockholm HQ) – tissue and hygiene products, </w:t>
      </w:r>
      <w:proofErr w:type="spellStart"/>
      <w:r w:rsidRPr="005A0E1D">
        <w:rPr>
          <w:lang w:val="en-GB"/>
        </w:rPr>
        <w:t>fiber</w:t>
      </w:r>
      <w:proofErr w:type="spellEnd"/>
      <w:r w:rsidRPr="005A0E1D">
        <w:rPr>
          <w:lang w:val="en-GB"/>
        </w:rPr>
        <w:noBreakHyphen/>
        <w:t xml:space="preserve">based materials </w:t>
      </w:r>
      <w:hyperlink r:id="rId29" w:history="1">
        <w:r w:rsidRPr="005A0E1D">
          <w:rPr>
            <w:rStyle w:val="Hyperlink"/>
            <w:lang w:val="en-GB"/>
          </w:rPr>
          <w:t>[largestcompanies.com]</w:t>
        </w:r>
      </w:hyperlink>
    </w:p>
    <w:p w14:paraId="12C218D3" w14:textId="77777777" w:rsidR="005A0E1D" w:rsidRPr="005A0E1D" w:rsidRDefault="005A0E1D" w:rsidP="005A0E1D">
      <w:pPr>
        <w:numPr>
          <w:ilvl w:val="0"/>
          <w:numId w:val="21"/>
        </w:numPr>
        <w:rPr>
          <w:lang w:val="en-GB"/>
        </w:rPr>
      </w:pPr>
      <w:proofErr w:type="spellStart"/>
      <w:r w:rsidRPr="005A0E1D">
        <w:rPr>
          <w:b/>
          <w:bCs/>
          <w:lang w:val="en-GB"/>
        </w:rPr>
        <w:t>Billerud</w:t>
      </w:r>
      <w:proofErr w:type="spellEnd"/>
      <w:r w:rsidRPr="005A0E1D">
        <w:rPr>
          <w:b/>
          <w:bCs/>
          <w:lang w:val="en-GB"/>
        </w:rPr>
        <w:t xml:space="preserve"> AB</w:t>
      </w:r>
      <w:r w:rsidRPr="005A0E1D">
        <w:rPr>
          <w:lang w:val="en-GB"/>
        </w:rPr>
        <w:t xml:space="preserve"> (Stockholm HQ) – packaging paper and board </w:t>
      </w:r>
      <w:hyperlink r:id="rId30" w:history="1">
        <w:r w:rsidRPr="005A0E1D">
          <w:rPr>
            <w:rStyle w:val="Hyperlink"/>
            <w:lang w:val="en-GB"/>
          </w:rPr>
          <w:t>[largestcompanies.com]</w:t>
        </w:r>
      </w:hyperlink>
    </w:p>
    <w:p w14:paraId="3B3F04E2" w14:textId="77777777" w:rsidR="005A0E1D" w:rsidRPr="005A0E1D" w:rsidRDefault="005A0E1D" w:rsidP="005A0E1D">
      <w:pPr>
        <w:numPr>
          <w:ilvl w:val="0"/>
          <w:numId w:val="21"/>
        </w:numPr>
        <w:rPr>
          <w:lang w:val="en-GB"/>
        </w:rPr>
      </w:pPr>
      <w:r w:rsidRPr="005A0E1D">
        <w:rPr>
          <w:b/>
          <w:bCs/>
          <w:lang w:val="en-GB"/>
        </w:rPr>
        <w:t>Holmen AB</w:t>
      </w:r>
      <w:r w:rsidRPr="005A0E1D">
        <w:rPr>
          <w:lang w:val="en-GB"/>
        </w:rPr>
        <w:t xml:space="preserve"> (Stockholm HQ) – paper and packaging materials </w:t>
      </w:r>
      <w:hyperlink r:id="rId31" w:history="1">
        <w:r w:rsidRPr="005A0E1D">
          <w:rPr>
            <w:rStyle w:val="Hyperlink"/>
            <w:lang w:val="en-GB"/>
          </w:rPr>
          <w:t>[largestcompanies.com]</w:t>
        </w:r>
      </w:hyperlink>
    </w:p>
    <w:p w14:paraId="7BAB2EB6" w14:textId="77777777" w:rsidR="005A0E1D" w:rsidRPr="005A0E1D" w:rsidRDefault="005A0E1D" w:rsidP="005A0E1D">
      <w:pPr>
        <w:numPr>
          <w:ilvl w:val="0"/>
          <w:numId w:val="21"/>
        </w:numPr>
        <w:rPr>
          <w:lang w:val="en-GB"/>
        </w:rPr>
      </w:pPr>
      <w:proofErr w:type="spellStart"/>
      <w:r w:rsidRPr="005A0E1D">
        <w:rPr>
          <w:b/>
          <w:bCs/>
          <w:lang w:val="en-GB"/>
        </w:rPr>
        <w:t>Re:NewCell</w:t>
      </w:r>
      <w:proofErr w:type="spellEnd"/>
      <w:r w:rsidRPr="005A0E1D">
        <w:rPr>
          <w:b/>
          <w:bCs/>
          <w:lang w:val="en-GB"/>
        </w:rPr>
        <w:t xml:space="preserve"> AB</w:t>
      </w:r>
      <w:r w:rsidRPr="005A0E1D">
        <w:rPr>
          <w:lang w:val="en-GB"/>
        </w:rPr>
        <w:t xml:space="preserve"> (Stockholm) – textile</w:t>
      </w:r>
      <w:r w:rsidRPr="005A0E1D">
        <w:rPr>
          <w:lang w:val="en-GB"/>
        </w:rPr>
        <w:noBreakHyphen/>
        <w:t>to</w:t>
      </w:r>
      <w:r w:rsidRPr="005A0E1D">
        <w:rPr>
          <w:lang w:val="en-GB"/>
        </w:rPr>
        <w:noBreakHyphen/>
        <w:t xml:space="preserve">cellulose recycling (emerging circular flow) </w:t>
      </w:r>
      <w:hyperlink r:id="rId32" w:history="1">
        <w:r w:rsidRPr="005A0E1D">
          <w:rPr>
            <w:rStyle w:val="Hyperlink"/>
            <w:lang w:val="en-GB"/>
          </w:rPr>
          <w:t>[dnb.com]</w:t>
        </w:r>
      </w:hyperlink>
    </w:p>
    <w:p w14:paraId="712BE96F" w14:textId="77777777" w:rsidR="005A0E1D" w:rsidRPr="00CC134D" w:rsidRDefault="005A0E1D" w:rsidP="005A0E1D">
      <w:pPr>
        <w:numPr>
          <w:ilvl w:val="0"/>
          <w:numId w:val="21"/>
        </w:numPr>
        <w:rPr>
          <w:lang w:val="en-GB"/>
        </w:rPr>
      </w:pPr>
      <w:r w:rsidRPr="005A0E1D">
        <w:rPr>
          <w:b/>
          <w:bCs/>
          <w:lang w:val="en-GB"/>
        </w:rPr>
        <w:t>Iggesund Paperboard AB</w:t>
      </w:r>
      <w:r w:rsidRPr="005A0E1D">
        <w:rPr>
          <w:lang w:val="en-GB"/>
        </w:rPr>
        <w:t xml:space="preserve"> (Stockholm sales presence) – paperboard products </w:t>
      </w:r>
      <w:hyperlink r:id="rId33" w:history="1">
        <w:r w:rsidRPr="005A0E1D">
          <w:rPr>
            <w:rStyle w:val="Hyperlink"/>
            <w:lang w:val="en-GB"/>
          </w:rPr>
          <w:t>[dnb.com]</w:t>
        </w:r>
      </w:hyperlink>
    </w:p>
    <w:p w14:paraId="477C47E1" w14:textId="77777777" w:rsidR="00CC134D" w:rsidRPr="00CC134D" w:rsidRDefault="00CC134D" w:rsidP="00CC134D">
      <w:pPr>
        <w:rPr>
          <w:lang w:val="en-GB"/>
        </w:rPr>
      </w:pPr>
      <w:r w:rsidRPr="00CC134D">
        <w:rPr>
          <w:b/>
          <w:bCs/>
          <w:lang w:val="en-GB"/>
        </w:rPr>
        <w:t>SEEA role</w:t>
      </w:r>
      <w:r w:rsidRPr="00CC134D">
        <w:rPr>
          <w:lang w:val="en-GB"/>
        </w:rPr>
        <w:t>: Biomass DMC, short–medium lifetimes</w:t>
      </w:r>
    </w:p>
    <w:p w14:paraId="05DE69D8" w14:textId="77777777" w:rsidR="00CC134D" w:rsidRPr="00CC134D" w:rsidRDefault="00CC134D" w:rsidP="00CC134D">
      <w:pPr>
        <w:rPr>
          <w:b/>
          <w:bCs/>
          <w:lang w:val="en-GB"/>
        </w:rPr>
      </w:pPr>
      <w:r w:rsidRPr="00CC134D">
        <w:rPr>
          <w:b/>
          <w:bCs/>
          <w:lang w:val="en-GB"/>
        </w:rPr>
        <w:t>Dominant material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8"/>
        <w:gridCol w:w="3947"/>
      </w:tblGrid>
      <w:tr w:rsidR="00CC134D" w:rsidRPr="00CC134D" w14:paraId="31981E62" w14:textId="77777777" w:rsidTr="000C64E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8F348C" w14:textId="77777777" w:rsidR="00CC134D" w:rsidRPr="00CC134D" w:rsidRDefault="00CC134D" w:rsidP="000C64EC">
            <w:pPr>
              <w:rPr>
                <w:b/>
                <w:bCs/>
                <w:lang w:val="en-GB"/>
              </w:rPr>
            </w:pPr>
            <w:r w:rsidRPr="00CC134D">
              <w:rPr>
                <w:b/>
                <w:bCs/>
                <w:lang w:val="en-GB"/>
              </w:rPr>
              <w:lastRenderedPageBreak/>
              <w:t>Material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DFB7B9" w14:textId="77777777" w:rsidR="00CC134D" w:rsidRPr="00CC134D" w:rsidRDefault="00CC134D" w:rsidP="000C64EC">
            <w:pPr>
              <w:rPr>
                <w:b/>
                <w:bCs/>
                <w:lang w:val="en-GB"/>
              </w:rPr>
            </w:pPr>
            <w:r w:rsidRPr="00CC134D">
              <w:rPr>
                <w:b/>
                <w:bCs/>
                <w:lang w:val="en-GB"/>
              </w:rPr>
              <w:t>Typical regional order of magnitude</w:t>
            </w:r>
          </w:p>
        </w:tc>
      </w:tr>
      <w:tr w:rsidR="00CC134D" w:rsidRPr="00CC134D" w14:paraId="0BFF2E0B"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D257D7" w14:textId="77777777" w:rsidR="00CC134D" w:rsidRPr="00CC134D" w:rsidRDefault="00CC134D" w:rsidP="000C64EC">
            <w:pPr>
              <w:rPr>
                <w:lang w:val="en-GB"/>
              </w:rPr>
            </w:pPr>
            <w:r w:rsidRPr="00CC134D">
              <w:rPr>
                <w:b/>
                <w:bCs/>
                <w:lang w:val="en-GB"/>
              </w:rPr>
              <w:t>Pulp &amp; paper products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809C76" w14:textId="77777777" w:rsidR="00CC134D" w:rsidRPr="00CC134D" w:rsidRDefault="00CC134D" w:rsidP="000C64EC">
            <w:pPr>
              <w:rPr>
                <w:lang w:val="en-GB"/>
              </w:rPr>
            </w:pPr>
            <w:r w:rsidRPr="00CC134D">
              <w:rPr>
                <w:b/>
                <w:bCs/>
                <w:lang w:val="en-GB"/>
              </w:rPr>
              <w:t>400–900 kt/yr</w:t>
            </w:r>
          </w:p>
        </w:tc>
      </w:tr>
      <w:tr w:rsidR="00CC134D" w:rsidRPr="00CC134D" w14:paraId="3AFDC917"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9600EF" w14:textId="77777777" w:rsidR="00CC134D" w:rsidRPr="00CC134D" w:rsidRDefault="00CC134D" w:rsidP="000C64EC">
            <w:pPr>
              <w:rPr>
                <w:lang w:val="en-GB"/>
              </w:rPr>
            </w:pPr>
            <w:r w:rsidRPr="00CC134D">
              <w:rPr>
                <w:b/>
                <w:bCs/>
                <w:lang w:val="en-GB"/>
              </w:rPr>
              <w:t>Recovered paper (inputs)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AEBFB8" w14:textId="77777777" w:rsidR="00CC134D" w:rsidRPr="00CC134D" w:rsidRDefault="00CC134D" w:rsidP="000C64EC">
            <w:pPr>
              <w:rPr>
                <w:lang w:val="en-GB"/>
              </w:rPr>
            </w:pPr>
            <w:r w:rsidRPr="00CC134D">
              <w:rPr>
                <w:lang w:val="en-GB"/>
              </w:rPr>
              <w:t>250–600 kt/yr</w:t>
            </w:r>
          </w:p>
        </w:tc>
      </w:tr>
      <w:tr w:rsidR="00CC134D" w:rsidRPr="00CC134D" w14:paraId="0664702E"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1849A1" w14:textId="77777777" w:rsidR="00CC134D" w:rsidRPr="00CC134D" w:rsidRDefault="00CC134D" w:rsidP="000C64EC">
            <w:pPr>
              <w:rPr>
                <w:lang w:val="en-GB"/>
              </w:rPr>
            </w:pPr>
            <w:r w:rsidRPr="00CC134D">
              <w:rPr>
                <w:b/>
                <w:bCs/>
                <w:lang w:val="en-GB"/>
              </w:rPr>
              <w:t>Textile cellulose feedstock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CD69E5" w14:textId="77777777" w:rsidR="00CC134D" w:rsidRPr="00CC134D" w:rsidRDefault="00CC134D" w:rsidP="000C64EC">
            <w:pPr>
              <w:rPr>
                <w:lang w:val="en-GB"/>
              </w:rPr>
            </w:pPr>
            <w:r w:rsidRPr="00CC134D">
              <w:rPr>
                <w:lang w:val="en-GB"/>
              </w:rPr>
              <w:t>30–60 kt/yr</w:t>
            </w:r>
          </w:p>
        </w:tc>
      </w:tr>
      <w:tr w:rsidR="00CC134D" w:rsidRPr="00CC134D" w14:paraId="322372BF"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303D19" w14:textId="77777777" w:rsidR="00CC134D" w:rsidRPr="00CC134D" w:rsidRDefault="00CC134D" w:rsidP="000C64EC">
            <w:pPr>
              <w:rPr>
                <w:lang w:val="en-GB"/>
              </w:rPr>
            </w:pPr>
            <w:r w:rsidRPr="00CC134D">
              <w:rPr>
                <w:b/>
                <w:bCs/>
                <w:lang w:val="en-GB"/>
              </w:rPr>
              <w:t>Process water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A4BE41" w14:textId="77777777" w:rsidR="00CC134D" w:rsidRPr="00CC134D" w:rsidRDefault="00CC134D" w:rsidP="000C64EC">
            <w:pPr>
              <w:rPr>
                <w:lang w:val="en-GB"/>
              </w:rPr>
            </w:pPr>
            <w:r w:rsidRPr="00CC134D">
              <w:rPr>
                <w:lang w:val="en-GB"/>
              </w:rPr>
              <w:t>10–25 Mm³/yr</w:t>
            </w:r>
          </w:p>
        </w:tc>
      </w:tr>
    </w:tbl>
    <w:p w14:paraId="14F5C688" w14:textId="77777777" w:rsidR="00CC134D" w:rsidRPr="00CC134D" w:rsidRDefault="00CC134D" w:rsidP="00CC134D">
      <w:pPr>
        <w:rPr>
          <w:b/>
          <w:bCs/>
          <w:lang w:val="en-GB"/>
        </w:rPr>
      </w:pPr>
      <w:r w:rsidRPr="00CC134D">
        <w:rPr>
          <w:b/>
          <w:bCs/>
          <w:lang w:val="en-GB"/>
        </w:rPr>
        <w:t>Company linkage</w:t>
      </w:r>
    </w:p>
    <w:p w14:paraId="33CE0B46" w14:textId="77777777" w:rsidR="00CC134D" w:rsidRPr="00CC134D" w:rsidRDefault="00CC134D" w:rsidP="00CC134D">
      <w:pPr>
        <w:numPr>
          <w:ilvl w:val="0"/>
          <w:numId w:val="34"/>
        </w:numPr>
        <w:rPr>
          <w:lang w:val="en-GB"/>
        </w:rPr>
      </w:pPr>
      <w:r w:rsidRPr="00CC134D">
        <w:rPr>
          <w:b/>
          <w:bCs/>
          <w:lang w:val="en-GB"/>
        </w:rPr>
        <w:t>Essity</w:t>
      </w:r>
      <w:r w:rsidRPr="00CC134D">
        <w:rPr>
          <w:lang w:val="en-GB"/>
        </w:rPr>
        <w:t xml:space="preserve"> → tissue &amp; hygiene products</w:t>
      </w:r>
    </w:p>
    <w:p w14:paraId="02935B4B" w14:textId="77777777" w:rsidR="00CC134D" w:rsidRPr="00CC134D" w:rsidRDefault="00CC134D" w:rsidP="00CC134D">
      <w:pPr>
        <w:numPr>
          <w:ilvl w:val="0"/>
          <w:numId w:val="34"/>
        </w:numPr>
        <w:rPr>
          <w:lang w:val="en-GB"/>
        </w:rPr>
      </w:pPr>
      <w:proofErr w:type="spellStart"/>
      <w:r w:rsidRPr="00CC134D">
        <w:rPr>
          <w:b/>
          <w:bCs/>
          <w:lang w:val="en-GB"/>
        </w:rPr>
        <w:t>Billerud</w:t>
      </w:r>
      <w:proofErr w:type="spellEnd"/>
      <w:r w:rsidRPr="00CC134D">
        <w:rPr>
          <w:b/>
          <w:bCs/>
          <w:lang w:val="en-GB"/>
        </w:rPr>
        <w:t xml:space="preserve"> / Holmen</w:t>
      </w:r>
      <w:r w:rsidRPr="00CC134D">
        <w:rPr>
          <w:lang w:val="en-GB"/>
        </w:rPr>
        <w:t xml:space="preserve"> → packaging board</w:t>
      </w:r>
    </w:p>
    <w:p w14:paraId="6A21FE12" w14:textId="77777777" w:rsidR="00CC134D" w:rsidRPr="00CC134D" w:rsidRDefault="00CC134D" w:rsidP="00CC134D">
      <w:pPr>
        <w:numPr>
          <w:ilvl w:val="0"/>
          <w:numId w:val="34"/>
        </w:numPr>
        <w:rPr>
          <w:lang w:val="en-GB"/>
        </w:rPr>
      </w:pPr>
      <w:proofErr w:type="spellStart"/>
      <w:proofErr w:type="gramStart"/>
      <w:r w:rsidRPr="00CC134D">
        <w:rPr>
          <w:b/>
          <w:bCs/>
          <w:lang w:val="en-GB"/>
        </w:rPr>
        <w:t>Re:NewCell</w:t>
      </w:r>
      <w:proofErr w:type="spellEnd"/>
      <w:proofErr w:type="gramEnd"/>
      <w:r w:rsidRPr="00CC134D">
        <w:rPr>
          <w:lang w:val="en-GB"/>
        </w:rPr>
        <w:t xml:space="preserve"> → textile</w:t>
      </w:r>
      <w:r w:rsidRPr="00CC134D">
        <w:rPr>
          <w:lang w:val="en-GB"/>
        </w:rPr>
        <w:noBreakHyphen/>
        <w:t>to</w:t>
      </w:r>
      <w:r w:rsidRPr="00CC134D">
        <w:rPr>
          <w:lang w:val="en-GB"/>
        </w:rPr>
        <w:noBreakHyphen/>
        <w:t>cellulose recycling</w:t>
      </w:r>
    </w:p>
    <w:p w14:paraId="351CF0BA" w14:textId="77777777" w:rsidR="00CC134D" w:rsidRPr="00CC134D" w:rsidRDefault="00CC134D" w:rsidP="00CC134D">
      <w:pPr>
        <w:rPr>
          <w:b/>
          <w:bCs/>
          <w:lang w:val="en-GB"/>
        </w:rPr>
      </w:pPr>
      <w:r w:rsidRPr="00CC134D">
        <w:rPr>
          <w:b/>
          <w:bCs/>
          <w:lang w:val="en-GB"/>
        </w:rPr>
        <w:t>MFA treatment</w:t>
      </w:r>
    </w:p>
    <w:p w14:paraId="324BE78A" w14:textId="77777777" w:rsidR="00CC134D" w:rsidRPr="00CC134D" w:rsidRDefault="00CC134D" w:rsidP="00CC134D">
      <w:pPr>
        <w:numPr>
          <w:ilvl w:val="0"/>
          <w:numId w:val="35"/>
        </w:numPr>
        <w:rPr>
          <w:lang w:val="en-GB"/>
        </w:rPr>
      </w:pPr>
      <w:r w:rsidRPr="00CC134D">
        <w:rPr>
          <w:lang w:val="en-GB"/>
        </w:rPr>
        <w:t xml:space="preserve">Appears in </w:t>
      </w:r>
      <w:r w:rsidRPr="00CC134D">
        <w:rPr>
          <w:b/>
          <w:bCs/>
          <w:lang w:val="en-GB"/>
        </w:rPr>
        <w:t>DMC – biomass</w:t>
      </w:r>
    </w:p>
    <w:p w14:paraId="24FE560D" w14:textId="77777777" w:rsidR="00CC134D" w:rsidRPr="00CC134D" w:rsidRDefault="00CC134D" w:rsidP="00CC134D">
      <w:pPr>
        <w:numPr>
          <w:ilvl w:val="0"/>
          <w:numId w:val="35"/>
        </w:numPr>
        <w:rPr>
          <w:lang w:val="en-GB"/>
        </w:rPr>
      </w:pPr>
      <w:r w:rsidRPr="00CC134D">
        <w:rPr>
          <w:lang w:val="en-GB"/>
        </w:rPr>
        <w:t xml:space="preserve">Strong influence on </w:t>
      </w:r>
      <w:r w:rsidRPr="00CC134D">
        <w:rPr>
          <w:b/>
          <w:bCs/>
          <w:lang w:val="en-GB"/>
        </w:rPr>
        <w:t>CMU rate</w:t>
      </w:r>
    </w:p>
    <w:p w14:paraId="4C37FE0C" w14:textId="77777777" w:rsidR="00CC134D" w:rsidRPr="00CC134D" w:rsidRDefault="00CC134D" w:rsidP="00CC134D">
      <w:pPr>
        <w:numPr>
          <w:ilvl w:val="0"/>
          <w:numId w:val="35"/>
        </w:numPr>
        <w:rPr>
          <w:lang w:val="en-GB"/>
        </w:rPr>
      </w:pPr>
      <w:r w:rsidRPr="00CC134D">
        <w:rPr>
          <w:lang w:val="en-GB"/>
        </w:rPr>
        <w:t>Fast cycling materials (low NAS)</w:t>
      </w:r>
    </w:p>
    <w:p w14:paraId="11E2DE71" w14:textId="77777777" w:rsidR="00CC134D" w:rsidRPr="005A0E1D" w:rsidRDefault="00CC134D" w:rsidP="00CC134D">
      <w:pPr>
        <w:rPr>
          <w:lang w:val="en-GB"/>
        </w:rPr>
      </w:pPr>
    </w:p>
    <w:p w14:paraId="7886D6C1" w14:textId="77777777" w:rsidR="005A0E1D" w:rsidRPr="005A0E1D" w:rsidRDefault="00000000" w:rsidP="005A0E1D">
      <w:pPr>
        <w:rPr>
          <w:lang w:val="en-GB"/>
        </w:rPr>
      </w:pPr>
      <w:r>
        <w:rPr>
          <w:lang w:val="en-GB"/>
        </w:rPr>
        <w:pict w14:anchorId="2F225BB9">
          <v:rect id="_x0000_i1031" style="width:0;height:1.5pt" o:hralign="center" o:hrstd="t" o:hr="t" fillcolor="#a0a0a0" stroked="f"/>
        </w:pict>
      </w:r>
    </w:p>
    <w:p w14:paraId="67E98FDD" w14:textId="77777777" w:rsidR="005A0E1D" w:rsidRPr="005A0E1D" w:rsidRDefault="005A0E1D" w:rsidP="005A0E1D">
      <w:pPr>
        <w:rPr>
          <w:b/>
          <w:bCs/>
          <w:lang w:val="en-GB"/>
        </w:rPr>
      </w:pPr>
      <w:r w:rsidRPr="005A0E1D">
        <w:rPr>
          <w:b/>
          <w:bCs/>
          <w:lang w:val="en-GB"/>
        </w:rPr>
        <w:t>6. Waste Management</w:t>
      </w:r>
    </w:p>
    <w:p w14:paraId="064104E7" w14:textId="77777777" w:rsidR="005A0E1D" w:rsidRPr="005A0E1D" w:rsidRDefault="005A0E1D" w:rsidP="005A0E1D">
      <w:pPr>
        <w:rPr>
          <w:lang w:val="en-GB"/>
        </w:rPr>
      </w:pPr>
      <w:r w:rsidRPr="005A0E1D">
        <w:rPr>
          <w:b/>
          <w:bCs/>
          <w:lang w:val="en-GB"/>
        </w:rPr>
        <w:t>SNI 38 – end</w:t>
      </w:r>
      <w:r w:rsidRPr="005A0E1D">
        <w:rPr>
          <w:b/>
          <w:bCs/>
          <w:lang w:val="en-GB"/>
        </w:rPr>
        <w:noBreakHyphen/>
        <w:t>of</w:t>
      </w:r>
      <w:r w:rsidRPr="005A0E1D">
        <w:rPr>
          <w:b/>
          <w:bCs/>
          <w:lang w:val="en-GB"/>
        </w:rPr>
        <w:noBreakHyphen/>
        <w:t>life material flows and circular economy</w:t>
      </w:r>
    </w:p>
    <w:p w14:paraId="0765CFD0" w14:textId="1EB86059" w:rsidR="005A0E1D" w:rsidRPr="005A0E1D" w:rsidRDefault="005A0E1D" w:rsidP="005A0E1D">
      <w:pPr>
        <w:rPr>
          <w:lang w:val="en-GB"/>
        </w:rPr>
      </w:pPr>
      <w:r w:rsidRPr="005A0E1D">
        <w:rPr>
          <w:lang w:val="en-GB"/>
        </w:rPr>
        <w:t>Key system operators in Region Stockholm</w:t>
      </w:r>
      <w:r w:rsidR="005B7A44">
        <w:rPr>
          <w:lang w:val="en-GB"/>
        </w:rPr>
        <w:t xml:space="preserve"> for </w:t>
      </w:r>
      <w:r w:rsidR="005B7A44" w:rsidRPr="005A0E1D">
        <w:rPr>
          <w:b/>
          <w:bCs/>
          <w:lang w:val="en-GB"/>
        </w:rPr>
        <w:t>secondary material recovery, losses, and circularity</w:t>
      </w:r>
      <w:r w:rsidR="005B7A44" w:rsidRPr="005A0E1D">
        <w:rPr>
          <w:lang w:val="en-GB"/>
        </w:rPr>
        <w:t xml:space="preserve"> in the region.</w:t>
      </w:r>
      <w:r w:rsidRPr="005A0E1D">
        <w:rPr>
          <w:lang w:val="en-GB"/>
        </w:rPr>
        <w:t>:</w:t>
      </w:r>
    </w:p>
    <w:p w14:paraId="67E21363" w14:textId="77777777" w:rsidR="005A0E1D" w:rsidRPr="005A0E1D" w:rsidRDefault="005A0E1D" w:rsidP="005A0E1D">
      <w:pPr>
        <w:numPr>
          <w:ilvl w:val="0"/>
          <w:numId w:val="22"/>
        </w:numPr>
        <w:rPr>
          <w:lang w:val="en-GB"/>
        </w:rPr>
      </w:pPr>
      <w:r w:rsidRPr="005A0E1D">
        <w:rPr>
          <w:b/>
          <w:bCs/>
          <w:lang w:val="en-GB"/>
        </w:rPr>
        <w:t xml:space="preserve">Stockholm </w:t>
      </w:r>
      <w:proofErr w:type="spellStart"/>
      <w:r w:rsidRPr="005A0E1D">
        <w:rPr>
          <w:b/>
          <w:bCs/>
          <w:lang w:val="en-GB"/>
        </w:rPr>
        <w:t>Vatten</w:t>
      </w:r>
      <w:proofErr w:type="spellEnd"/>
      <w:r w:rsidRPr="005A0E1D">
        <w:rPr>
          <w:b/>
          <w:bCs/>
          <w:lang w:val="en-GB"/>
        </w:rPr>
        <w:t xml:space="preserve"> och </w:t>
      </w:r>
      <w:proofErr w:type="spellStart"/>
      <w:r w:rsidRPr="005A0E1D">
        <w:rPr>
          <w:b/>
          <w:bCs/>
          <w:lang w:val="en-GB"/>
        </w:rPr>
        <w:t>Avfall</w:t>
      </w:r>
      <w:proofErr w:type="spellEnd"/>
      <w:r w:rsidRPr="005A0E1D">
        <w:rPr>
          <w:b/>
          <w:bCs/>
          <w:lang w:val="en-GB"/>
        </w:rPr>
        <w:t xml:space="preserve"> AB</w:t>
      </w:r>
      <w:r w:rsidRPr="005A0E1D">
        <w:rPr>
          <w:lang w:val="en-GB"/>
        </w:rPr>
        <w:t xml:space="preserve"> – municipal waste, recycling, and treatment </w:t>
      </w:r>
      <w:hyperlink r:id="rId34" w:history="1">
        <w:r w:rsidRPr="005A0E1D">
          <w:rPr>
            <w:rStyle w:val="Hyperlink"/>
            <w:lang w:val="en-GB"/>
          </w:rPr>
          <w:t>[ensun.io]</w:t>
        </w:r>
      </w:hyperlink>
      <w:r w:rsidRPr="005A0E1D">
        <w:rPr>
          <w:lang w:val="en-GB"/>
        </w:rPr>
        <w:t xml:space="preserve">, </w:t>
      </w:r>
      <w:hyperlink r:id="rId35" w:history="1">
        <w:r w:rsidRPr="005A0E1D">
          <w:rPr>
            <w:rStyle w:val="Hyperlink"/>
            <w:lang w:val="en-GB"/>
          </w:rPr>
          <w:t>[</w:t>
        </w:r>
        <w:proofErr w:type="spellStart"/>
        <w:r w:rsidRPr="005A0E1D">
          <w:rPr>
            <w:rStyle w:val="Hyperlink"/>
            <w:lang w:val="en-GB"/>
          </w:rPr>
          <w:t>start.stockholm</w:t>
        </w:r>
        <w:proofErr w:type="spellEnd"/>
        <w:r w:rsidRPr="005A0E1D">
          <w:rPr>
            <w:rStyle w:val="Hyperlink"/>
            <w:lang w:val="en-GB"/>
          </w:rPr>
          <w:t>]</w:t>
        </w:r>
      </w:hyperlink>
    </w:p>
    <w:p w14:paraId="670E98FA" w14:textId="77777777" w:rsidR="005A0E1D" w:rsidRPr="005A0E1D" w:rsidRDefault="005A0E1D" w:rsidP="005A0E1D">
      <w:pPr>
        <w:numPr>
          <w:ilvl w:val="0"/>
          <w:numId w:val="22"/>
        </w:numPr>
        <w:rPr>
          <w:lang w:val="en-GB"/>
        </w:rPr>
      </w:pPr>
      <w:r w:rsidRPr="005A0E1D">
        <w:rPr>
          <w:b/>
          <w:bCs/>
          <w:lang w:val="en-GB"/>
        </w:rPr>
        <w:t>REMONDIS Recycling Sweden AB</w:t>
      </w:r>
      <w:r w:rsidRPr="005A0E1D">
        <w:rPr>
          <w:lang w:val="en-GB"/>
        </w:rPr>
        <w:t xml:space="preserve"> (</w:t>
      </w:r>
      <w:proofErr w:type="spellStart"/>
      <w:r w:rsidRPr="005A0E1D">
        <w:rPr>
          <w:lang w:val="en-GB"/>
        </w:rPr>
        <w:t>Spånga</w:t>
      </w:r>
      <w:proofErr w:type="spellEnd"/>
      <w:r w:rsidRPr="005A0E1D">
        <w:rPr>
          <w:lang w:val="en-GB"/>
        </w:rPr>
        <w:t xml:space="preserve">) – industrial and commercial waste streams </w:t>
      </w:r>
      <w:hyperlink r:id="rId36" w:history="1">
        <w:r w:rsidRPr="005A0E1D">
          <w:rPr>
            <w:rStyle w:val="Hyperlink"/>
            <w:lang w:val="en-GB"/>
          </w:rPr>
          <w:t>[remondisrecycling.se]</w:t>
        </w:r>
      </w:hyperlink>
      <w:r w:rsidRPr="005A0E1D">
        <w:rPr>
          <w:lang w:val="en-GB"/>
        </w:rPr>
        <w:t xml:space="preserve">, </w:t>
      </w:r>
      <w:hyperlink r:id="rId37" w:history="1">
        <w:r w:rsidRPr="005A0E1D">
          <w:rPr>
            <w:rStyle w:val="Hyperlink"/>
            <w:lang w:val="en-GB"/>
          </w:rPr>
          <w:t>[remondisrecycling.se]</w:t>
        </w:r>
      </w:hyperlink>
    </w:p>
    <w:p w14:paraId="360F8AC2" w14:textId="77777777" w:rsidR="005A0E1D" w:rsidRPr="005A0E1D" w:rsidRDefault="005A0E1D" w:rsidP="005A0E1D">
      <w:pPr>
        <w:numPr>
          <w:ilvl w:val="0"/>
          <w:numId w:val="22"/>
        </w:numPr>
        <w:rPr>
          <w:lang w:val="en-GB"/>
        </w:rPr>
      </w:pPr>
      <w:proofErr w:type="spellStart"/>
      <w:r w:rsidRPr="005A0E1D">
        <w:rPr>
          <w:b/>
          <w:bCs/>
          <w:lang w:val="en-GB"/>
        </w:rPr>
        <w:t>Envac</w:t>
      </w:r>
      <w:proofErr w:type="spellEnd"/>
      <w:r w:rsidRPr="005A0E1D">
        <w:rPr>
          <w:b/>
          <w:bCs/>
          <w:lang w:val="en-GB"/>
        </w:rPr>
        <w:t xml:space="preserve"> AB</w:t>
      </w:r>
      <w:r w:rsidRPr="005A0E1D">
        <w:rPr>
          <w:lang w:val="en-GB"/>
        </w:rPr>
        <w:t xml:space="preserve"> (Stockholm) – automated waste collection systems </w:t>
      </w:r>
      <w:hyperlink r:id="rId38" w:history="1">
        <w:r w:rsidRPr="005A0E1D">
          <w:rPr>
            <w:rStyle w:val="Hyperlink"/>
            <w:lang w:val="en-GB"/>
          </w:rPr>
          <w:t>[ensun.io]</w:t>
        </w:r>
      </w:hyperlink>
    </w:p>
    <w:p w14:paraId="0D4B0973" w14:textId="77777777" w:rsidR="005A0E1D" w:rsidRPr="005A0E1D" w:rsidRDefault="005A0E1D" w:rsidP="005A0E1D">
      <w:pPr>
        <w:numPr>
          <w:ilvl w:val="0"/>
          <w:numId w:val="22"/>
        </w:numPr>
        <w:rPr>
          <w:lang w:val="en-GB"/>
        </w:rPr>
      </w:pPr>
      <w:r w:rsidRPr="005A0E1D">
        <w:rPr>
          <w:b/>
          <w:bCs/>
          <w:lang w:val="en-GB"/>
        </w:rPr>
        <w:t>Stena Recycling Stockholm</w:t>
      </w:r>
      <w:r w:rsidRPr="005A0E1D">
        <w:rPr>
          <w:lang w:val="en-GB"/>
        </w:rPr>
        <w:t xml:space="preserve"> – metals, paper, plastics recycling (regional operations) </w:t>
      </w:r>
      <w:hyperlink r:id="rId39" w:history="1">
        <w:r w:rsidRPr="005A0E1D">
          <w:rPr>
            <w:rStyle w:val="Hyperlink"/>
            <w:lang w:val="en-GB"/>
          </w:rPr>
          <w:t>[folotop.com]</w:t>
        </w:r>
      </w:hyperlink>
    </w:p>
    <w:p w14:paraId="0A488845" w14:textId="77777777" w:rsidR="00B66EA7" w:rsidRDefault="005A0E1D" w:rsidP="00B66EA7">
      <w:pPr>
        <w:numPr>
          <w:ilvl w:val="0"/>
          <w:numId w:val="22"/>
        </w:numPr>
        <w:rPr>
          <w:lang w:val="en-GB"/>
        </w:rPr>
      </w:pPr>
      <w:proofErr w:type="spellStart"/>
      <w:r w:rsidRPr="005A0E1D">
        <w:rPr>
          <w:b/>
          <w:bCs/>
          <w:lang w:val="en-GB"/>
        </w:rPr>
        <w:lastRenderedPageBreak/>
        <w:t>Tysslinge</w:t>
      </w:r>
      <w:proofErr w:type="spellEnd"/>
      <w:r w:rsidRPr="005A0E1D">
        <w:rPr>
          <w:b/>
          <w:bCs/>
          <w:lang w:val="en-GB"/>
        </w:rPr>
        <w:t xml:space="preserve"> </w:t>
      </w:r>
      <w:proofErr w:type="spellStart"/>
      <w:r w:rsidRPr="005A0E1D">
        <w:rPr>
          <w:b/>
          <w:bCs/>
          <w:lang w:val="en-GB"/>
        </w:rPr>
        <w:t>Åkeri</w:t>
      </w:r>
      <w:proofErr w:type="spellEnd"/>
      <w:r w:rsidRPr="005A0E1D">
        <w:rPr>
          <w:b/>
          <w:bCs/>
          <w:lang w:val="en-GB"/>
        </w:rPr>
        <w:t xml:space="preserve"> AB / Recycling units</w:t>
      </w:r>
      <w:r w:rsidRPr="005A0E1D">
        <w:rPr>
          <w:lang w:val="en-GB"/>
        </w:rPr>
        <w:t xml:space="preserve"> (Södertälje area) – construction and bulk waste flows </w:t>
      </w:r>
      <w:hyperlink r:id="rId40" w:history="1">
        <w:r w:rsidRPr="005A0E1D">
          <w:rPr>
            <w:rStyle w:val="Hyperlink"/>
            <w:lang w:val="en-GB"/>
          </w:rPr>
          <w:t>[scrapmonster.com]</w:t>
        </w:r>
      </w:hyperlink>
    </w:p>
    <w:p w14:paraId="5D0821C9" w14:textId="1BA07AA3" w:rsidR="00B66EA7" w:rsidRPr="00CC134D" w:rsidRDefault="00B66EA7" w:rsidP="00B66EA7">
      <w:pPr>
        <w:rPr>
          <w:lang w:val="en-GB"/>
        </w:rPr>
      </w:pPr>
      <w:r w:rsidRPr="00CC134D">
        <w:rPr>
          <w:b/>
          <w:bCs/>
          <w:lang w:val="en-GB"/>
        </w:rPr>
        <w:t>SEEA role</w:t>
      </w:r>
      <w:r w:rsidRPr="00CC134D">
        <w:rPr>
          <w:lang w:val="en-GB"/>
        </w:rPr>
        <w:t>: Secondary material flows (not DMC drivers)</w:t>
      </w:r>
    </w:p>
    <w:p w14:paraId="1C04F9FB" w14:textId="77777777" w:rsidR="00B66EA7" w:rsidRPr="00CC134D" w:rsidRDefault="00B66EA7" w:rsidP="00B66EA7">
      <w:pPr>
        <w:rPr>
          <w:b/>
          <w:bCs/>
          <w:lang w:val="en-GB"/>
        </w:rPr>
      </w:pPr>
      <w:r w:rsidRPr="00CC134D">
        <w:rPr>
          <w:b/>
          <w:bCs/>
          <w:lang w:val="en-GB"/>
        </w:rPr>
        <w:t>Dominant handled material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6"/>
        <w:gridCol w:w="3947"/>
      </w:tblGrid>
      <w:tr w:rsidR="00B66EA7" w:rsidRPr="00CC134D" w14:paraId="6C13240C" w14:textId="77777777" w:rsidTr="000C64E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F6E37C" w14:textId="77777777" w:rsidR="00B66EA7" w:rsidRPr="00CC134D" w:rsidRDefault="00B66EA7" w:rsidP="000C64EC">
            <w:pPr>
              <w:rPr>
                <w:b/>
                <w:bCs/>
                <w:lang w:val="en-GB"/>
              </w:rPr>
            </w:pPr>
            <w:r w:rsidRPr="00CC134D">
              <w:rPr>
                <w:b/>
                <w:bCs/>
                <w:lang w:val="en-GB"/>
              </w:rPr>
              <w:t>Material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81C298" w14:textId="77777777" w:rsidR="00B66EA7" w:rsidRPr="00CC134D" w:rsidRDefault="00B66EA7" w:rsidP="000C64EC">
            <w:pPr>
              <w:rPr>
                <w:b/>
                <w:bCs/>
                <w:lang w:val="en-GB"/>
              </w:rPr>
            </w:pPr>
            <w:r w:rsidRPr="00CC134D">
              <w:rPr>
                <w:b/>
                <w:bCs/>
                <w:lang w:val="en-GB"/>
              </w:rPr>
              <w:t>Typical regional order of magnitude</w:t>
            </w:r>
          </w:p>
        </w:tc>
      </w:tr>
      <w:tr w:rsidR="00B66EA7" w:rsidRPr="00CC134D" w14:paraId="5B1C5CFC"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5AD0AE" w14:textId="77777777" w:rsidR="00B66EA7" w:rsidRPr="00CC134D" w:rsidRDefault="00B66EA7" w:rsidP="000C64EC">
            <w:pPr>
              <w:rPr>
                <w:lang w:val="en-GB"/>
              </w:rPr>
            </w:pPr>
            <w:r w:rsidRPr="00CC134D">
              <w:rPr>
                <w:b/>
                <w:bCs/>
                <w:lang w:val="en-GB"/>
              </w:rPr>
              <w:t>Municipal solid waste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046179" w14:textId="77777777" w:rsidR="00B66EA7" w:rsidRPr="00CC134D" w:rsidRDefault="00B66EA7" w:rsidP="000C64EC">
            <w:pPr>
              <w:rPr>
                <w:lang w:val="en-GB"/>
              </w:rPr>
            </w:pPr>
            <w:r w:rsidRPr="00CC134D">
              <w:rPr>
                <w:b/>
                <w:bCs/>
                <w:lang w:val="en-GB"/>
              </w:rPr>
              <w:t>900–1,100 kt/yr</w:t>
            </w:r>
          </w:p>
        </w:tc>
      </w:tr>
      <w:tr w:rsidR="00B66EA7" w:rsidRPr="00CC134D" w14:paraId="1FC5DD4E"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281D77" w14:textId="77777777" w:rsidR="00B66EA7" w:rsidRPr="00CC134D" w:rsidRDefault="00B66EA7" w:rsidP="000C64EC">
            <w:pPr>
              <w:rPr>
                <w:lang w:val="en-GB"/>
              </w:rPr>
            </w:pPr>
            <w:r w:rsidRPr="00CC134D">
              <w:rPr>
                <w:b/>
                <w:bCs/>
                <w:lang w:val="en-GB"/>
              </w:rPr>
              <w:t>C&amp;D waste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FF49FB" w14:textId="77777777" w:rsidR="00B66EA7" w:rsidRPr="00CC134D" w:rsidRDefault="00B66EA7" w:rsidP="000C64EC">
            <w:pPr>
              <w:rPr>
                <w:lang w:val="en-GB"/>
              </w:rPr>
            </w:pPr>
            <w:r w:rsidRPr="00CC134D">
              <w:rPr>
                <w:lang w:val="en-GB"/>
              </w:rPr>
              <w:t>1,500–3,000 kt/yr</w:t>
            </w:r>
          </w:p>
        </w:tc>
      </w:tr>
      <w:tr w:rsidR="00B66EA7" w:rsidRPr="00CC134D" w14:paraId="5AA96495"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C7B8E1" w14:textId="77777777" w:rsidR="00B66EA7" w:rsidRPr="00CC134D" w:rsidRDefault="00B66EA7" w:rsidP="000C64EC">
            <w:pPr>
              <w:rPr>
                <w:lang w:val="en-GB"/>
              </w:rPr>
            </w:pPr>
            <w:r w:rsidRPr="00CC134D">
              <w:rPr>
                <w:b/>
                <w:bCs/>
                <w:lang w:val="en-GB"/>
              </w:rPr>
              <w:t>Metal scrap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0C4469" w14:textId="77777777" w:rsidR="00B66EA7" w:rsidRPr="00CC134D" w:rsidRDefault="00B66EA7" w:rsidP="000C64EC">
            <w:pPr>
              <w:rPr>
                <w:lang w:val="en-GB"/>
              </w:rPr>
            </w:pPr>
            <w:r w:rsidRPr="00CC134D">
              <w:rPr>
                <w:lang w:val="en-GB"/>
              </w:rPr>
              <w:t>300–500 kt/yr</w:t>
            </w:r>
          </w:p>
        </w:tc>
      </w:tr>
      <w:tr w:rsidR="00B66EA7" w:rsidRPr="00CC134D" w14:paraId="175C994A"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848C76" w14:textId="77777777" w:rsidR="00B66EA7" w:rsidRPr="00CC134D" w:rsidRDefault="00B66EA7" w:rsidP="000C64EC">
            <w:pPr>
              <w:rPr>
                <w:lang w:val="en-GB"/>
              </w:rPr>
            </w:pPr>
            <w:r w:rsidRPr="00CC134D">
              <w:rPr>
                <w:b/>
                <w:bCs/>
                <w:lang w:val="en-GB"/>
              </w:rPr>
              <w:t>Biowaste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0D46AA" w14:textId="77777777" w:rsidR="00B66EA7" w:rsidRPr="00CC134D" w:rsidRDefault="00B66EA7" w:rsidP="000C64EC">
            <w:pPr>
              <w:rPr>
                <w:lang w:val="en-GB"/>
              </w:rPr>
            </w:pPr>
            <w:r w:rsidRPr="00CC134D">
              <w:rPr>
                <w:lang w:val="en-GB"/>
              </w:rPr>
              <w:t>150–250 kt/yr</w:t>
            </w:r>
          </w:p>
        </w:tc>
      </w:tr>
      <w:tr w:rsidR="00B66EA7" w:rsidRPr="00CC134D" w14:paraId="10F6FE81" w14:textId="77777777" w:rsidTr="000C6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7161D5" w14:textId="77777777" w:rsidR="00B66EA7" w:rsidRPr="00CC134D" w:rsidRDefault="00B66EA7" w:rsidP="000C64EC">
            <w:pPr>
              <w:rPr>
                <w:lang w:val="en-GB"/>
              </w:rPr>
            </w:pPr>
            <w:proofErr w:type="spellStart"/>
            <w:r w:rsidRPr="00CC134D">
              <w:rPr>
                <w:b/>
                <w:bCs/>
                <w:lang w:val="en-GB"/>
              </w:rPr>
              <w:t>WtE</w:t>
            </w:r>
            <w:proofErr w:type="spellEnd"/>
            <w:r w:rsidRPr="00CC134D">
              <w:rPr>
                <w:b/>
                <w:bCs/>
                <w:lang w:val="en-GB"/>
              </w:rPr>
              <w:t xml:space="preserve"> residues (slag, ash)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C2F9D3" w14:textId="77777777" w:rsidR="00B66EA7" w:rsidRPr="00CC134D" w:rsidRDefault="00B66EA7" w:rsidP="000C64EC">
            <w:pPr>
              <w:rPr>
                <w:lang w:val="en-GB"/>
              </w:rPr>
            </w:pPr>
            <w:r w:rsidRPr="00CC134D">
              <w:rPr>
                <w:lang w:val="en-GB"/>
              </w:rPr>
              <w:t>200–400 kt/yr</w:t>
            </w:r>
          </w:p>
        </w:tc>
      </w:tr>
    </w:tbl>
    <w:p w14:paraId="6E8E4F16" w14:textId="77777777" w:rsidR="00B66EA7" w:rsidRPr="00CC134D" w:rsidRDefault="00B66EA7" w:rsidP="00B66EA7">
      <w:pPr>
        <w:rPr>
          <w:b/>
          <w:bCs/>
          <w:lang w:val="en-GB"/>
        </w:rPr>
      </w:pPr>
      <w:r w:rsidRPr="00CC134D">
        <w:rPr>
          <w:b/>
          <w:bCs/>
          <w:lang w:val="en-GB"/>
        </w:rPr>
        <w:t>MFA treatment</w:t>
      </w:r>
    </w:p>
    <w:p w14:paraId="647CEFFB" w14:textId="77777777" w:rsidR="00B66EA7" w:rsidRPr="00CC134D" w:rsidRDefault="00B66EA7" w:rsidP="00B66EA7">
      <w:pPr>
        <w:numPr>
          <w:ilvl w:val="0"/>
          <w:numId w:val="36"/>
        </w:numPr>
        <w:rPr>
          <w:lang w:val="en-GB"/>
        </w:rPr>
      </w:pPr>
      <w:r w:rsidRPr="00CC134D">
        <w:rPr>
          <w:lang w:val="en-GB"/>
        </w:rPr>
        <w:t xml:space="preserve">Impacts </w:t>
      </w:r>
      <w:r w:rsidRPr="00CC134D">
        <w:rPr>
          <w:b/>
          <w:bCs/>
          <w:lang w:val="en-GB"/>
        </w:rPr>
        <w:t>recycling rates, CMU, landfill rate</w:t>
      </w:r>
    </w:p>
    <w:p w14:paraId="280F6D17" w14:textId="77777777" w:rsidR="00B66EA7" w:rsidRPr="00CC134D" w:rsidRDefault="00B66EA7" w:rsidP="00B66EA7">
      <w:pPr>
        <w:numPr>
          <w:ilvl w:val="0"/>
          <w:numId w:val="36"/>
        </w:numPr>
        <w:rPr>
          <w:lang w:val="en-GB"/>
        </w:rPr>
      </w:pPr>
      <w:r w:rsidRPr="00CC134D">
        <w:rPr>
          <w:lang w:val="en-GB"/>
        </w:rPr>
        <w:t xml:space="preserve">Does </w:t>
      </w:r>
      <w:r w:rsidRPr="00CC134D">
        <w:rPr>
          <w:b/>
          <w:bCs/>
          <w:lang w:val="en-GB"/>
        </w:rPr>
        <w:t>not reduce DMC directly</w:t>
      </w:r>
      <w:r w:rsidRPr="00CC134D">
        <w:rPr>
          <w:lang w:val="en-GB"/>
        </w:rPr>
        <w:t>, only redirects outputs</w:t>
      </w:r>
    </w:p>
    <w:p w14:paraId="5B1BE3D3" w14:textId="77777777" w:rsidR="004579EC" w:rsidRPr="005A0E1D" w:rsidRDefault="004579EC" w:rsidP="004579EC">
      <w:pPr>
        <w:rPr>
          <w:lang w:val="en-GB"/>
        </w:rPr>
      </w:pPr>
    </w:p>
    <w:p w14:paraId="7E366E00" w14:textId="77777777" w:rsidR="005A0E1D" w:rsidRPr="005A0E1D" w:rsidRDefault="00000000" w:rsidP="005A0E1D">
      <w:pPr>
        <w:rPr>
          <w:lang w:val="en-GB"/>
        </w:rPr>
      </w:pPr>
      <w:r>
        <w:rPr>
          <w:lang w:val="en-GB"/>
        </w:rPr>
        <w:pict w14:anchorId="54259528">
          <v:rect id="_x0000_i1032" style="width:0;height:1.5pt" o:hralign="center" o:hrstd="t" o:hr="t" fillcolor="#a0a0a0" stroked="f"/>
        </w:pict>
      </w:r>
    </w:p>
    <w:p w14:paraId="2D74228F" w14:textId="21B7F466" w:rsidR="00C555EE" w:rsidRPr="00C555EE" w:rsidRDefault="00C555EE" w:rsidP="00C555EE">
      <w:pPr>
        <w:rPr>
          <w:b/>
          <w:bCs/>
          <w:lang w:val="en-GB"/>
        </w:rPr>
      </w:pPr>
      <w:r w:rsidRPr="00C555EE">
        <w:rPr>
          <w:b/>
          <w:bCs/>
          <w:lang w:val="en-GB"/>
        </w:rPr>
        <w:t>SEEA-MFA and CE significance.</w:t>
      </w:r>
    </w:p>
    <w:p w14:paraId="72F83409" w14:textId="7E113989" w:rsidR="00C555EE" w:rsidRDefault="00C555EE" w:rsidP="00C555EE">
      <w:pPr>
        <w:rPr>
          <w:lang w:val="en-GB"/>
        </w:rPr>
      </w:pPr>
      <w:r w:rsidRPr="00C555EE">
        <w:rPr>
          <w:noProof/>
          <w:lang w:val="en-GB"/>
        </w:rPr>
        <w:lastRenderedPageBreak/>
        <w:drawing>
          <wp:inline distT="0" distB="0" distL="0" distR="0" wp14:anchorId="75D93062" wp14:editId="49DCA916">
            <wp:extent cx="5943600" cy="2948305"/>
            <wp:effectExtent l="0" t="0" r="0" b="4445"/>
            <wp:docPr id="7809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2852" name=""/>
                    <pic:cNvPicPr/>
                  </pic:nvPicPr>
                  <pic:blipFill>
                    <a:blip r:embed="rId41"/>
                    <a:stretch>
                      <a:fillRect/>
                    </a:stretch>
                  </pic:blipFill>
                  <pic:spPr>
                    <a:xfrm>
                      <a:off x="0" y="0"/>
                      <a:ext cx="5943600" cy="2948305"/>
                    </a:xfrm>
                    <a:prstGeom prst="rect">
                      <a:avLst/>
                    </a:prstGeom>
                  </pic:spPr>
                </pic:pic>
              </a:graphicData>
            </a:graphic>
          </wp:inline>
        </w:drawing>
      </w:r>
    </w:p>
    <w:p w14:paraId="6E686082" w14:textId="77777777" w:rsidR="00CC134D" w:rsidRDefault="00CC134D" w:rsidP="00C555EE">
      <w:pPr>
        <w:rPr>
          <w:lang w:val="en-GB"/>
        </w:rPr>
      </w:pPr>
    </w:p>
    <w:p w14:paraId="5303BCDF" w14:textId="77777777" w:rsidR="005A0E1D" w:rsidRPr="005A0E1D" w:rsidRDefault="005A0E1D" w:rsidP="005A0E1D">
      <w:pPr>
        <w:rPr>
          <w:lang w:val="en-GB"/>
        </w:rPr>
      </w:pPr>
    </w:p>
    <w:p w14:paraId="42CEBDCE" w14:textId="77777777" w:rsidR="00156CDC" w:rsidRDefault="00156CDC"/>
    <w:sectPr w:rsidR="00156CD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rek Diener" w:date="2026-04-17T09:19:00Z" w:initials="DD">
    <w:p w14:paraId="01823F20" w14:textId="77777777" w:rsidR="00102F43" w:rsidRDefault="00102F43" w:rsidP="00102F43">
      <w:pPr>
        <w:pStyle w:val="CommentText"/>
      </w:pPr>
      <w:r>
        <w:rPr>
          <w:rStyle w:val="CommentReference"/>
        </w:rPr>
        <w:annotationRef/>
      </w:r>
      <w:r>
        <w:t>We’re describing assessing both flows and here, stocks.</w:t>
      </w:r>
    </w:p>
    <w:p w14:paraId="7CBC6C5D" w14:textId="77777777" w:rsidR="00102F43" w:rsidRDefault="00102F43" w:rsidP="00102F43">
      <w:pPr>
        <w:pStyle w:val="CommentText"/>
      </w:pPr>
    </w:p>
    <w:p w14:paraId="4916144B" w14:textId="77777777" w:rsidR="00102F43" w:rsidRDefault="00102F43" w:rsidP="00102F43">
      <w:pPr>
        <w:pStyle w:val="CommentText"/>
      </w:pPr>
      <w:r>
        <w:t xml:space="preserve">We’ll have to discuss more… Assessing only flows OR assessing stocks too (during their residence).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1614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B9065D" w16cex:dateUtc="2026-04-17T0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16144B" w16cid:durableId="3AB9065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ato">
    <w:panose1 w:val="020F0502020204030203"/>
    <w:charset w:val="00"/>
    <w:family w:val="swiss"/>
    <w:pitch w:val="variable"/>
    <w:sig w:usb0="A00000AF" w:usb1="5000604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1FBF"/>
    <w:multiLevelType w:val="hybridMultilevel"/>
    <w:tmpl w:val="F7FE5DAE"/>
    <w:lvl w:ilvl="0" w:tplc="35D8266A">
      <w:start w:val="1"/>
      <w:numFmt w:val="bullet"/>
      <w:lvlText w:val=""/>
      <w:lvlJc w:val="left"/>
      <w:pPr>
        <w:ind w:left="720" w:hanging="360"/>
      </w:pPr>
      <w:rPr>
        <w:rFonts w:ascii="Symbol" w:hAnsi="Symbol" w:hint="default"/>
      </w:rPr>
    </w:lvl>
    <w:lvl w:ilvl="1" w:tplc="30D4B56E">
      <w:start w:val="1"/>
      <w:numFmt w:val="bullet"/>
      <w:lvlText w:val="o"/>
      <w:lvlJc w:val="left"/>
      <w:pPr>
        <w:ind w:left="1440" w:hanging="360"/>
      </w:pPr>
      <w:rPr>
        <w:rFonts w:ascii="Courier New" w:hAnsi="Courier New" w:hint="default"/>
      </w:rPr>
    </w:lvl>
    <w:lvl w:ilvl="2" w:tplc="AB7E877E">
      <w:start w:val="1"/>
      <w:numFmt w:val="bullet"/>
      <w:lvlText w:val=""/>
      <w:lvlJc w:val="left"/>
      <w:pPr>
        <w:ind w:left="2160" w:hanging="360"/>
      </w:pPr>
      <w:rPr>
        <w:rFonts w:ascii="Wingdings" w:hAnsi="Wingdings" w:hint="default"/>
      </w:rPr>
    </w:lvl>
    <w:lvl w:ilvl="3" w:tplc="90F8E714">
      <w:start w:val="1"/>
      <w:numFmt w:val="bullet"/>
      <w:lvlText w:val=""/>
      <w:lvlJc w:val="left"/>
      <w:pPr>
        <w:ind w:left="2880" w:hanging="360"/>
      </w:pPr>
      <w:rPr>
        <w:rFonts w:ascii="Symbol" w:hAnsi="Symbol" w:hint="default"/>
      </w:rPr>
    </w:lvl>
    <w:lvl w:ilvl="4" w:tplc="B24A4A76">
      <w:start w:val="1"/>
      <w:numFmt w:val="bullet"/>
      <w:lvlText w:val="o"/>
      <w:lvlJc w:val="left"/>
      <w:pPr>
        <w:ind w:left="3600" w:hanging="360"/>
      </w:pPr>
      <w:rPr>
        <w:rFonts w:ascii="Courier New" w:hAnsi="Courier New" w:hint="default"/>
      </w:rPr>
    </w:lvl>
    <w:lvl w:ilvl="5" w:tplc="F496E0B8">
      <w:start w:val="1"/>
      <w:numFmt w:val="bullet"/>
      <w:lvlText w:val=""/>
      <w:lvlJc w:val="left"/>
      <w:pPr>
        <w:ind w:left="4320" w:hanging="360"/>
      </w:pPr>
      <w:rPr>
        <w:rFonts w:ascii="Wingdings" w:hAnsi="Wingdings" w:hint="default"/>
      </w:rPr>
    </w:lvl>
    <w:lvl w:ilvl="6" w:tplc="9BF0BB86">
      <w:start w:val="1"/>
      <w:numFmt w:val="bullet"/>
      <w:lvlText w:val=""/>
      <w:lvlJc w:val="left"/>
      <w:pPr>
        <w:ind w:left="5040" w:hanging="360"/>
      </w:pPr>
      <w:rPr>
        <w:rFonts w:ascii="Symbol" w:hAnsi="Symbol" w:hint="default"/>
      </w:rPr>
    </w:lvl>
    <w:lvl w:ilvl="7" w:tplc="87B0E666">
      <w:start w:val="1"/>
      <w:numFmt w:val="bullet"/>
      <w:lvlText w:val="o"/>
      <w:lvlJc w:val="left"/>
      <w:pPr>
        <w:ind w:left="5760" w:hanging="360"/>
      </w:pPr>
      <w:rPr>
        <w:rFonts w:ascii="Courier New" w:hAnsi="Courier New" w:hint="default"/>
      </w:rPr>
    </w:lvl>
    <w:lvl w:ilvl="8" w:tplc="710EA74C">
      <w:start w:val="1"/>
      <w:numFmt w:val="bullet"/>
      <w:lvlText w:val=""/>
      <w:lvlJc w:val="left"/>
      <w:pPr>
        <w:ind w:left="6480" w:hanging="360"/>
      </w:pPr>
      <w:rPr>
        <w:rFonts w:ascii="Wingdings" w:hAnsi="Wingdings" w:hint="default"/>
      </w:rPr>
    </w:lvl>
  </w:abstractNum>
  <w:abstractNum w:abstractNumId="1" w15:restartNumberingAfterBreak="0">
    <w:nsid w:val="0AAABA62"/>
    <w:multiLevelType w:val="hybridMultilevel"/>
    <w:tmpl w:val="CE005EA0"/>
    <w:lvl w:ilvl="0" w:tplc="914EFAA2">
      <w:start w:val="1"/>
      <w:numFmt w:val="bullet"/>
      <w:lvlText w:val=""/>
      <w:lvlJc w:val="left"/>
      <w:pPr>
        <w:ind w:left="720" w:hanging="360"/>
      </w:pPr>
      <w:rPr>
        <w:rFonts w:ascii="Symbol" w:hAnsi="Symbol" w:hint="default"/>
      </w:rPr>
    </w:lvl>
    <w:lvl w:ilvl="1" w:tplc="D09468D4">
      <w:start w:val="1"/>
      <w:numFmt w:val="bullet"/>
      <w:lvlText w:val="o"/>
      <w:lvlJc w:val="left"/>
      <w:pPr>
        <w:ind w:left="1440" w:hanging="360"/>
      </w:pPr>
      <w:rPr>
        <w:rFonts w:ascii="Courier New" w:hAnsi="Courier New" w:hint="default"/>
      </w:rPr>
    </w:lvl>
    <w:lvl w:ilvl="2" w:tplc="2DFC6C30">
      <w:start w:val="1"/>
      <w:numFmt w:val="bullet"/>
      <w:lvlText w:val=""/>
      <w:lvlJc w:val="left"/>
      <w:pPr>
        <w:ind w:left="2160" w:hanging="360"/>
      </w:pPr>
      <w:rPr>
        <w:rFonts w:ascii="Wingdings" w:hAnsi="Wingdings" w:hint="default"/>
      </w:rPr>
    </w:lvl>
    <w:lvl w:ilvl="3" w:tplc="DEDC5A40">
      <w:start w:val="1"/>
      <w:numFmt w:val="bullet"/>
      <w:lvlText w:val=""/>
      <w:lvlJc w:val="left"/>
      <w:pPr>
        <w:ind w:left="2880" w:hanging="360"/>
      </w:pPr>
      <w:rPr>
        <w:rFonts w:ascii="Symbol" w:hAnsi="Symbol" w:hint="default"/>
      </w:rPr>
    </w:lvl>
    <w:lvl w:ilvl="4" w:tplc="A4A00D0A">
      <w:start w:val="1"/>
      <w:numFmt w:val="bullet"/>
      <w:lvlText w:val="o"/>
      <w:lvlJc w:val="left"/>
      <w:pPr>
        <w:ind w:left="3600" w:hanging="360"/>
      </w:pPr>
      <w:rPr>
        <w:rFonts w:ascii="Courier New" w:hAnsi="Courier New" w:hint="default"/>
      </w:rPr>
    </w:lvl>
    <w:lvl w:ilvl="5" w:tplc="8202E552">
      <w:start w:val="1"/>
      <w:numFmt w:val="bullet"/>
      <w:lvlText w:val=""/>
      <w:lvlJc w:val="left"/>
      <w:pPr>
        <w:ind w:left="4320" w:hanging="360"/>
      </w:pPr>
      <w:rPr>
        <w:rFonts w:ascii="Wingdings" w:hAnsi="Wingdings" w:hint="default"/>
      </w:rPr>
    </w:lvl>
    <w:lvl w:ilvl="6" w:tplc="1DF0EC10">
      <w:start w:val="1"/>
      <w:numFmt w:val="bullet"/>
      <w:lvlText w:val=""/>
      <w:lvlJc w:val="left"/>
      <w:pPr>
        <w:ind w:left="5040" w:hanging="360"/>
      </w:pPr>
      <w:rPr>
        <w:rFonts w:ascii="Symbol" w:hAnsi="Symbol" w:hint="default"/>
      </w:rPr>
    </w:lvl>
    <w:lvl w:ilvl="7" w:tplc="C7FA49B6">
      <w:start w:val="1"/>
      <w:numFmt w:val="bullet"/>
      <w:lvlText w:val="o"/>
      <w:lvlJc w:val="left"/>
      <w:pPr>
        <w:ind w:left="5760" w:hanging="360"/>
      </w:pPr>
      <w:rPr>
        <w:rFonts w:ascii="Courier New" w:hAnsi="Courier New" w:hint="default"/>
      </w:rPr>
    </w:lvl>
    <w:lvl w:ilvl="8" w:tplc="389628FE">
      <w:start w:val="1"/>
      <w:numFmt w:val="bullet"/>
      <w:lvlText w:val=""/>
      <w:lvlJc w:val="left"/>
      <w:pPr>
        <w:ind w:left="6480" w:hanging="360"/>
      </w:pPr>
      <w:rPr>
        <w:rFonts w:ascii="Wingdings" w:hAnsi="Wingdings" w:hint="default"/>
      </w:rPr>
    </w:lvl>
  </w:abstractNum>
  <w:abstractNum w:abstractNumId="2" w15:restartNumberingAfterBreak="0">
    <w:nsid w:val="0C43E992"/>
    <w:multiLevelType w:val="hybridMultilevel"/>
    <w:tmpl w:val="5832CDDC"/>
    <w:lvl w:ilvl="0" w:tplc="128CE452">
      <w:start w:val="1"/>
      <w:numFmt w:val="bullet"/>
      <w:lvlText w:val=""/>
      <w:lvlJc w:val="left"/>
      <w:pPr>
        <w:ind w:left="720" w:hanging="360"/>
      </w:pPr>
      <w:rPr>
        <w:rFonts w:ascii="Symbol" w:hAnsi="Symbol" w:hint="default"/>
      </w:rPr>
    </w:lvl>
    <w:lvl w:ilvl="1" w:tplc="A51E053C">
      <w:start w:val="1"/>
      <w:numFmt w:val="bullet"/>
      <w:lvlText w:val="o"/>
      <w:lvlJc w:val="left"/>
      <w:pPr>
        <w:ind w:left="1440" w:hanging="360"/>
      </w:pPr>
      <w:rPr>
        <w:rFonts w:ascii="Courier New" w:hAnsi="Courier New" w:hint="default"/>
      </w:rPr>
    </w:lvl>
    <w:lvl w:ilvl="2" w:tplc="1BB8CEEA">
      <w:start w:val="1"/>
      <w:numFmt w:val="bullet"/>
      <w:lvlText w:val=""/>
      <w:lvlJc w:val="left"/>
      <w:pPr>
        <w:ind w:left="2160" w:hanging="360"/>
      </w:pPr>
      <w:rPr>
        <w:rFonts w:ascii="Wingdings" w:hAnsi="Wingdings" w:hint="default"/>
      </w:rPr>
    </w:lvl>
    <w:lvl w:ilvl="3" w:tplc="5FC47FE2">
      <w:start w:val="1"/>
      <w:numFmt w:val="bullet"/>
      <w:lvlText w:val=""/>
      <w:lvlJc w:val="left"/>
      <w:pPr>
        <w:ind w:left="2880" w:hanging="360"/>
      </w:pPr>
      <w:rPr>
        <w:rFonts w:ascii="Symbol" w:hAnsi="Symbol" w:hint="default"/>
      </w:rPr>
    </w:lvl>
    <w:lvl w:ilvl="4" w:tplc="6486C304">
      <w:start w:val="1"/>
      <w:numFmt w:val="bullet"/>
      <w:lvlText w:val="o"/>
      <w:lvlJc w:val="left"/>
      <w:pPr>
        <w:ind w:left="3600" w:hanging="360"/>
      </w:pPr>
      <w:rPr>
        <w:rFonts w:ascii="Courier New" w:hAnsi="Courier New" w:hint="default"/>
      </w:rPr>
    </w:lvl>
    <w:lvl w:ilvl="5" w:tplc="1D6053BC">
      <w:start w:val="1"/>
      <w:numFmt w:val="bullet"/>
      <w:lvlText w:val=""/>
      <w:lvlJc w:val="left"/>
      <w:pPr>
        <w:ind w:left="4320" w:hanging="360"/>
      </w:pPr>
      <w:rPr>
        <w:rFonts w:ascii="Wingdings" w:hAnsi="Wingdings" w:hint="default"/>
      </w:rPr>
    </w:lvl>
    <w:lvl w:ilvl="6" w:tplc="C9204ED8">
      <w:start w:val="1"/>
      <w:numFmt w:val="bullet"/>
      <w:lvlText w:val=""/>
      <w:lvlJc w:val="left"/>
      <w:pPr>
        <w:ind w:left="5040" w:hanging="360"/>
      </w:pPr>
      <w:rPr>
        <w:rFonts w:ascii="Symbol" w:hAnsi="Symbol" w:hint="default"/>
      </w:rPr>
    </w:lvl>
    <w:lvl w:ilvl="7" w:tplc="27B009EE">
      <w:start w:val="1"/>
      <w:numFmt w:val="bullet"/>
      <w:lvlText w:val="o"/>
      <w:lvlJc w:val="left"/>
      <w:pPr>
        <w:ind w:left="5760" w:hanging="360"/>
      </w:pPr>
      <w:rPr>
        <w:rFonts w:ascii="Courier New" w:hAnsi="Courier New" w:hint="default"/>
      </w:rPr>
    </w:lvl>
    <w:lvl w:ilvl="8" w:tplc="732E04C2">
      <w:start w:val="1"/>
      <w:numFmt w:val="bullet"/>
      <w:lvlText w:val=""/>
      <w:lvlJc w:val="left"/>
      <w:pPr>
        <w:ind w:left="6480" w:hanging="360"/>
      </w:pPr>
      <w:rPr>
        <w:rFonts w:ascii="Wingdings" w:hAnsi="Wingdings" w:hint="default"/>
      </w:rPr>
    </w:lvl>
  </w:abstractNum>
  <w:abstractNum w:abstractNumId="3" w15:restartNumberingAfterBreak="0">
    <w:nsid w:val="0EAA538B"/>
    <w:multiLevelType w:val="multilevel"/>
    <w:tmpl w:val="9C58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81C25"/>
    <w:multiLevelType w:val="multilevel"/>
    <w:tmpl w:val="BE80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9365D"/>
    <w:multiLevelType w:val="multilevel"/>
    <w:tmpl w:val="A684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862AA"/>
    <w:multiLevelType w:val="hybridMultilevel"/>
    <w:tmpl w:val="4C40A3CE"/>
    <w:lvl w:ilvl="0" w:tplc="94EA40C0">
      <w:start w:val="1"/>
      <w:numFmt w:val="bullet"/>
      <w:lvlText w:val=""/>
      <w:lvlJc w:val="left"/>
      <w:pPr>
        <w:ind w:left="720" w:hanging="360"/>
      </w:pPr>
      <w:rPr>
        <w:rFonts w:ascii="Symbol" w:hAnsi="Symbol" w:hint="default"/>
      </w:rPr>
    </w:lvl>
    <w:lvl w:ilvl="1" w:tplc="6C7A1742">
      <w:start w:val="1"/>
      <w:numFmt w:val="bullet"/>
      <w:lvlText w:val="o"/>
      <w:lvlJc w:val="left"/>
      <w:pPr>
        <w:ind w:left="1440" w:hanging="360"/>
      </w:pPr>
      <w:rPr>
        <w:rFonts w:ascii="Courier New" w:hAnsi="Courier New" w:hint="default"/>
      </w:rPr>
    </w:lvl>
    <w:lvl w:ilvl="2" w:tplc="96083346">
      <w:start w:val="1"/>
      <w:numFmt w:val="bullet"/>
      <w:lvlText w:val=""/>
      <w:lvlJc w:val="left"/>
      <w:pPr>
        <w:ind w:left="2160" w:hanging="360"/>
      </w:pPr>
      <w:rPr>
        <w:rFonts w:ascii="Wingdings" w:hAnsi="Wingdings" w:hint="default"/>
      </w:rPr>
    </w:lvl>
    <w:lvl w:ilvl="3" w:tplc="7F7E75F6">
      <w:start w:val="1"/>
      <w:numFmt w:val="bullet"/>
      <w:lvlText w:val=""/>
      <w:lvlJc w:val="left"/>
      <w:pPr>
        <w:ind w:left="2880" w:hanging="360"/>
      </w:pPr>
      <w:rPr>
        <w:rFonts w:ascii="Symbol" w:hAnsi="Symbol" w:hint="default"/>
      </w:rPr>
    </w:lvl>
    <w:lvl w:ilvl="4" w:tplc="DB468AD4">
      <w:start w:val="1"/>
      <w:numFmt w:val="bullet"/>
      <w:lvlText w:val="o"/>
      <w:lvlJc w:val="left"/>
      <w:pPr>
        <w:ind w:left="3600" w:hanging="360"/>
      </w:pPr>
      <w:rPr>
        <w:rFonts w:ascii="Courier New" w:hAnsi="Courier New" w:hint="default"/>
      </w:rPr>
    </w:lvl>
    <w:lvl w:ilvl="5" w:tplc="6CF8DBEE">
      <w:start w:val="1"/>
      <w:numFmt w:val="bullet"/>
      <w:lvlText w:val=""/>
      <w:lvlJc w:val="left"/>
      <w:pPr>
        <w:ind w:left="4320" w:hanging="360"/>
      </w:pPr>
      <w:rPr>
        <w:rFonts w:ascii="Wingdings" w:hAnsi="Wingdings" w:hint="default"/>
      </w:rPr>
    </w:lvl>
    <w:lvl w:ilvl="6" w:tplc="D1D429E6">
      <w:start w:val="1"/>
      <w:numFmt w:val="bullet"/>
      <w:lvlText w:val=""/>
      <w:lvlJc w:val="left"/>
      <w:pPr>
        <w:ind w:left="5040" w:hanging="360"/>
      </w:pPr>
      <w:rPr>
        <w:rFonts w:ascii="Symbol" w:hAnsi="Symbol" w:hint="default"/>
      </w:rPr>
    </w:lvl>
    <w:lvl w:ilvl="7" w:tplc="D11EF4A0">
      <w:start w:val="1"/>
      <w:numFmt w:val="bullet"/>
      <w:lvlText w:val="o"/>
      <w:lvlJc w:val="left"/>
      <w:pPr>
        <w:ind w:left="5760" w:hanging="360"/>
      </w:pPr>
      <w:rPr>
        <w:rFonts w:ascii="Courier New" w:hAnsi="Courier New" w:hint="default"/>
      </w:rPr>
    </w:lvl>
    <w:lvl w:ilvl="8" w:tplc="5E0C6C6E">
      <w:start w:val="1"/>
      <w:numFmt w:val="bullet"/>
      <w:lvlText w:val=""/>
      <w:lvlJc w:val="left"/>
      <w:pPr>
        <w:ind w:left="6480" w:hanging="360"/>
      </w:pPr>
      <w:rPr>
        <w:rFonts w:ascii="Wingdings" w:hAnsi="Wingdings" w:hint="default"/>
      </w:rPr>
    </w:lvl>
  </w:abstractNum>
  <w:abstractNum w:abstractNumId="7" w15:restartNumberingAfterBreak="0">
    <w:nsid w:val="12893EF5"/>
    <w:multiLevelType w:val="multilevel"/>
    <w:tmpl w:val="E04C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277E5"/>
    <w:multiLevelType w:val="multilevel"/>
    <w:tmpl w:val="D0C4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44D26"/>
    <w:multiLevelType w:val="multilevel"/>
    <w:tmpl w:val="E1A2B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674DA9"/>
    <w:multiLevelType w:val="multilevel"/>
    <w:tmpl w:val="28DC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50E5D"/>
    <w:multiLevelType w:val="multilevel"/>
    <w:tmpl w:val="5C96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C1A4D"/>
    <w:multiLevelType w:val="multilevel"/>
    <w:tmpl w:val="8490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F2DC6"/>
    <w:multiLevelType w:val="hybridMultilevel"/>
    <w:tmpl w:val="96C0B5E4"/>
    <w:lvl w:ilvl="0" w:tplc="71E4BDB6">
      <w:start w:val="1"/>
      <w:numFmt w:val="bullet"/>
      <w:lvlText w:val=""/>
      <w:lvlJc w:val="left"/>
      <w:pPr>
        <w:ind w:left="720" w:hanging="360"/>
      </w:pPr>
      <w:rPr>
        <w:rFonts w:ascii="Symbol" w:hAnsi="Symbol" w:hint="default"/>
      </w:rPr>
    </w:lvl>
    <w:lvl w:ilvl="1" w:tplc="8F2AA390">
      <w:start w:val="1"/>
      <w:numFmt w:val="bullet"/>
      <w:lvlText w:val="o"/>
      <w:lvlJc w:val="left"/>
      <w:pPr>
        <w:ind w:left="1440" w:hanging="360"/>
      </w:pPr>
      <w:rPr>
        <w:rFonts w:ascii="Courier New" w:hAnsi="Courier New" w:hint="default"/>
      </w:rPr>
    </w:lvl>
    <w:lvl w:ilvl="2" w:tplc="5DBC7DA8">
      <w:start w:val="1"/>
      <w:numFmt w:val="bullet"/>
      <w:lvlText w:val=""/>
      <w:lvlJc w:val="left"/>
      <w:pPr>
        <w:ind w:left="2160" w:hanging="360"/>
      </w:pPr>
      <w:rPr>
        <w:rFonts w:ascii="Wingdings" w:hAnsi="Wingdings" w:hint="default"/>
      </w:rPr>
    </w:lvl>
    <w:lvl w:ilvl="3" w:tplc="2FEAAF86">
      <w:start w:val="1"/>
      <w:numFmt w:val="bullet"/>
      <w:lvlText w:val=""/>
      <w:lvlJc w:val="left"/>
      <w:pPr>
        <w:ind w:left="2880" w:hanging="360"/>
      </w:pPr>
      <w:rPr>
        <w:rFonts w:ascii="Symbol" w:hAnsi="Symbol" w:hint="default"/>
      </w:rPr>
    </w:lvl>
    <w:lvl w:ilvl="4" w:tplc="5CAEFE4A">
      <w:start w:val="1"/>
      <w:numFmt w:val="bullet"/>
      <w:lvlText w:val="o"/>
      <w:lvlJc w:val="left"/>
      <w:pPr>
        <w:ind w:left="3600" w:hanging="360"/>
      </w:pPr>
      <w:rPr>
        <w:rFonts w:ascii="Courier New" w:hAnsi="Courier New" w:hint="default"/>
      </w:rPr>
    </w:lvl>
    <w:lvl w:ilvl="5" w:tplc="1990F76E">
      <w:start w:val="1"/>
      <w:numFmt w:val="bullet"/>
      <w:lvlText w:val=""/>
      <w:lvlJc w:val="left"/>
      <w:pPr>
        <w:ind w:left="4320" w:hanging="360"/>
      </w:pPr>
      <w:rPr>
        <w:rFonts w:ascii="Wingdings" w:hAnsi="Wingdings" w:hint="default"/>
      </w:rPr>
    </w:lvl>
    <w:lvl w:ilvl="6" w:tplc="02D4DE18">
      <w:start w:val="1"/>
      <w:numFmt w:val="bullet"/>
      <w:lvlText w:val=""/>
      <w:lvlJc w:val="left"/>
      <w:pPr>
        <w:ind w:left="5040" w:hanging="360"/>
      </w:pPr>
      <w:rPr>
        <w:rFonts w:ascii="Symbol" w:hAnsi="Symbol" w:hint="default"/>
      </w:rPr>
    </w:lvl>
    <w:lvl w:ilvl="7" w:tplc="C07C033A">
      <w:start w:val="1"/>
      <w:numFmt w:val="bullet"/>
      <w:lvlText w:val="o"/>
      <w:lvlJc w:val="left"/>
      <w:pPr>
        <w:ind w:left="5760" w:hanging="360"/>
      </w:pPr>
      <w:rPr>
        <w:rFonts w:ascii="Courier New" w:hAnsi="Courier New" w:hint="default"/>
      </w:rPr>
    </w:lvl>
    <w:lvl w:ilvl="8" w:tplc="3CDADF86">
      <w:start w:val="1"/>
      <w:numFmt w:val="bullet"/>
      <w:lvlText w:val=""/>
      <w:lvlJc w:val="left"/>
      <w:pPr>
        <w:ind w:left="6480" w:hanging="360"/>
      </w:pPr>
      <w:rPr>
        <w:rFonts w:ascii="Wingdings" w:hAnsi="Wingdings" w:hint="default"/>
      </w:rPr>
    </w:lvl>
  </w:abstractNum>
  <w:abstractNum w:abstractNumId="14" w15:restartNumberingAfterBreak="0">
    <w:nsid w:val="28004D04"/>
    <w:multiLevelType w:val="multilevel"/>
    <w:tmpl w:val="8B0A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95AAE"/>
    <w:multiLevelType w:val="multilevel"/>
    <w:tmpl w:val="34A4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4C2ED"/>
    <w:multiLevelType w:val="hybridMultilevel"/>
    <w:tmpl w:val="DF3CA9A6"/>
    <w:lvl w:ilvl="0" w:tplc="B2AE58FA">
      <w:start w:val="1"/>
      <w:numFmt w:val="bullet"/>
      <w:lvlText w:val=""/>
      <w:lvlJc w:val="left"/>
      <w:pPr>
        <w:ind w:left="720" w:hanging="360"/>
      </w:pPr>
      <w:rPr>
        <w:rFonts w:ascii="Symbol" w:hAnsi="Symbol" w:hint="default"/>
      </w:rPr>
    </w:lvl>
    <w:lvl w:ilvl="1" w:tplc="C44AFFF4">
      <w:start w:val="1"/>
      <w:numFmt w:val="bullet"/>
      <w:lvlText w:val="o"/>
      <w:lvlJc w:val="left"/>
      <w:pPr>
        <w:ind w:left="1440" w:hanging="360"/>
      </w:pPr>
      <w:rPr>
        <w:rFonts w:ascii="Courier New" w:hAnsi="Courier New" w:hint="default"/>
      </w:rPr>
    </w:lvl>
    <w:lvl w:ilvl="2" w:tplc="C0D686A0">
      <w:start w:val="1"/>
      <w:numFmt w:val="bullet"/>
      <w:lvlText w:val=""/>
      <w:lvlJc w:val="left"/>
      <w:pPr>
        <w:ind w:left="2160" w:hanging="360"/>
      </w:pPr>
      <w:rPr>
        <w:rFonts w:ascii="Wingdings" w:hAnsi="Wingdings" w:hint="default"/>
      </w:rPr>
    </w:lvl>
    <w:lvl w:ilvl="3" w:tplc="46F8E58E">
      <w:start w:val="1"/>
      <w:numFmt w:val="bullet"/>
      <w:lvlText w:val=""/>
      <w:lvlJc w:val="left"/>
      <w:pPr>
        <w:ind w:left="2880" w:hanging="360"/>
      </w:pPr>
      <w:rPr>
        <w:rFonts w:ascii="Symbol" w:hAnsi="Symbol" w:hint="default"/>
      </w:rPr>
    </w:lvl>
    <w:lvl w:ilvl="4" w:tplc="383E2898">
      <w:start w:val="1"/>
      <w:numFmt w:val="bullet"/>
      <w:lvlText w:val="o"/>
      <w:lvlJc w:val="left"/>
      <w:pPr>
        <w:ind w:left="3600" w:hanging="360"/>
      </w:pPr>
      <w:rPr>
        <w:rFonts w:ascii="Courier New" w:hAnsi="Courier New" w:hint="default"/>
      </w:rPr>
    </w:lvl>
    <w:lvl w:ilvl="5" w:tplc="D8E2FB0C">
      <w:start w:val="1"/>
      <w:numFmt w:val="bullet"/>
      <w:lvlText w:val=""/>
      <w:lvlJc w:val="left"/>
      <w:pPr>
        <w:ind w:left="4320" w:hanging="360"/>
      </w:pPr>
      <w:rPr>
        <w:rFonts w:ascii="Wingdings" w:hAnsi="Wingdings" w:hint="default"/>
      </w:rPr>
    </w:lvl>
    <w:lvl w:ilvl="6" w:tplc="A468C7E4">
      <w:start w:val="1"/>
      <w:numFmt w:val="bullet"/>
      <w:lvlText w:val=""/>
      <w:lvlJc w:val="left"/>
      <w:pPr>
        <w:ind w:left="5040" w:hanging="360"/>
      </w:pPr>
      <w:rPr>
        <w:rFonts w:ascii="Symbol" w:hAnsi="Symbol" w:hint="default"/>
      </w:rPr>
    </w:lvl>
    <w:lvl w:ilvl="7" w:tplc="F522C59E">
      <w:start w:val="1"/>
      <w:numFmt w:val="bullet"/>
      <w:lvlText w:val="o"/>
      <w:lvlJc w:val="left"/>
      <w:pPr>
        <w:ind w:left="5760" w:hanging="360"/>
      </w:pPr>
      <w:rPr>
        <w:rFonts w:ascii="Courier New" w:hAnsi="Courier New" w:hint="default"/>
      </w:rPr>
    </w:lvl>
    <w:lvl w:ilvl="8" w:tplc="FB046A90">
      <w:start w:val="1"/>
      <w:numFmt w:val="bullet"/>
      <w:lvlText w:val=""/>
      <w:lvlJc w:val="left"/>
      <w:pPr>
        <w:ind w:left="6480" w:hanging="360"/>
      </w:pPr>
      <w:rPr>
        <w:rFonts w:ascii="Wingdings" w:hAnsi="Wingdings" w:hint="default"/>
      </w:rPr>
    </w:lvl>
  </w:abstractNum>
  <w:abstractNum w:abstractNumId="17" w15:restartNumberingAfterBreak="0">
    <w:nsid w:val="2D781A2D"/>
    <w:multiLevelType w:val="multilevel"/>
    <w:tmpl w:val="B932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17C539"/>
    <w:multiLevelType w:val="hybridMultilevel"/>
    <w:tmpl w:val="7B0E2C9C"/>
    <w:lvl w:ilvl="0" w:tplc="DE564956">
      <w:start w:val="1"/>
      <w:numFmt w:val="bullet"/>
      <w:lvlText w:val=""/>
      <w:lvlJc w:val="left"/>
      <w:pPr>
        <w:ind w:left="720" w:hanging="360"/>
      </w:pPr>
      <w:rPr>
        <w:rFonts w:ascii="Symbol" w:hAnsi="Symbol" w:hint="default"/>
      </w:rPr>
    </w:lvl>
    <w:lvl w:ilvl="1" w:tplc="EF6C87A6">
      <w:start w:val="1"/>
      <w:numFmt w:val="bullet"/>
      <w:lvlText w:val="o"/>
      <w:lvlJc w:val="left"/>
      <w:pPr>
        <w:ind w:left="1440" w:hanging="360"/>
      </w:pPr>
      <w:rPr>
        <w:rFonts w:ascii="Courier New" w:hAnsi="Courier New" w:hint="default"/>
      </w:rPr>
    </w:lvl>
    <w:lvl w:ilvl="2" w:tplc="909421CE">
      <w:start w:val="1"/>
      <w:numFmt w:val="bullet"/>
      <w:lvlText w:val=""/>
      <w:lvlJc w:val="left"/>
      <w:pPr>
        <w:ind w:left="2160" w:hanging="360"/>
      </w:pPr>
      <w:rPr>
        <w:rFonts w:ascii="Wingdings" w:hAnsi="Wingdings" w:hint="default"/>
      </w:rPr>
    </w:lvl>
    <w:lvl w:ilvl="3" w:tplc="49A84A32">
      <w:start w:val="1"/>
      <w:numFmt w:val="bullet"/>
      <w:lvlText w:val=""/>
      <w:lvlJc w:val="left"/>
      <w:pPr>
        <w:ind w:left="2880" w:hanging="360"/>
      </w:pPr>
      <w:rPr>
        <w:rFonts w:ascii="Symbol" w:hAnsi="Symbol" w:hint="default"/>
      </w:rPr>
    </w:lvl>
    <w:lvl w:ilvl="4" w:tplc="D81AF850">
      <w:start w:val="1"/>
      <w:numFmt w:val="bullet"/>
      <w:lvlText w:val="o"/>
      <w:lvlJc w:val="left"/>
      <w:pPr>
        <w:ind w:left="3600" w:hanging="360"/>
      </w:pPr>
      <w:rPr>
        <w:rFonts w:ascii="Courier New" w:hAnsi="Courier New" w:hint="default"/>
      </w:rPr>
    </w:lvl>
    <w:lvl w:ilvl="5" w:tplc="B54CA49C">
      <w:start w:val="1"/>
      <w:numFmt w:val="bullet"/>
      <w:lvlText w:val=""/>
      <w:lvlJc w:val="left"/>
      <w:pPr>
        <w:ind w:left="4320" w:hanging="360"/>
      </w:pPr>
      <w:rPr>
        <w:rFonts w:ascii="Wingdings" w:hAnsi="Wingdings" w:hint="default"/>
      </w:rPr>
    </w:lvl>
    <w:lvl w:ilvl="6" w:tplc="687A95D2">
      <w:start w:val="1"/>
      <w:numFmt w:val="bullet"/>
      <w:lvlText w:val=""/>
      <w:lvlJc w:val="left"/>
      <w:pPr>
        <w:ind w:left="5040" w:hanging="360"/>
      </w:pPr>
      <w:rPr>
        <w:rFonts w:ascii="Symbol" w:hAnsi="Symbol" w:hint="default"/>
      </w:rPr>
    </w:lvl>
    <w:lvl w:ilvl="7" w:tplc="4596E150">
      <w:start w:val="1"/>
      <w:numFmt w:val="bullet"/>
      <w:lvlText w:val="o"/>
      <w:lvlJc w:val="left"/>
      <w:pPr>
        <w:ind w:left="5760" w:hanging="360"/>
      </w:pPr>
      <w:rPr>
        <w:rFonts w:ascii="Courier New" w:hAnsi="Courier New" w:hint="default"/>
      </w:rPr>
    </w:lvl>
    <w:lvl w:ilvl="8" w:tplc="71E6ECC6">
      <w:start w:val="1"/>
      <w:numFmt w:val="bullet"/>
      <w:lvlText w:val=""/>
      <w:lvlJc w:val="left"/>
      <w:pPr>
        <w:ind w:left="6480" w:hanging="360"/>
      </w:pPr>
      <w:rPr>
        <w:rFonts w:ascii="Wingdings" w:hAnsi="Wingdings" w:hint="default"/>
      </w:rPr>
    </w:lvl>
  </w:abstractNum>
  <w:abstractNum w:abstractNumId="19" w15:restartNumberingAfterBreak="0">
    <w:nsid w:val="33132AF1"/>
    <w:multiLevelType w:val="hybridMultilevel"/>
    <w:tmpl w:val="F5E26062"/>
    <w:lvl w:ilvl="0" w:tplc="1BA2631C">
      <w:start w:val="1"/>
      <w:numFmt w:val="bullet"/>
      <w:lvlText w:val=""/>
      <w:lvlJc w:val="left"/>
      <w:pPr>
        <w:ind w:left="720" w:hanging="360"/>
      </w:pPr>
      <w:rPr>
        <w:rFonts w:ascii="Symbol" w:hAnsi="Symbol" w:hint="default"/>
      </w:rPr>
    </w:lvl>
    <w:lvl w:ilvl="1" w:tplc="A1F82144">
      <w:start w:val="1"/>
      <w:numFmt w:val="bullet"/>
      <w:lvlText w:val="o"/>
      <w:lvlJc w:val="left"/>
      <w:pPr>
        <w:ind w:left="1440" w:hanging="360"/>
      </w:pPr>
      <w:rPr>
        <w:rFonts w:ascii="Courier New" w:hAnsi="Courier New" w:hint="default"/>
      </w:rPr>
    </w:lvl>
    <w:lvl w:ilvl="2" w:tplc="B13E4C18">
      <w:start w:val="1"/>
      <w:numFmt w:val="bullet"/>
      <w:lvlText w:val=""/>
      <w:lvlJc w:val="left"/>
      <w:pPr>
        <w:ind w:left="2160" w:hanging="360"/>
      </w:pPr>
      <w:rPr>
        <w:rFonts w:ascii="Wingdings" w:hAnsi="Wingdings" w:hint="default"/>
      </w:rPr>
    </w:lvl>
    <w:lvl w:ilvl="3" w:tplc="C70CAD6C">
      <w:start w:val="1"/>
      <w:numFmt w:val="bullet"/>
      <w:lvlText w:val=""/>
      <w:lvlJc w:val="left"/>
      <w:pPr>
        <w:ind w:left="2880" w:hanging="360"/>
      </w:pPr>
      <w:rPr>
        <w:rFonts w:ascii="Symbol" w:hAnsi="Symbol" w:hint="default"/>
      </w:rPr>
    </w:lvl>
    <w:lvl w:ilvl="4" w:tplc="A45250BC">
      <w:start w:val="1"/>
      <w:numFmt w:val="bullet"/>
      <w:lvlText w:val="o"/>
      <w:lvlJc w:val="left"/>
      <w:pPr>
        <w:ind w:left="3600" w:hanging="360"/>
      </w:pPr>
      <w:rPr>
        <w:rFonts w:ascii="Courier New" w:hAnsi="Courier New" w:hint="default"/>
      </w:rPr>
    </w:lvl>
    <w:lvl w:ilvl="5" w:tplc="C6E01820">
      <w:start w:val="1"/>
      <w:numFmt w:val="bullet"/>
      <w:lvlText w:val=""/>
      <w:lvlJc w:val="left"/>
      <w:pPr>
        <w:ind w:left="4320" w:hanging="360"/>
      </w:pPr>
      <w:rPr>
        <w:rFonts w:ascii="Wingdings" w:hAnsi="Wingdings" w:hint="default"/>
      </w:rPr>
    </w:lvl>
    <w:lvl w:ilvl="6" w:tplc="0318F4BC">
      <w:start w:val="1"/>
      <w:numFmt w:val="bullet"/>
      <w:lvlText w:val=""/>
      <w:lvlJc w:val="left"/>
      <w:pPr>
        <w:ind w:left="5040" w:hanging="360"/>
      </w:pPr>
      <w:rPr>
        <w:rFonts w:ascii="Symbol" w:hAnsi="Symbol" w:hint="default"/>
      </w:rPr>
    </w:lvl>
    <w:lvl w:ilvl="7" w:tplc="9C644CCA">
      <w:start w:val="1"/>
      <w:numFmt w:val="bullet"/>
      <w:lvlText w:val="o"/>
      <w:lvlJc w:val="left"/>
      <w:pPr>
        <w:ind w:left="5760" w:hanging="360"/>
      </w:pPr>
      <w:rPr>
        <w:rFonts w:ascii="Courier New" w:hAnsi="Courier New" w:hint="default"/>
      </w:rPr>
    </w:lvl>
    <w:lvl w:ilvl="8" w:tplc="6762962C">
      <w:start w:val="1"/>
      <w:numFmt w:val="bullet"/>
      <w:lvlText w:val=""/>
      <w:lvlJc w:val="left"/>
      <w:pPr>
        <w:ind w:left="6480" w:hanging="360"/>
      </w:pPr>
      <w:rPr>
        <w:rFonts w:ascii="Wingdings" w:hAnsi="Wingdings" w:hint="default"/>
      </w:rPr>
    </w:lvl>
  </w:abstractNum>
  <w:abstractNum w:abstractNumId="20" w15:restartNumberingAfterBreak="0">
    <w:nsid w:val="33E21DF5"/>
    <w:multiLevelType w:val="multilevel"/>
    <w:tmpl w:val="023C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15F49"/>
    <w:multiLevelType w:val="multilevel"/>
    <w:tmpl w:val="9E38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409EF"/>
    <w:multiLevelType w:val="hybridMultilevel"/>
    <w:tmpl w:val="0FE65454"/>
    <w:lvl w:ilvl="0" w:tplc="9A2E446E">
      <w:start w:val="1"/>
      <w:numFmt w:val="bullet"/>
      <w:lvlText w:val=""/>
      <w:lvlJc w:val="left"/>
      <w:pPr>
        <w:ind w:left="720" w:hanging="360"/>
      </w:pPr>
      <w:rPr>
        <w:rFonts w:ascii="Symbol" w:hAnsi="Symbol" w:hint="default"/>
      </w:rPr>
    </w:lvl>
    <w:lvl w:ilvl="1" w:tplc="8D8EE5C4">
      <w:start w:val="1"/>
      <w:numFmt w:val="bullet"/>
      <w:lvlText w:val="o"/>
      <w:lvlJc w:val="left"/>
      <w:pPr>
        <w:ind w:left="1440" w:hanging="360"/>
      </w:pPr>
      <w:rPr>
        <w:rFonts w:ascii="Courier New" w:hAnsi="Courier New" w:hint="default"/>
      </w:rPr>
    </w:lvl>
    <w:lvl w:ilvl="2" w:tplc="3B18951A">
      <w:start w:val="1"/>
      <w:numFmt w:val="bullet"/>
      <w:lvlText w:val=""/>
      <w:lvlJc w:val="left"/>
      <w:pPr>
        <w:ind w:left="2160" w:hanging="360"/>
      </w:pPr>
      <w:rPr>
        <w:rFonts w:ascii="Wingdings" w:hAnsi="Wingdings" w:hint="default"/>
      </w:rPr>
    </w:lvl>
    <w:lvl w:ilvl="3" w:tplc="A5B80114">
      <w:start w:val="1"/>
      <w:numFmt w:val="bullet"/>
      <w:lvlText w:val=""/>
      <w:lvlJc w:val="left"/>
      <w:pPr>
        <w:ind w:left="2880" w:hanging="360"/>
      </w:pPr>
      <w:rPr>
        <w:rFonts w:ascii="Symbol" w:hAnsi="Symbol" w:hint="default"/>
      </w:rPr>
    </w:lvl>
    <w:lvl w:ilvl="4" w:tplc="CEDEB596">
      <w:start w:val="1"/>
      <w:numFmt w:val="bullet"/>
      <w:lvlText w:val="o"/>
      <w:lvlJc w:val="left"/>
      <w:pPr>
        <w:ind w:left="3600" w:hanging="360"/>
      </w:pPr>
      <w:rPr>
        <w:rFonts w:ascii="Courier New" w:hAnsi="Courier New" w:hint="default"/>
      </w:rPr>
    </w:lvl>
    <w:lvl w:ilvl="5" w:tplc="C6E01A8E">
      <w:start w:val="1"/>
      <w:numFmt w:val="bullet"/>
      <w:lvlText w:val=""/>
      <w:lvlJc w:val="left"/>
      <w:pPr>
        <w:ind w:left="4320" w:hanging="360"/>
      </w:pPr>
      <w:rPr>
        <w:rFonts w:ascii="Wingdings" w:hAnsi="Wingdings" w:hint="default"/>
      </w:rPr>
    </w:lvl>
    <w:lvl w:ilvl="6" w:tplc="32C03D02">
      <w:start w:val="1"/>
      <w:numFmt w:val="bullet"/>
      <w:lvlText w:val=""/>
      <w:lvlJc w:val="left"/>
      <w:pPr>
        <w:ind w:left="5040" w:hanging="360"/>
      </w:pPr>
      <w:rPr>
        <w:rFonts w:ascii="Symbol" w:hAnsi="Symbol" w:hint="default"/>
      </w:rPr>
    </w:lvl>
    <w:lvl w:ilvl="7" w:tplc="CA5EF72E">
      <w:start w:val="1"/>
      <w:numFmt w:val="bullet"/>
      <w:lvlText w:val="o"/>
      <w:lvlJc w:val="left"/>
      <w:pPr>
        <w:ind w:left="5760" w:hanging="360"/>
      </w:pPr>
      <w:rPr>
        <w:rFonts w:ascii="Courier New" w:hAnsi="Courier New" w:hint="default"/>
      </w:rPr>
    </w:lvl>
    <w:lvl w:ilvl="8" w:tplc="26DE5BCA">
      <w:start w:val="1"/>
      <w:numFmt w:val="bullet"/>
      <w:lvlText w:val=""/>
      <w:lvlJc w:val="left"/>
      <w:pPr>
        <w:ind w:left="6480" w:hanging="360"/>
      </w:pPr>
      <w:rPr>
        <w:rFonts w:ascii="Wingdings" w:hAnsi="Wingdings" w:hint="default"/>
      </w:rPr>
    </w:lvl>
  </w:abstractNum>
  <w:abstractNum w:abstractNumId="23" w15:restartNumberingAfterBreak="0">
    <w:nsid w:val="42EA7080"/>
    <w:multiLevelType w:val="hybridMultilevel"/>
    <w:tmpl w:val="BBF88D7E"/>
    <w:lvl w:ilvl="0" w:tplc="8BC809E6">
      <w:start w:val="1"/>
      <w:numFmt w:val="bullet"/>
      <w:lvlText w:val=""/>
      <w:lvlJc w:val="left"/>
      <w:pPr>
        <w:ind w:left="720" w:hanging="360"/>
      </w:pPr>
      <w:rPr>
        <w:rFonts w:ascii="Symbol" w:hAnsi="Symbol" w:hint="default"/>
      </w:rPr>
    </w:lvl>
    <w:lvl w:ilvl="1" w:tplc="FEF48EF4">
      <w:start w:val="1"/>
      <w:numFmt w:val="bullet"/>
      <w:lvlText w:val="o"/>
      <w:lvlJc w:val="left"/>
      <w:pPr>
        <w:ind w:left="1440" w:hanging="360"/>
      </w:pPr>
      <w:rPr>
        <w:rFonts w:ascii="Courier New" w:hAnsi="Courier New" w:hint="default"/>
      </w:rPr>
    </w:lvl>
    <w:lvl w:ilvl="2" w:tplc="C3B0EA56">
      <w:start w:val="1"/>
      <w:numFmt w:val="bullet"/>
      <w:lvlText w:val=""/>
      <w:lvlJc w:val="left"/>
      <w:pPr>
        <w:ind w:left="2160" w:hanging="360"/>
      </w:pPr>
      <w:rPr>
        <w:rFonts w:ascii="Wingdings" w:hAnsi="Wingdings" w:hint="default"/>
      </w:rPr>
    </w:lvl>
    <w:lvl w:ilvl="3" w:tplc="83340284">
      <w:start w:val="1"/>
      <w:numFmt w:val="bullet"/>
      <w:lvlText w:val=""/>
      <w:lvlJc w:val="left"/>
      <w:pPr>
        <w:ind w:left="2880" w:hanging="360"/>
      </w:pPr>
      <w:rPr>
        <w:rFonts w:ascii="Symbol" w:hAnsi="Symbol" w:hint="default"/>
      </w:rPr>
    </w:lvl>
    <w:lvl w:ilvl="4" w:tplc="E4F046DE">
      <w:start w:val="1"/>
      <w:numFmt w:val="bullet"/>
      <w:lvlText w:val="o"/>
      <w:lvlJc w:val="left"/>
      <w:pPr>
        <w:ind w:left="3600" w:hanging="360"/>
      </w:pPr>
      <w:rPr>
        <w:rFonts w:ascii="Courier New" w:hAnsi="Courier New" w:hint="default"/>
      </w:rPr>
    </w:lvl>
    <w:lvl w:ilvl="5" w:tplc="3B908C56">
      <w:start w:val="1"/>
      <w:numFmt w:val="bullet"/>
      <w:lvlText w:val=""/>
      <w:lvlJc w:val="left"/>
      <w:pPr>
        <w:ind w:left="4320" w:hanging="360"/>
      </w:pPr>
      <w:rPr>
        <w:rFonts w:ascii="Wingdings" w:hAnsi="Wingdings" w:hint="default"/>
      </w:rPr>
    </w:lvl>
    <w:lvl w:ilvl="6" w:tplc="645A68B6">
      <w:start w:val="1"/>
      <w:numFmt w:val="bullet"/>
      <w:lvlText w:val=""/>
      <w:lvlJc w:val="left"/>
      <w:pPr>
        <w:ind w:left="5040" w:hanging="360"/>
      </w:pPr>
      <w:rPr>
        <w:rFonts w:ascii="Symbol" w:hAnsi="Symbol" w:hint="default"/>
      </w:rPr>
    </w:lvl>
    <w:lvl w:ilvl="7" w:tplc="7D326E56">
      <w:start w:val="1"/>
      <w:numFmt w:val="bullet"/>
      <w:lvlText w:val="o"/>
      <w:lvlJc w:val="left"/>
      <w:pPr>
        <w:ind w:left="5760" w:hanging="360"/>
      </w:pPr>
      <w:rPr>
        <w:rFonts w:ascii="Courier New" w:hAnsi="Courier New" w:hint="default"/>
      </w:rPr>
    </w:lvl>
    <w:lvl w:ilvl="8" w:tplc="50F4189A">
      <w:start w:val="1"/>
      <w:numFmt w:val="bullet"/>
      <w:lvlText w:val=""/>
      <w:lvlJc w:val="left"/>
      <w:pPr>
        <w:ind w:left="6480" w:hanging="360"/>
      </w:pPr>
      <w:rPr>
        <w:rFonts w:ascii="Wingdings" w:hAnsi="Wingdings" w:hint="default"/>
      </w:rPr>
    </w:lvl>
  </w:abstractNum>
  <w:abstractNum w:abstractNumId="24" w15:restartNumberingAfterBreak="0">
    <w:nsid w:val="43000BD7"/>
    <w:multiLevelType w:val="multilevel"/>
    <w:tmpl w:val="B600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1E4932"/>
    <w:multiLevelType w:val="hybridMultilevel"/>
    <w:tmpl w:val="0E9AAB1E"/>
    <w:lvl w:ilvl="0" w:tplc="4CD02854">
      <w:start w:val="1"/>
      <w:numFmt w:val="bullet"/>
      <w:lvlText w:val=""/>
      <w:lvlJc w:val="left"/>
      <w:pPr>
        <w:ind w:left="720" w:hanging="360"/>
      </w:pPr>
      <w:rPr>
        <w:rFonts w:ascii="Symbol" w:hAnsi="Symbol" w:hint="default"/>
      </w:rPr>
    </w:lvl>
    <w:lvl w:ilvl="1" w:tplc="66C2A6B0">
      <w:start w:val="1"/>
      <w:numFmt w:val="bullet"/>
      <w:lvlText w:val="o"/>
      <w:lvlJc w:val="left"/>
      <w:pPr>
        <w:ind w:left="1440" w:hanging="360"/>
      </w:pPr>
      <w:rPr>
        <w:rFonts w:ascii="Courier New" w:hAnsi="Courier New" w:hint="default"/>
      </w:rPr>
    </w:lvl>
    <w:lvl w:ilvl="2" w:tplc="3E2692B6">
      <w:start w:val="1"/>
      <w:numFmt w:val="bullet"/>
      <w:lvlText w:val=""/>
      <w:lvlJc w:val="left"/>
      <w:pPr>
        <w:ind w:left="2160" w:hanging="360"/>
      </w:pPr>
      <w:rPr>
        <w:rFonts w:ascii="Wingdings" w:hAnsi="Wingdings" w:hint="default"/>
      </w:rPr>
    </w:lvl>
    <w:lvl w:ilvl="3" w:tplc="D5387BB0">
      <w:start w:val="1"/>
      <w:numFmt w:val="bullet"/>
      <w:lvlText w:val=""/>
      <w:lvlJc w:val="left"/>
      <w:pPr>
        <w:ind w:left="2880" w:hanging="360"/>
      </w:pPr>
      <w:rPr>
        <w:rFonts w:ascii="Symbol" w:hAnsi="Symbol" w:hint="default"/>
      </w:rPr>
    </w:lvl>
    <w:lvl w:ilvl="4" w:tplc="9886E454">
      <w:start w:val="1"/>
      <w:numFmt w:val="bullet"/>
      <w:lvlText w:val="o"/>
      <w:lvlJc w:val="left"/>
      <w:pPr>
        <w:ind w:left="3600" w:hanging="360"/>
      </w:pPr>
      <w:rPr>
        <w:rFonts w:ascii="Courier New" w:hAnsi="Courier New" w:hint="default"/>
      </w:rPr>
    </w:lvl>
    <w:lvl w:ilvl="5" w:tplc="2B48AFD2">
      <w:start w:val="1"/>
      <w:numFmt w:val="bullet"/>
      <w:lvlText w:val=""/>
      <w:lvlJc w:val="left"/>
      <w:pPr>
        <w:ind w:left="4320" w:hanging="360"/>
      </w:pPr>
      <w:rPr>
        <w:rFonts w:ascii="Wingdings" w:hAnsi="Wingdings" w:hint="default"/>
      </w:rPr>
    </w:lvl>
    <w:lvl w:ilvl="6" w:tplc="C1E0602C">
      <w:start w:val="1"/>
      <w:numFmt w:val="bullet"/>
      <w:lvlText w:val=""/>
      <w:lvlJc w:val="left"/>
      <w:pPr>
        <w:ind w:left="5040" w:hanging="360"/>
      </w:pPr>
      <w:rPr>
        <w:rFonts w:ascii="Symbol" w:hAnsi="Symbol" w:hint="default"/>
      </w:rPr>
    </w:lvl>
    <w:lvl w:ilvl="7" w:tplc="E690C476">
      <w:start w:val="1"/>
      <w:numFmt w:val="bullet"/>
      <w:lvlText w:val="o"/>
      <w:lvlJc w:val="left"/>
      <w:pPr>
        <w:ind w:left="5760" w:hanging="360"/>
      </w:pPr>
      <w:rPr>
        <w:rFonts w:ascii="Courier New" w:hAnsi="Courier New" w:hint="default"/>
      </w:rPr>
    </w:lvl>
    <w:lvl w:ilvl="8" w:tplc="7F8A6A3C">
      <w:start w:val="1"/>
      <w:numFmt w:val="bullet"/>
      <w:lvlText w:val=""/>
      <w:lvlJc w:val="left"/>
      <w:pPr>
        <w:ind w:left="6480" w:hanging="360"/>
      </w:pPr>
      <w:rPr>
        <w:rFonts w:ascii="Wingdings" w:hAnsi="Wingdings" w:hint="default"/>
      </w:rPr>
    </w:lvl>
  </w:abstractNum>
  <w:abstractNum w:abstractNumId="26" w15:restartNumberingAfterBreak="0">
    <w:nsid w:val="48A34E36"/>
    <w:multiLevelType w:val="multilevel"/>
    <w:tmpl w:val="844C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905FC5"/>
    <w:multiLevelType w:val="multilevel"/>
    <w:tmpl w:val="C9BC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CA0C34"/>
    <w:multiLevelType w:val="multilevel"/>
    <w:tmpl w:val="D14E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DB8BB2"/>
    <w:multiLevelType w:val="hybridMultilevel"/>
    <w:tmpl w:val="A4F03836"/>
    <w:lvl w:ilvl="0" w:tplc="C6403A56">
      <w:start w:val="1"/>
      <w:numFmt w:val="bullet"/>
      <w:lvlText w:val=""/>
      <w:lvlJc w:val="left"/>
      <w:pPr>
        <w:ind w:left="720" w:hanging="360"/>
      </w:pPr>
      <w:rPr>
        <w:rFonts w:ascii="Symbol" w:hAnsi="Symbol" w:hint="default"/>
      </w:rPr>
    </w:lvl>
    <w:lvl w:ilvl="1" w:tplc="61F2EB4E">
      <w:start w:val="1"/>
      <w:numFmt w:val="bullet"/>
      <w:lvlText w:val="o"/>
      <w:lvlJc w:val="left"/>
      <w:pPr>
        <w:ind w:left="1440" w:hanging="360"/>
      </w:pPr>
      <w:rPr>
        <w:rFonts w:ascii="Courier New" w:hAnsi="Courier New" w:hint="default"/>
      </w:rPr>
    </w:lvl>
    <w:lvl w:ilvl="2" w:tplc="A1E669A8">
      <w:start w:val="1"/>
      <w:numFmt w:val="bullet"/>
      <w:lvlText w:val=""/>
      <w:lvlJc w:val="left"/>
      <w:pPr>
        <w:ind w:left="2160" w:hanging="360"/>
      </w:pPr>
      <w:rPr>
        <w:rFonts w:ascii="Wingdings" w:hAnsi="Wingdings" w:hint="default"/>
      </w:rPr>
    </w:lvl>
    <w:lvl w:ilvl="3" w:tplc="B1A81038">
      <w:start w:val="1"/>
      <w:numFmt w:val="bullet"/>
      <w:lvlText w:val=""/>
      <w:lvlJc w:val="left"/>
      <w:pPr>
        <w:ind w:left="2880" w:hanging="360"/>
      </w:pPr>
      <w:rPr>
        <w:rFonts w:ascii="Symbol" w:hAnsi="Symbol" w:hint="default"/>
      </w:rPr>
    </w:lvl>
    <w:lvl w:ilvl="4" w:tplc="89FE3C3A">
      <w:start w:val="1"/>
      <w:numFmt w:val="bullet"/>
      <w:lvlText w:val="o"/>
      <w:lvlJc w:val="left"/>
      <w:pPr>
        <w:ind w:left="3600" w:hanging="360"/>
      </w:pPr>
      <w:rPr>
        <w:rFonts w:ascii="Courier New" w:hAnsi="Courier New" w:hint="default"/>
      </w:rPr>
    </w:lvl>
    <w:lvl w:ilvl="5" w:tplc="CBB4347A">
      <w:start w:val="1"/>
      <w:numFmt w:val="bullet"/>
      <w:lvlText w:val=""/>
      <w:lvlJc w:val="left"/>
      <w:pPr>
        <w:ind w:left="4320" w:hanging="360"/>
      </w:pPr>
      <w:rPr>
        <w:rFonts w:ascii="Wingdings" w:hAnsi="Wingdings" w:hint="default"/>
      </w:rPr>
    </w:lvl>
    <w:lvl w:ilvl="6" w:tplc="8BB41F1E">
      <w:start w:val="1"/>
      <w:numFmt w:val="bullet"/>
      <w:lvlText w:val=""/>
      <w:lvlJc w:val="left"/>
      <w:pPr>
        <w:ind w:left="5040" w:hanging="360"/>
      </w:pPr>
      <w:rPr>
        <w:rFonts w:ascii="Symbol" w:hAnsi="Symbol" w:hint="default"/>
      </w:rPr>
    </w:lvl>
    <w:lvl w:ilvl="7" w:tplc="34FE40CC">
      <w:start w:val="1"/>
      <w:numFmt w:val="bullet"/>
      <w:lvlText w:val="o"/>
      <w:lvlJc w:val="left"/>
      <w:pPr>
        <w:ind w:left="5760" w:hanging="360"/>
      </w:pPr>
      <w:rPr>
        <w:rFonts w:ascii="Courier New" w:hAnsi="Courier New" w:hint="default"/>
      </w:rPr>
    </w:lvl>
    <w:lvl w:ilvl="8" w:tplc="4C54C682">
      <w:start w:val="1"/>
      <w:numFmt w:val="bullet"/>
      <w:lvlText w:val=""/>
      <w:lvlJc w:val="left"/>
      <w:pPr>
        <w:ind w:left="6480" w:hanging="360"/>
      </w:pPr>
      <w:rPr>
        <w:rFonts w:ascii="Wingdings" w:hAnsi="Wingdings" w:hint="default"/>
      </w:rPr>
    </w:lvl>
  </w:abstractNum>
  <w:abstractNum w:abstractNumId="30" w15:restartNumberingAfterBreak="0">
    <w:nsid w:val="594E6485"/>
    <w:multiLevelType w:val="hybridMultilevel"/>
    <w:tmpl w:val="02D2768E"/>
    <w:lvl w:ilvl="0" w:tplc="87E2503C">
      <w:start w:val="1"/>
      <w:numFmt w:val="bullet"/>
      <w:lvlText w:val=""/>
      <w:lvlJc w:val="left"/>
      <w:pPr>
        <w:ind w:left="720" w:hanging="360"/>
      </w:pPr>
      <w:rPr>
        <w:rFonts w:ascii="Symbol" w:hAnsi="Symbol" w:hint="default"/>
      </w:rPr>
    </w:lvl>
    <w:lvl w:ilvl="1" w:tplc="6844944E">
      <w:start w:val="1"/>
      <w:numFmt w:val="bullet"/>
      <w:lvlText w:val="o"/>
      <w:lvlJc w:val="left"/>
      <w:pPr>
        <w:ind w:left="1440" w:hanging="360"/>
      </w:pPr>
      <w:rPr>
        <w:rFonts w:ascii="Courier New" w:hAnsi="Courier New" w:hint="default"/>
      </w:rPr>
    </w:lvl>
    <w:lvl w:ilvl="2" w:tplc="E9702564">
      <w:start w:val="1"/>
      <w:numFmt w:val="bullet"/>
      <w:lvlText w:val=""/>
      <w:lvlJc w:val="left"/>
      <w:pPr>
        <w:ind w:left="2160" w:hanging="360"/>
      </w:pPr>
      <w:rPr>
        <w:rFonts w:ascii="Wingdings" w:hAnsi="Wingdings" w:hint="default"/>
      </w:rPr>
    </w:lvl>
    <w:lvl w:ilvl="3" w:tplc="F1C25730">
      <w:start w:val="1"/>
      <w:numFmt w:val="bullet"/>
      <w:lvlText w:val=""/>
      <w:lvlJc w:val="left"/>
      <w:pPr>
        <w:ind w:left="2880" w:hanging="360"/>
      </w:pPr>
      <w:rPr>
        <w:rFonts w:ascii="Symbol" w:hAnsi="Symbol" w:hint="default"/>
      </w:rPr>
    </w:lvl>
    <w:lvl w:ilvl="4" w:tplc="1EC85542">
      <w:start w:val="1"/>
      <w:numFmt w:val="bullet"/>
      <w:lvlText w:val="o"/>
      <w:lvlJc w:val="left"/>
      <w:pPr>
        <w:ind w:left="3600" w:hanging="360"/>
      </w:pPr>
      <w:rPr>
        <w:rFonts w:ascii="Courier New" w:hAnsi="Courier New" w:hint="default"/>
      </w:rPr>
    </w:lvl>
    <w:lvl w:ilvl="5" w:tplc="2FECB89C">
      <w:start w:val="1"/>
      <w:numFmt w:val="bullet"/>
      <w:lvlText w:val=""/>
      <w:lvlJc w:val="left"/>
      <w:pPr>
        <w:ind w:left="4320" w:hanging="360"/>
      </w:pPr>
      <w:rPr>
        <w:rFonts w:ascii="Wingdings" w:hAnsi="Wingdings" w:hint="default"/>
      </w:rPr>
    </w:lvl>
    <w:lvl w:ilvl="6" w:tplc="D4DA3604">
      <w:start w:val="1"/>
      <w:numFmt w:val="bullet"/>
      <w:lvlText w:val=""/>
      <w:lvlJc w:val="left"/>
      <w:pPr>
        <w:ind w:left="5040" w:hanging="360"/>
      </w:pPr>
      <w:rPr>
        <w:rFonts w:ascii="Symbol" w:hAnsi="Symbol" w:hint="default"/>
      </w:rPr>
    </w:lvl>
    <w:lvl w:ilvl="7" w:tplc="8F7ABD74">
      <w:start w:val="1"/>
      <w:numFmt w:val="bullet"/>
      <w:lvlText w:val="o"/>
      <w:lvlJc w:val="left"/>
      <w:pPr>
        <w:ind w:left="5760" w:hanging="360"/>
      </w:pPr>
      <w:rPr>
        <w:rFonts w:ascii="Courier New" w:hAnsi="Courier New" w:hint="default"/>
      </w:rPr>
    </w:lvl>
    <w:lvl w:ilvl="8" w:tplc="84D08242">
      <w:start w:val="1"/>
      <w:numFmt w:val="bullet"/>
      <w:lvlText w:val=""/>
      <w:lvlJc w:val="left"/>
      <w:pPr>
        <w:ind w:left="6480" w:hanging="360"/>
      </w:pPr>
      <w:rPr>
        <w:rFonts w:ascii="Wingdings" w:hAnsi="Wingdings" w:hint="default"/>
      </w:rPr>
    </w:lvl>
  </w:abstractNum>
  <w:abstractNum w:abstractNumId="31" w15:restartNumberingAfterBreak="0">
    <w:nsid w:val="61320920"/>
    <w:multiLevelType w:val="multilevel"/>
    <w:tmpl w:val="74D0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4D75A4"/>
    <w:multiLevelType w:val="multilevel"/>
    <w:tmpl w:val="C24A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8D0530"/>
    <w:multiLevelType w:val="multilevel"/>
    <w:tmpl w:val="7492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7E2253"/>
    <w:multiLevelType w:val="hybridMultilevel"/>
    <w:tmpl w:val="639E072A"/>
    <w:lvl w:ilvl="0" w:tplc="4454ADC4">
      <w:start w:val="1"/>
      <w:numFmt w:val="bullet"/>
      <w:lvlText w:val=""/>
      <w:lvlJc w:val="left"/>
      <w:pPr>
        <w:ind w:left="720" w:hanging="360"/>
      </w:pPr>
      <w:rPr>
        <w:rFonts w:ascii="Symbol" w:hAnsi="Symbol" w:hint="default"/>
      </w:rPr>
    </w:lvl>
    <w:lvl w:ilvl="1" w:tplc="B68C98AA">
      <w:start w:val="1"/>
      <w:numFmt w:val="bullet"/>
      <w:lvlText w:val="o"/>
      <w:lvlJc w:val="left"/>
      <w:pPr>
        <w:ind w:left="1440" w:hanging="360"/>
      </w:pPr>
      <w:rPr>
        <w:rFonts w:ascii="Courier New" w:hAnsi="Courier New" w:hint="default"/>
      </w:rPr>
    </w:lvl>
    <w:lvl w:ilvl="2" w:tplc="255212AE">
      <w:start w:val="1"/>
      <w:numFmt w:val="bullet"/>
      <w:lvlText w:val=""/>
      <w:lvlJc w:val="left"/>
      <w:pPr>
        <w:ind w:left="2160" w:hanging="360"/>
      </w:pPr>
      <w:rPr>
        <w:rFonts w:ascii="Wingdings" w:hAnsi="Wingdings" w:hint="default"/>
      </w:rPr>
    </w:lvl>
    <w:lvl w:ilvl="3" w:tplc="EC0E619A">
      <w:start w:val="1"/>
      <w:numFmt w:val="bullet"/>
      <w:lvlText w:val=""/>
      <w:lvlJc w:val="left"/>
      <w:pPr>
        <w:ind w:left="2880" w:hanging="360"/>
      </w:pPr>
      <w:rPr>
        <w:rFonts w:ascii="Symbol" w:hAnsi="Symbol" w:hint="default"/>
      </w:rPr>
    </w:lvl>
    <w:lvl w:ilvl="4" w:tplc="D8E0A24A">
      <w:start w:val="1"/>
      <w:numFmt w:val="bullet"/>
      <w:lvlText w:val="o"/>
      <w:lvlJc w:val="left"/>
      <w:pPr>
        <w:ind w:left="3600" w:hanging="360"/>
      </w:pPr>
      <w:rPr>
        <w:rFonts w:ascii="Courier New" w:hAnsi="Courier New" w:hint="default"/>
      </w:rPr>
    </w:lvl>
    <w:lvl w:ilvl="5" w:tplc="9F0AE400">
      <w:start w:val="1"/>
      <w:numFmt w:val="bullet"/>
      <w:lvlText w:val=""/>
      <w:lvlJc w:val="left"/>
      <w:pPr>
        <w:ind w:left="4320" w:hanging="360"/>
      </w:pPr>
      <w:rPr>
        <w:rFonts w:ascii="Wingdings" w:hAnsi="Wingdings" w:hint="default"/>
      </w:rPr>
    </w:lvl>
    <w:lvl w:ilvl="6" w:tplc="96780908">
      <w:start w:val="1"/>
      <w:numFmt w:val="bullet"/>
      <w:lvlText w:val=""/>
      <w:lvlJc w:val="left"/>
      <w:pPr>
        <w:ind w:left="5040" w:hanging="360"/>
      </w:pPr>
      <w:rPr>
        <w:rFonts w:ascii="Symbol" w:hAnsi="Symbol" w:hint="default"/>
      </w:rPr>
    </w:lvl>
    <w:lvl w:ilvl="7" w:tplc="CC5A3C06">
      <w:start w:val="1"/>
      <w:numFmt w:val="bullet"/>
      <w:lvlText w:val="o"/>
      <w:lvlJc w:val="left"/>
      <w:pPr>
        <w:ind w:left="5760" w:hanging="360"/>
      </w:pPr>
      <w:rPr>
        <w:rFonts w:ascii="Courier New" w:hAnsi="Courier New" w:hint="default"/>
      </w:rPr>
    </w:lvl>
    <w:lvl w:ilvl="8" w:tplc="FC9A23EE">
      <w:start w:val="1"/>
      <w:numFmt w:val="bullet"/>
      <w:lvlText w:val=""/>
      <w:lvlJc w:val="left"/>
      <w:pPr>
        <w:ind w:left="6480" w:hanging="360"/>
      </w:pPr>
      <w:rPr>
        <w:rFonts w:ascii="Wingdings" w:hAnsi="Wingdings" w:hint="default"/>
      </w:rPr>
    </w:lvl>
  </w:abstractNum>
  <w:abstractNum w:abstractNumId="35" w15:restartNumberingAfterBreak="0">
    <w:nsid w:val="6C2427C7"/>
    <w:multiLevelType w:val="hybridMultilevel"/>
    <w:tmpl w:val="ECB0D084"/>
    <w:lvl w:ilvl="0" w:tplc="FE92AF28">
      <w:start w:val="1"/>
      <w:numFmt w:val="bullet"/>
      <w:lvlText w:val=""/>
      <w:lvlJc w:val="left"/>
      <w:pPr>
        <w:ind w:left="720" w:hanging="360"/>
      </w:pPr>
      <w:rPr>
        <w:rFonts w:ascii="Symbol" w:hAnsi="Symbol" w:hint="default"/>
      </w:rPr>
    </w:lvl>
    <w:lvl w:ilvl="1" w:tplc="1310D2E8">
      <w:start w:val="1"/>
      <w:numFmt w:val="bullet"/>
      <w:lvlText w:val="o"/>
      <w:lvlJc w:val="left"/>
      <w:pPr>
        <w:ind w:left="1440" w:hanging="360"/>
      </w:pPr>
      <w:rPr>
        <w:rFonts w:ascii="Courier New" w:hAnsi="Courier New" w:hint="default"/>
      </w:rPr>
    </w:lvl>
    <w:lvl w:ilvl="2" w:tplc="83F2519A">
      <w:start w:val="1"/>
      <w:numFmt w:val="bullet"/>
      <w:lvlText w:val=""/>
      <w:lvlJc w:val="left"/>
      <w:pPr>
        <w:ind w:left="2160" w:hanging="360"/>
      </w:pPr>
      <w:rPr>
        <w:rFonts w:ascii="Wingdings" w:hAnsi="Wingdings" w:hint="default"/>
      </w:rPr>
    </w:lvl>
    <w:lvl w:ilvl="3" w:tplc="EDAA388C">
      <w:start w:val="1"/>
      <w:numFmt w:val="bullet"/>
      <w:lvlText w:val=""/>
      <w:lvlJc w:val="left"/>
      <w:pPr>
        <w:ind w:left="2880" w:hanging="360"/>
      </w:pPr>
      <w:rPr>
        <w:rFonts w:ascii="Symbol" w:hAnsi="Symbol" w:hint="default"/>
      </w:rPr>
    </w:lvl>
    <w:lvl w:ilvl="4" w:tplc="BC22FAF8">
      <w:start w:val="1"/>
      <w:numFmt w:val="bullet"/>
      <w:lvlText w:val="o"/>
      <w:lvlJc w:val="left"/>
      <w:pPr>
        <w:ind w:left="3600" w:hanging="360"/>
      </w:pPr>
      <w:rPr>
        <w:rFonts w:ascii="Courier New" w:hAnsi="Courier New" w:hint="default"/>
      </w:rPr>
    </w:lvl>
    <w:lvl w:ilvl="5" w:tplc="B27CBAA2">
      <w:start w:val="1"/>
      <w:numFmt w:val="bullet"/>
      <w:lvlText w:val=""/>
      <w:lvlJc w:val="left"/>
      <w:pPr>
        <w:ind w:left="4320" w:hanging="360"/>
      </w:pPr>
      <w:rPr>
        <w:rFonts w:ascii="Wingdings" w:hAnsi="Wingdings" w:hint="default"/>
      </w:rPr>
    </w:lvl>
    <w:lvl w:ilvl="6" w:tplc="47063B9A">
      <w:start w:val="1"/>
      <w:numFmt w:val="bullet"/>
      <w:lvlText w:val=""/>
      <w:lvlJc w:val="left"/>
      <w:pPr>
        <w:ind w:left="5040" w:hanging="360"/>
      </w:pPr>
      <w:rPr>
        <w:rFonts w:ascii="Symbol" w:hAnsi="Symbol" w:hint="default"/>
      </w:rPr>
    </w:lvl>
    <w:lvl w:ilvl="7" w:tplc="E8CEC61C">
      <w:start w:val="1"/>
      <w:numFmt w:val="bullet"/>
      <w:lvlText w:val="o"/>
      <w:lvlJc w:val="left"/>
      <w:pPr>
        <w:ind w:left="5760" w:hanging="360"/>
      </w:pPr>
      <w:rPr>
        <w:rFonts w:ascii="Courier New" w:hAnsi="Courier New" w:hint="default"/>
      </w:rPr>
    </w:lvl>
    <w:lvl w:ilvl="8" w:tplc="BECC276C">
      <w:start w:val="1"/>
      <w:numFmt w:val="bullet"/>
      <w:lvlText w:val=""/>
      <w:lvlJc w:val="left"/>
      <w:pPr>
        <w:ind w:left="6480" w:hanging="360"/>
      </w:pPr>
      <w:rPr>
        <w:rFonts w:ascii="Wingdings" w:hAnsi="Wingdings" w:hint="default"/>
      </w:rPr>
    </w:lvl>
  </w:abstractNum>
  <w:abstractNum w:abstractNumId="36" w15:restartNumberingAfterBreak="0">
    <w:nsid w:val="71ED7370"/>
    <w:multiLevelType w:val="multilevel"/>
    <w:tmpl w:val="CC22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0A22F6"/>
    <w:multiLevelType w:val="multilevel"/>
    <w:tmpl w:val="ED86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913006">
    <w:abstractNumId w:val="19"/>
  </w:num>
  <w:num w:numId="2" w16cid:durableId="1771395183">
    <w:abstractNumId w:val="1"/>
  </w:num>
  <w:num w:numId="3" w16cid:durableId="1860436653">
    <w:abstractNumId w:val="25"/>
  </w:num>
  <w:num w:numId="4" w16cid:durableId="1783913954">
    <w:abstractNumId w:val="35"/>
  </w:num>
  <w:num w:numId="5" w16cid:durableId="694699359">
    <w:abstractNumId w:val="29"/>
  </w:num>
  <w:num w:numId="6" w16cid:durableId="1349717389">
    <w:abstractNumId w:val="16"/>
  </w:num>
  <w:num w:numId="7" w16cid:durableId="1879313387">
    <w:abstractNumId w:val="0"/>
  </w:num>
  <w:num w:numId="8" w16cid:durableId="617571483">
    <w:abstractNumId w:val="23"/>
  </w:num>
  <w:num w:numId="9" w16cid:durableId="1305544664">
    <w:abstractNumId w:val="6"/>
  </w:num>
  <w:num w:numId="10" w16cid:durableId="677999823">
    <w:abstractNumId w:val="13"/>
  </w:num>
  <w:num w:numId="11" w16cid:durableId="596402400">
    <w:abstractNumId w:val="18"/>
  </w:num>
  <w:num w:numId="12" w16cid:durableId="1798718965">
    <w:abstractNumId w:val="30"/>
  </w:num>
  <w:num w:numId="13" w16cid:durableId="567301950">
    <w:abstractNumId w:val="2"/>
  </w:num>
  <w:num w:numId="14" w16cid:durableId="600920092">
    <w:abstractNumId w:val="22"/>
  </w:num>
  <w:num w:numId="15" w16cid:durableId="1729649580">
    <w:abstractNumId w:val="34"/>
  </w:num>
  <w:num w:numId="16" w16cid:durableId="342511881">
    <w:abstractNumId w:val="4"/>
  </w:num>
  <w:num w:numId="17" w16cid:durableId="350766945">
    <w:abstractNumId w:val="12"/>
  </w:num>
  <w:num w:numId="18" w16cid:durableId="1605532990">
    <w:abstractNumId w:val="8"/>
  </w:num>
  <w:num w:numId="19" w16cid:durableId="152451683">
    <w:abstractNumId w:val="10"/>
  </w:num>
  <w:num w:numId="20" w16cid:durableId="634339537">
    <w:abstractNumId w:val="14"/>
  </w:num>
  <w:num w:numId="21" w16cid:durableId="2045053704">
    <w:abstractNumId w:val="27"/>
  </w:num>
  <w:num w:numId="22" w16cid:durableId="1494757085">
    <w:abstractNumId w:val="37"/>
  </w:num>
  <w:num w:numId="23" w16cid:durableId="38088317">
    <w:abstractNumId w:val="5"/>
  </w:num>
  <w:num w:numId="24" w16cid:durableId="1216551987">
    <w:abstractNumId w:val="15"/>
  </w:num>
  <w:num w:numId="25" w16cid:durableId="570234636">
    <w:abstractNumId w:val="9"/>
  </w:num>
  <w:num w:numId="26" w16cid:durableId="1574386303">
    <w:abstractNumId w:val="28"/>
  </w:num>
  <w:num w:numId="27" w16cid:durableId="613442998">
    <w:abstractNumId w:val="31"/>
  </w:num>
  <w:num w:numId="28" w16cid:durableId="61099548">
    <w:abstractNumId w:val="21"/>
  </w:num>
  <w:num w:numId="29" w16cid:durableId="1995912611">
    <w:abstractNumId w:val="24"/>
  </w:num>
  <w:num w:numId="30" w16cid:durableId="2046059588">
    <w:abstractNumId w:val="36"/>
  </w:num>
  <w:num w:numId="31" w16cid:durableId="1117917306">
    <w:abstractNumId w:val="26"/>
  </w:num>
  <w:num w:numId="32" w16cid:durableId="1209612170">
    <w:abstractNumId w:val="20"/>
  </w:num>
  <w:num w:numId="33" w16cid:durableId="1937328071">
    <w:abstractNumId w:val="33"/>
  </w:num>
  <w:num w:numId="34" w16cid:durableId="1125621">
    <w:abstractNumId w:val="17"/>
  </w:num>
  <w:num w:numId="35" w16cid:durableId="1713000745">
    <w:abstractNumId w:val="32"/>
  </w:num>
  <w:num w:numId="36" w16cid:durableId="949817672">
    <w:abstractNumId w:val="7"/>
  </w:num>
  <w:num w:numId="37" w16cid:durableId="622687967">
    <w:abstractNumId w:val="11"/>
  </w:num>
  <w:num w:numId="38" w16cid:durableId="152968113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rek Diener">
    <w15:presenceInfo w15:providerId="AD" w15:userId="S::derek.diener@ri.se::d966d2f8-5c7f-45a2-a09b-c42a8fe19a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5C8883"/>
    <w:rsid w:val="000003AA"/>
    <w:rsid w:val="00044C17"/>
    <w:rsid w:val="00102F43"/>
    <w:rsid w:val="00155316"/>
    <w:rsid w:val="00156CDC"/>
    <w:rsid w:val="001746D9"/>
    <w:rsid w:val="001C5C75"/>
    <w:rsid w:val="00204BE8"/>
    <w:rsid w:val="00213063"/>
    <w:rsid w:val="0024763F"/>
    <w:rsid w:val="002A79DB"/>
    <w:rsid w:val="00300A17"/>
    <w:rsid w:val="003705D6"/>
    <w:rsid w:val="00397C0C"/>
    <w:rsid w:val="003D4D74"/>
    <w:rsid w:val="00426E4A"/>
    <w:rsid w:val="0043006F"/>
    <w:rsid w:val="00450BF5"/>
    <w:rsid w:val="004579EC"/>
    <w:rsid w:val="004A7310"/>
    <w:rsid w:val="005010B9"/>
    <w:rsid w:val="005057B0"/>
    <w:rsid w:val="005200F3"/>
    <w:rsid w:val="005A0E1D"/>
    <w:rsid w:val="005B7A44"/>
    <w:rsid w:val="005D3967"/>
    <w:rsid w:val="006721AC"/>
    <w:rsid w:val="006B2262"/>
    <w:rsid w:val="006C3C91"/>
    <w:rsid w:val="006C53C3"/>
    <w:rsid w:val="006E1474"/>
    <w:rsid w:val="00726D81"/>
    <w:rsid w:val="00771795"/>
    <w:rsid w:val="007F71DB"/>
    <w:rsid w:val="00816B38"/>
    <w:rsid w:val="008462D7"/>
    <w:rsid w:val="00857C42"/>
    <w:rsid w:val="00872429"/>
    <w:rsid w:val="0088393C"/>
    <w:rsid w:val="008B4D66"/>
    <w:rsid w:val="009028A1"/>
    <w:rsid w:val="00914C66"/>
    <w:rsid w:val="00965C80"/>
    <w:rsid w:val="009F0A54"/>
    <w:rsid w:val="00A25069"/>
    <w:rsid w:val="00A459F2"/>
    <w:rsid w:val="00A50AD8"/>
    <w:rsid w:val="00A858E8"/>
    <w:rsid w:val="00A9398D"/>
    <w:rsid w:val="00AB06F8"/>
    <w:rsid w:val="00B66EA7"/>
    <w:rsid w:val="00B825C2"/>
    <w:rsid w:val="00B962C2"/>
    <w:rsid w:val="00BA3507"/>
    <w:rsid w:val="00C10A54"/>
    <w:rsid w:val="00C26399"/>
    <w:rsid w:val="00C555EE"/>
    <w:rsid w:val="00C83B75"/>
    <w:rsid w:val="00CB7E79"/>
    <w:rsid w:val="00CC134D"/>
    <w:rsid w:val="00D01F6B"/>
    <w:rsid w:val="00D0328A"/>
    <w:rsid w:val="00D13AD7"/>
    <w:rsid w:val="00D84D61"/>
    <w:rsid w:val="00DD627F"/>
    <w:rsid w:val="00E10148"/>
    <w:rsid w:val="00E60FDC"/>
    <w:rsid w:val="00E95E2F"/>
    <w:rsid w:val="00EB64F4"/>
    <w:rsid w:val="00EF0C03"/>
    <w:rsid w:val="00EF0D93"/>
    <w:rsid w:val="00EF2BE9"/>
    <w:rsid w:val="00F413D8"/>
    <w:rsid w:val="00F81887"/>
    <w:rsid w:val="00F87087"/>
    <w:rsid w:val="00FD140E"/>
    <w:rsid w:val="01C27F7E"/>
    <w:rsid w:val="02A6F7A6"/>
    <w:rsid w:val="03C18040"/>
    <w:rsid w:val="063E8DBB"/>
    <w:rsid w:val="08EDBA73"/>
    <w:rsid w:val="0B157C9E"/>
    <w:rsid w:val="1455DAA9"/>
    <w:rsid w:val="1DB024F3"/>
    <w:rsid w:val="275B122C"/>
    <w:rsid w:val="284552C8"/>
    <w:rsid w:val="28AA2194"/>
    <w:rsid w:val="28E88C1F"/>
    <w:rsid w:val="2E7502F2"/>
    <w:rsid w:val="2F8DEAC4"/>
    <w:rsid w:val="319071CB"/>
    <w:rsid w:val="3249E37F"/>
    <w:rsid w:val="34E947F5"/>
    <w:rsid w:val="39DC8A03"/>
    <w:rsid w:val="3D7413DF"/>
    <w:rsid w:val="4177EC01"/>
    <w:rsid w:val="45A19BE0"/>
    <w:rsid w:val="45D1ABBD"/>
    <w:rsid w:val="46541CB4"/>
    <w:rsid w:val="4AD93D57"/>
    <w:rsid w:val="4B971755"/>
    <w:rsid w:val="4FE6F7CC"/>
    <w:rsid w:val="50BBE5CE"/>
    <w:rsid w:val="54A9A43B"/>
    <w:rsid w:val="55376303"/>
    <w:rsid w:val="56E5402E"/>
    <w:rsid w:val="5D58A1DB"/>
    <w:rsid w:val="5D5C8883"/>
    <w:rsid w:val="6329BBD0"/>
    <w:rsid w:val="6730C837"/>
    <w:rsid w:val="79FD1D17"/>
    <w:rsid w:val="7AD5B4B9"/>
    <w:rsid w:val="7D7D1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64CA9"/>
  <w15:chartTrackingRefBased/>
  <w15:docId w15:val="{82BDEFEC-C97F-43B1-8551-84F657951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34D"/>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5A0E1D"/>
    <w:rPr>
      <w:color w:val="467886" w:themeColor="hyperlink"/>
      <w:u w:val="single"/>
    </w:rPr>
  </w:style>
  <w:style w:type="character" w:styleId="UnresolvedMention">
    <w:name w:val="Unresolved Mention"/>
    <w:basedOn w:val="DefaultParagraphFont"/>
    <w:uiPriority w:val="99"/>
    <w:semiHidden/>
    <w:unhideWhenUsed/>
    <w:rsid w:val="005A0E1D"/>
    <w:rPr>
      <w:color w:val="605E5C"/>
      <w:shd w:val="clear" w:color="auto" w:fill="E1DFDD"/>
    </w:rPr>
  </w:style>
  <w:style w:type="paragraph" w:styleId="NormalWeb">
    <w:name w:val="Normal (Web)"/>
    <w:basedOn w:val="Normal"/>
    <w:uiPriority w:val="99"/>
    <w:semiHidden/>
    <w:unhideWhenUsed/>
    <w:rsid w:val="00A25069"/>
    <w:pPr>
      <w:spacing w:before="100" w:beforeAutospacing="1" w:after="100" w:afterAutospacing="1" w:line="240" w:lineRule="auto"/>
    </w:pPr>
    <w:rPr>
      <w:rFonts w:ascii="Times New Roman" w:eastAsia="Times New Roman" w:hAnsi="Times New Roman" w:cs="Times New Roman"/>
      <w:lang w:val="en-GB" w:eastAsia="en-GB"/>
    </w:rPr>
  </w:style>
  <w:style w:type="character" w:styleId="CommentReference">
    <w:name w:val="annotation reference"/>
    <w:basedOn w:val="DefaultParagraphFont"/>
    <w:uiPriority w:val="99"/>
    <w:semiHidden/>
    <w:unhideWhenUsed/>
    <w:rsid w:val="00102F43"/>
    <w:rPr>
      <w:sz w:val="16"/>
      <w:szCs w:val="16"/>
    </w:rPr>
  </w:style>
  <w:style w:type="paragraph" w:styleId="CommentText">
    <w:name w:val="annotation text"/>
    <w:basedOn w:val="Normal"/>
    <w:link w:val="CommentTextChar"/>
    <w:uiPriority w:val="99"/>
    <w:unhideWhenUsed/>
    <w:rsid w:val="00102F43"/>
    <w:pPr>
      <w:spacing w:line="240" w:lineRule="auto"/>
    </w:pPr>
    <w:rPr>
      <w:sz w:val="20"/>
      <w:szCs w:val="20"/>
    </w:rPr>
  </w:style>
  <w:style w:type="character" w:customStyle="1" w:styleId="CommentTextChar">
    <w:name w:val="Comment Text Char"/>
    <w:basedOn w:val="DefaultParagraphFont"/>
    <w:link w:val="CommentText"/>
    <w:uiPriority w:val="99"/>
    <w:rsid w:val="00102F43"/>
    <w:rPr>
      <w:sz w:val="20"/>
      <w:szCs w:val="20"/>
    </w:rPr>
  </w:style>
  <w:style w:type="paragraph" w:styleId="CommentSubject">
    <w:name w:val="annotation subject"/>
    <w:basedOn w:val="CommentText"/>
    <w:next w:val="CommentText"/>
    <w:link w:val="CommentSubjectChar"/>
    <w:uiPriority w:val="99"/>
    <w:semiHidden/>
    <w:unhideWhenUsed/>
    <w:rsid w:val="00102F43"/>
    <w:rPr>
      <w:b/>
      <w:bCs/>
    </w:rPr>
  </w:style>
  <w:style w:type="character" w:customStyle="1" w:styleId="CommentSubjectChar">
    <w:name w:val="Comment Subject Char"/>
    <w:basedOn w:val="CommentTextChar"/>
    <w:link w:val="CommentSubject"/>
    <w:uiPriority w:val="99"/>
    <w:semiHidden/>
    <w:rsid w:val="00102F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ompanydata.com/sweden/food-companies/" TargetMode="External"/><Relationship Id="rId18" Type="http://schemas.openxmlformats.org/officeDocument/2006/relationships/hyperlink" Target="https://pharmchoices.com/full-list-of-pharmaceutical-companies-in-sweden/" TargetMode="External"/><Relationship Id="rId26" Type="http://schemas.openxmlformats.org/officeDocument/2006/relationships/hyperlink" Target="https://www.dnb.com/business-directory/company-information.metalworking_machinery_manufacturing.se.stockholm.html" TargetMode="External"/><Relationship Id="rId39" Type="http://schemas.openxmlformats.org/officeDocument/2006/relationships/hyperlink" Target="https://www.folotop.com/top-5-waste-management-companies-in-sweden/" TargetMode="External"/><Relationship Id="rId3" Type="http://schemas.openxmlformats.org/officeDocument/2006/relationships/customXml" Target="../customXml/item3.xml"/><Relationship Id="rId21" Type="http://schemas.openxmlformats.org/officeDocument/2006/relationships/hyperlink" Target="https://companydata.com/sweden/pharmaceutical-companies-sweden/" TargetMode="External"/><Relationship Id="rId34" Type="http://schemas.openxmlformats.org/officeDocument/2006/relationships/hyperlink" Target="https://ensun.io/search/waste-management/sweden" TargetMode="External"/><Relationship Id="rId42" Type="http://schemas.openxmlformats.org/officeDocument/2006/relationships/fontTable" Target="fontTable.xml"/><Relationship Id="rId7" Type="http://schemas.openxmlformats.org/officeDocument/2006/relationships/webSettings" Target="webSettings.xml"/><Relationship Id="rId12" Type="http://schemas.microsoft.com/office/2018/08/relationships/commentsExtensible" Target="commentsExtensible.xml"/><Relationship Id="rId17" Type="http://schemas.openxmlformats.org/officeDocument/2006/relationships/hyperlink" Target="https://www.zoominfo.com/top-lists/top-manufacturing-food-companies-in-SE" TargetMode="External"/><Relationship Id="rId25" Type="http://schemas.openxmlformats.org/officeDocument/2006/relationships/hyperlink" Target="https://www.dnb.com/business-directory/company-information.metalworking_machinery_manufacturing.se.stockholm.html" TargetMode="External"/><Relationship Id="rId33" Type="http://schemas.openxmlformats.org/officeDocument/2006/relationships/hyperlink" Target="https://www.dnb.com/business-directory/company-information.paper_manufacturing.se.stockholm.stockholm.html" TargetMode="External"/><Relationship Id="rId38" Type="http://schemas.openxmlformats.org/officeDocument/2006/relationships/hyperlink" Target="https://ensun.io/search/waste-management/sweden" TargetMode="External"/><Relationship Id="rId2" Type="http://schemas.openxmlformats.org/officeDocument/2006/relationships/customXml" Target="../customXml/item2.xml"/><Relationship Id="rId16" Type="http://schemas.openxmlformats.org/officeDocument/2006/relationships/hyperlink" Target="https://companydata.com/sweden/food-companies/" TargetMode="External"/><Relationship Id="rId20" Type="http://schemas.openxmlformats.org/officeDocument/2006/relationships/hyperlink" Target="https://companydata.com/sweden/pharmaceutical-companies-sweden/" TargetMode="External"/><Relationship Id="rId29" Type="http://schemas.openxmlformats.org/officeDocument/2006/relationships/hyperlink" Target="https://www.largestcompanies.com/toplists/sweden/largest-companies-by-turnover/industry/manufacture-of-paper-and-paper-products" TargetMode="External"/><Relationship Id="rId41"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24" Type="http://schemas.openxmlformats.org/officeDocument/2006/relationships/hyperlink" Target="https://www.dnb.com/business-directory/company-information.metalworking_machinery_manufacturing.se.stockholm.html" TargetMode="External"/><Relationship Id="rId32" Type="http://schemas.openxmlformats.org/officeDocument/2006/relationships/hyperlink" Target="https://www.dnb.com/business-directory/company-information.paper_manufacturing.se.stockholm.stockholm.html" TargetMode="External"/><Relationship Id="rId37" Type="http://schemas.openxmlformats.org/officeDocument/2006/relationships/hyperlink" Target="https://www.remondisrecycling.se/atervinning-stockholm/" TargetMode="External"/><Relationship Id="rId40" Type="http://schemas.openxmlformats.org/officeDocument/2006/relationships/hyperlink" Target="https://www.scrapmonster.com/companies/waste-management/region/sweden/stockholms/431" TargetMode="External"/><Relationship Id="rId5" Type="http://schemas.openxmlformats.org/officeDocument/2006/relationships/styles" Target="styles.xml"/><Relationship Id="rId15" Type="http://schemas.openxmlformats.org/officeDocument/2006/relationships/hyperlink" Target="https://companydata.com/sweden/food-companies/" TargetMode="External"/><Relationship Id="rId23" Type="http://schemas.openxmlformats.org/officeDocument/2006/relationships/hyperlink" Target="https://pharmchoices.com/full-list-of-pharmaceutical-companies-in-sweden/" TargetMode="External"/><Relationship Id="rId28" Type="http://schemas.openxmlformats.org/officeDocument/2006/relationships/hyperlink" Target="https://www.dnb.com/business-directory/company-information.metalworking_machinery_manufacturing.se.stockholm.html" TargetMode="External"/><Relationship Id="rId36" Type="http://schemas.openxmlformats.org/officeDocument/2006/relationships/hyperlink" Target="https://remondisrecycling.se/atervinning-stockholm/" TargetMode="External"/><Relationship Id="rId10" Type="http://schemas.microsoft.com/office/2011/relationships/commentsExtended" Target="commentsExtended.xml"/><Relationship Id="rId19" Type="http://schemas.openxmlformats.org/officeDocument/2006/relationships/hyperlink" Target="https://companydata.com/sweden/pharmaceutical-companies-sweden/" TargetMode="External"/><Relationship Id="rId31" Type="http://schemas.openxmlformats.org/officeDocument/2006/relationships/hyperlink" Target="https://www.largestcompanies.com/toplists/sweden/largest-companies-by-turnover/industry/manufacture-of-paper-and-paper-products" TargetMode="External"/><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hyperlink" Target="https://companydata.com/sweden/food-companies/" TargetMode="External"/><Relationship Id="rId22" Type="http://schemas.openxmlformats.org/officeDocument/2006/relationships/hyperlink" Target="https://ensun.io/search/pharmaceutical/sweden" TargetMode="External"/><Relationship Id="rId27" Type="http://schemas.openxmlformats.org/officeDocument/2006/relationships/hyperlink" Target="https://www.f6s.com/companies/manufacturing/sweden/stockholm/co" TargetMode="External"/><Relationship Id="rId30" Type="http://schemas.openxmlformats.org/officeDocument/2006/relationships/hyperlink" Target="https://www.largestcompanies.com/toplists/sweden/largest-companies-by-turnover/industry/manufacture-of-paper-and-paper-products" TargetMode="External"/><Relationship Id="rId35" Type="http://schemas.openxmlformats.org/officeDocument/2006/relationships/hyperlink" Target="https://start.stockholm/en/about-the-city-of-stockholm/how-the-city-is-governed/waste-and-recycling/" TargetMode="External"/><Relationship Id="rId43"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0407A31F7438F04D85E8AF2F19DA157F" ma:contentTypeVersion="10" ma:contentTypeDescription="Skapa ett nytt dokument." ma:contentTypeScope="" ma:versionID="6957dc20ec66963af8ad08db7707501f">
  <xsd:schema xmlns:xsd="http://www.w3.org/2001/XMLSchema" xmlns:xs="http://www.w3.org/2001/XMLSchema" xmlns:p="http://schemas.microsoft.com/office/2006/metadata/properties" xmlns:ns2="b388787b-4737-44cc-9930-3bebe1adf0b2" xmlns:ns3="3aded59e-563d-477b-ac58-6e073eefb484" targetNamespace="http://schemas.microsoft.com/office/2006/metadata/properties" ma:root="true" ma:fieldsID="5181c86ab7ea7191c4071baa7094d58f" ns2:_="" ns3:_="">
    <xsd:import namespace="b388787b-4737-44cc-9930-3bebe1adf0b2"/>
    <xsd:import namespace="3aded59e-563d-477b-ac58-6e073eefb4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88787b-4737-44cc-9930-3bebe1adf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eringar" ma:readOnly="false" ma:fieldId="{5cf76f15-5ced-4ddc-b409-7134ff3c332f}" ma:taxonomyMulti="true" ma:sspId="416e829d-f284-4ff7-8186-3ac0651d97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ded59e-563d-477b-ac58-6e073eefb48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979884b-bafb-45eb-9833-33bb295da804}" ma:internalName="TaxCatchAll" ma:showField="CatchAllData" ma:web="3aded59e-563d-477b-ac58-6e073eefb4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88787b-4737-44cc-9930-3bebe1adf0b2">
      <Terms xmlns="http://schemas.microsoft.com/office/infopath/2007/PartnerControls"/>
    </lcf76f155ced4ddcb4097134ff3c332f>
    <TaxCatchAll xmlns="3aded59e-563d-477b-ac58-6e073eefb484" xsi:nil="true"/>
  </documentManagement>
</p:properties>
</file>

<file path=customXml/itemProps1.xml><?xml version="1.0" encoding="utf-8"?>
<ds:datastoreItem xmlns:ds="http://schemas.openxmlformats.org/officeDocument/2006/customXml" ds:itemID="{DA8F4185-376E-4205-85E3-CDBC0B98E376}">
  <ds:schemaRefs>
    <ds:schemaRef ds:uri="http://schemas.microsoft.com/sharepoint/v3/contenttype/forms"/>
  </ds:schemaRefs>
</ds:datastoreItem>
</file>

<file path=customXml/itemProps2.xml><?xml version="1.0" encoding="utf-8"?>
<ds:datastoreItem xmlns:ds="http://schemas.openxmlformats.org/officeDocument/2006/customXml" ds:itemID="{F75D594B-CE06-4D67-8013-4EE1302BFF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88787b-4737-44cc-9930-3bebe1adf0b2"/>
    <ds:schemaRef ds:uri="3aded59e-563d-477b-ac58-6e073eefb4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4204A7-4A3E-48C7-81CC-E4D638FAB01E}">
  <ds:schemaRefs>
    <ds:schemaRef ds:uri="http://schemas.microsoft.com/office/2006/metadata/properties"/>
    <ds:schemaRef ds:uri="http://schemas.microsoft.com/office/infopath/2007/PartnerControls"/>
    <ds:schemaRef ds:uri="b388787b-4737-44cc-9930-3bebe1adf0b2"/>
    <ds:schemaRef ds:uri="3aded59e-563d-477b-ac58-6e073eefb484"/>
  </ds:schemaRefs>
</ds:datastoreItem>
</file>

<file path=docProps/app.xml><?xml version="1.0" encoding="utf-8"?>
<Properties xmlns="http://schemas.openxmlformats.org/officeDocument/2006/extended-properties" xmlns:vt="http://schemas.openxmlformats.org/officeDocument/2006/docPropsVTypes">
  <Template>Normal</Template>
  <TotalTime>1286</TotalTime>
  <Pages>26</Pages>
  <Words>5721</Words>
  <Characters>32614</Characters>
  <Application>Microsoft Office Word</Application>
  <DocSecurity>0</DocSecurity>
  <Lines>271</Lines>
  <Paragraphs>76</Paragraphs>
  <ScaleCrop>false</ScaleCrop>
  <Company/>
  <LinksUpToDate>false</LinksUpToDate>
  <CharactersWithSpaces>38259</CharactersWithSpaces>
  <SharedDoc>false</SharedDoc>
  <HLinks>
    <vt:vector size="168" baseType="variant">
      <vt:variant>
        <vt:i4>4587536</vt:i4>
      </vt:variant>
      <vt:variant>
        <vt:i4>81</vt:i4>
      </vt:variant>
      <vt:variant>
        <vt:i4>0</vt:i4>
      </vt:variant>
      <vt:variant>
        <vt:i4>5</vt:i4>
      </vt:variant>
      <vt:variant>
        <vt:lpwstr>https://www.scrapmonster.com/companies/waste-management/region/sweden/stockholms/431</vt:lpwstr>
      </vt:variant>
      <vt:variant>
        <vt:lpwstr/>
      </vt:variant>
      <vt:variant>
        <vt:i4>2490494</vt:i4>
      </vt:variant>
      <vt:variant>
        <vt:i4>78</vt:i4>
      </vt:variant>
      <vt:variant>
        <vt:i4>0</vt:i4>
      </vt:variant>
      <vt:variant>
        <vt:i4>5</vt:i4>
      </vt:variant>
      <vt:variant>
        <vt:lpwstr>https://www.folotop.com/top-5-waste-management-companies-in-sweden/</vt:lpwstr>
      </vt:variant>
      <vt:variant>
        <vt:lpwstr/>
      </vt:variant>
      <vt:variant>
        <vt:i4>2752571</vt:i4>
      </vt:variant>
      <vt:variant>
        <vt:i4>75</vt:i4>
      </vt:variant>
      <vt:variant>
        <vt:i4>0</vt:i4>
      </vt:variant>
      <vt:variant>
        <vt:i4>5</vt:i4>
      </vt:variant>
      <vt:variant>
        <vt:lpwstr>https://ensun.io/search/waste-management/sweden</vt:lpwstr>
      </vt:variant>
      <vt:variant>
        <vt:lpwstr/>
      </vt:variant>
      <vt:variant>
        <vt:i4>6750249</vt:i4>
      </vt:variant>
      <vt:variant>
        <vt:i4>72</vt:i4>
      </vt:variant>
      <vt:variant>
        <vt:i4>0</vt:i4>
      </vt:variant>
      <vt:variant>
        <vt:i4>5</vt:i4>
      </vt:variant>
      <vt:variant>
        <vt:lpwstr>https://www.remondisrecycling.se/atervinning-stockholm/</vt:lpwstr>
      </vt:variant>
      <vt:variant>
        <vt:lpwstr/>
      </vt:variant>
      <vt:variant>
        <vt:i4>4063273</vt:i4>
      </vt:variant>
      <vt:variant>
        <vt:i4>69</vt:i4>
      </vt:variant>
      <vt:variant>
        <vt:i4>0</vt:i4>
      </vt:variant>
      <vt:variant>
        <vt:i4>5</vt:i4>
      </vt:variant>
      <vt:variant>
        <vt:lpwstr>https://remondisrecycling.se/atervinning-stockholm/</vt:lpwstr>
      </vt:variant>
      <vt:variant>
        <vt:lpwstr/>
      </vt:variant>
      <vt:variant>
        <vt:i4>852035</vt:i4>
      </vt:variant>
      <vt:variant>
        <vt:i4>66</vt:i4>
      </vt:variant>
      <vt:variant>
        <vt:i4>0</vt:i4>
      </vt:variant>
      <vt:variant>
        <vt:i4>5</vt:i4>
      </vt:variant>
      <vt:variant>
        <vt:lpwstr>https://start.stockholm/en/about-the-city-of-stockholm/how-the-city-is-governed/waste-and-recycling/</vt:lpwstr>
      </vt:variant>
      <vt:variant>
        <vt:lpwstr/>
      </vt:variant>
      <vt:variant>
        <vt:i4>2752571</vt:i4>
      </vt:variant>
      <vt:variant>
        <vt:i4>63</vt:i4>
      </vt:variant>
      <vt:variant>
        <vt:i4>0</vt:i4>
      </vt:variant>
      <vt:variant>
        <vt:i4>5</vt:i4>
      </vt:variant>
      <vt:variant>
        <vt:lpwstr>https://ensun.io/search/waste-management/sweden</vt:lpwstr>
      </vt:variant>
      <vt:variant>
        <vt:lpwstr/>
      </vt:variant>
      <vt:variant>
        <vt:i4>6684737</vt:i4>
      </vt:variant>
      <vt:variant>
        <vt:i4>60</vt:i4>
      </vt:variant>
      <vt:variant>
        <vt:i4>0</vt:i4>
      </vt:variant>
      <vt:variant>
        <vt:i4>5</vt:i4>
      </vt:variant>
      <vt:variant>
        <vt:lpwstr>https://www.dnb.com/business-directory/company-information.paper_manufacturing.se.stockholm.stockholm.html</vt:lpwstr>
      </vt:variant>
      <vt:variant>
        <vt:lpwstr/>
      </vt:variant>
      <vt:variant>
        <vt:i4>6684737</vt:i4>
      </vt:variant>
      <vt:variant>
        <vt:i4>57</vt:i4>
      </vt:variant>
      <vt:variant>
        <vt:i4>0</vt:i4>
      </vt:variant>
      <vt:variant>
        <vt:i4>5</vt:i4>
      </vt:variant>
      <vt:variant>
        <vt:lpwstr>https://www.dnb.com/business-directory/company-information.paper_manufacturing.se.stockholm.stockholm.html</vt:lpwstr>
      </vt:variant>
      <vt:variant>
        <vt:lpwstr/>
      </vt:variant>
      <vt:variant>
        <vt:i4>2555941</vt:i4>
      </vt:variant>
      <vt:variant>
        <vt:i4>54</vt:i4>
      </vt:variant>
      <vt:variant>
        <vt:i4>0</vt:i4>
      </vt:variant>
      <vt:variant>
        <vt:i4>5</vt:i4>
      </vt:variant>
      <vt:variant>
        <vt:lpwstr>https://www.largestcompanies.com/toplists/sweden/largest-companies-by-turnover/industry/manufacture-of-paper-and-paper-products</vt:lpwstr>
      </vt:variant>
      <vt:variant>
        <vt:lpwstr/>
      </vt:variant>
      <vt:variant>
        <vt:i4>2555941</vt:i4>
      </vt:variant>
      <vt:variant>
        <vt:i4>51</vt:i4>
      </vt:variant>
      <vt:variant>
        <vt:i4>0</vt:i4>
      </vt:variant>
      <vt:variant>
        <vt:i4>5</vt:i4>
      </vt:variant>
      <vt:variant>
        <vt:lpwstr>https://www.largestcompanies.com/toplists/sweden/largest-companies-by-turnover/industry/manufacture-of-paper-and-paper-products</vt:lpwstr>
      </vt:variant>
      <vt:variant>
        <vt:lpwstr/>
      </vt:variant>
      <vt:variant>
        <vt:i4>2555941</vt:i4>
      </vt:variant>
      <vt:variant>
        <vt:i4>48</vt:i4>
      </vt:variant>
      <vt:variant>
        <vt:i4>0</vt:i4>
      </vt:variant>
      <vt:variant>
        <vt:i4>5</vt:i4>
      </vt:variant>
      <vt:variant>
        <vt:lpwstr>https://www.largestcompanies.com/toplists/sweden/largest-companies-by-turnover/industry/manufacture-of-paper-and-paper-products</vt:lpwstr>
      </vt:variant>
      <vt:variant>
        <vt:lpwstr/>
      </vt:variant>
      <vt:variant>
        <vt:i4>84</vt:i4>
      </vt:variant>
      <vt:variant>
        <vt:i4>45</vt:i4>
      </vt:variant>
      <vt:variant>
        <vt:i4>0</vt:i4>
      </vt:variant>
      <vt:variant>
        <vt:i4>5</vt:i4>
      </vt:variant>
      <vt:variant>
        <vt:lpwstr>https://www.dnb.com/business-directory/company-information.metalworking_machinery_manufacturing.se.stockholm.html</vt:lpwstr>
      </vt:variant>
      <vt:variant>
        <vt:lpwstr/>
      </vt:variant>
      <vt:variant>
        <vt:i4>7471155</vt:i4>
      </vt:variant>
      <vt:variant>
        <vt:i4>42</vt:i4>
      </vt:variant>
      <vt:variant>
        <vt:i4>0</vt:i4>
      </vt:variant>
      <vt:variant>
        <vt:i4>5</vt:i4>
      </vt:variant>
      <vt:variant>
        <vt:lpwstr>https://www.f6s.com/companies/manufacturing/sweden/stockholm/co</vt:lpwstr>
      </vt:variant>
      <vt:variant>
        <vt:lpwstr/>
      </vt:variant>
      <vt:variant>
        <vt:i4>84</vt:i4>
      </vt:variant>
      <vt:variant>
        <vt:i4>39</vt:i4>
      </vt:variant>
      <vt:variant>
        <vt:i4>0</vt:i4>
      </vt:variant>
      <vt:variant>
        <vt:i4>5</vt:i4>
      </vt:variant>
      <vt:variant>
        <vt:lpwstr>https://www.dnb.com/business-directory/company-information.metalworking_machinery_manufacturing.se.stockholm.html</vt:lpwstr>
      </vt:variant>
      <vt:variant>
        <vt:lpwstr/>
      </vt:variant>
      <vt:variant>
        <vt:i4>84</vt:i4>
      </vt:variant>
      <vt:variant>
        <vt:i4>36</vt:i4>
      </vt:variant>
      <vt:variant>
        <vt:i4>0</vt:i4>
      </vt:variant>
      <vt:variant>
        <vt:i4>5</vt:i4>
      </vt:variant>
      <vt:variant>
        <vt:lpwstr>https://www.dnb.com/business-directory/company-information.metalworking_machinery_manufacturing.se.stockholm.html</vt:lpwstr>
      </vt:variant>
      <vt:variant>
        <vt:lpwstr/>
      </vt:variant>
      <vt:variant>
        <vt:i4>84</vt:i4>
      </vt:variant>
      <vt:variant>
        <vt:i4>33</vt:i4>
      </vt:variant>
      <vt:variant>
        <vt:i4>0</vt:i4>
      </vt:variant>
      <vt:variant>
        <vt:i4>5</vt:i4>
      </vt:variant>
      <vt:variant>
        <vt:lpwstr>https://www.dnb.com/business-directory/company-information.metalworking_machinery_manufacturing.se.stockholm.html</vt:lpwstr>
      </vt:variant>
      <vt:variant>
        <vt:lpwstr/>
      </vt:variant>
      <vt:variant>
        <vt:i4>4718608</vt:i4>
      </vt:variant>
      <vt:variant>
        <vt:i4>30</vt:i4>
      </vt:variant>
      <vt:variant>
        <vt:i4>0</vt:i4>
      </vt:variant>
      <vt:variant>
        <vt:i4>5</vt:i4>
      </vt:variant>
      <vt:variant>
        <vt:lpwstr>https://pharmchoices.com/full-list-of-pharmaceutical-companies-in-sweden/</vt:lpwstr>
      </vt:variant>
      <vt:variant>
        <vt:lpwstr/>
      </vt:variant>
      <vt:variant>
        <vt:i4>196703</vt:i4>
      </vt:variant>
      <vt:variant>
        <vt:i4>27</vt:i4>
      </vt:variant>
      <vt:variant>
        <vt:i4>0</vt:i4>
      </vt:variant>
      <vt:variant>
        <vt:i4>5</vt:i4>
      </vt:variant>
      <vt:variant>
        <vt:lpwstr>https://ensun.io/search/pharmaceutical/sweden</vt:lpwstr>
      </vt:variant>
      <vt:variant>
        <vt:lpwstr/>
      </vt:variant>
      <vt:variant>
        <vt:i4>6815847</vt:i4>
      </vt:variant>
      <vt:variant>
        <vt:i4>24</vt:i4>
      </vt:variant>
      <vt:variant>
        <vt:i4>0</vt:i4>
      </vt:variant>
      <vt:variant>
        <vt:i4>5</vt:i4>
      </vt:variant>
      <vt:variant>
        <vt:lpwstr>https://companydata.com/sweden/pharmaceutical-companies-sweden/</vt:lpwstr>
      </vt:variant>
      <vt:variant>
        <vt:lpwstr/>
      </vt:variant>
      <vt:variant>
        <vt:i4>6815847</vt:i4>
      </vt:variant>
      <vt:variant>
        <vt:i4>21</vt:i4>
      </vt:variant>
      <vt:variant>
        <vt:i4>0</vt:i4>
      </vt:variant>
      <vt:variant>
        <vt:i4>5</vt:i4>
      </vt:variant>
      <vt:variant>
        <vt:lpwstr>https://companydata.com/sweden/pharmaceutical-companies-sweden/</vt:lpwstr>
      </vt:variant>
      <vt:variant>
        <vt:lpwstr/>
      </vt:variant>
      <vt:variant>
        <vt:i4>6815847</vt:i4>
      </vt:variant>
      <vt:variant>
        <vt:i4>18</vt:i4>
      </vt:variant>
      <vt:variant>
        <vt:i4>0</vt:i4>
      </vt:variant>
      <vt:variant>
        <vt:i4>5</vt:i4>
      </vt:variant>
      <vt:variant>
        <vt:lpwstr>https://companydata.com/sweden/pharmaceutical-companies-sweden/</vt:lpwstr>
      </vt:variant>
      <vt:variant>
        <vt:lpwstr/>
      </vt:variant>
      <vt:variant>
        <vt:i4>4718608</vt:i4>
      </vt:variant>
      <vt:variant>
        <vt:i4>15</vt:i4>
      </vt:variant>
      <vt:variant>
        <vt:i4>0</vt:i4>
      </vt:variant>
      <vt:variant>
        <vt:i4>5</vt:i4>
      </vt:variant>
      <vt:variant>
        <vt:lpwstr>https://pharmchoices.com/full-list-of-pharmaceutical-companies-in-sweden/</vt:lpwstr>
      </vt:variant>
      <vt:variant>
        <vt:lpwstr/>
      </vt:variant>
      <vt:variant>
        <vt:i4>5505036</vt:i4>
      </vt:variant>
      <vt:variant>
        <vt:i4>12</vt:i4>
      </vt:variant>
      <vt:variant>
        <vt:i4>0</vt:i4>
      </vt:variant>
      <vt:variant>
        <vt:i4>5</vt:i4>
      </vt:variant>
      <vt:variant>
        <vt:lpwstr>https://www.zoominfo.com/top-lists/top-manufacturing-food-companies-in-SE</vt:lpwstr>
      </vt:variant>
      <vt:variant>
        <vt:lpwstr/>
      </vt:variant>
      <vt:variant>
        <vt:i4>8126586</vt:i4>
      </vt:variant>
      <vt:variant>
        <vt:i4>9</vt:i4>
      </vt:variant>
      <vt:variant>
        <vt:i4>0</vt:i4>
      </vt:variant>
      <vt:variant>
        <vt:i4>5</vt:i4>
      </vt:variant>
      <vt:variant>
        <vt:lpwstr>https://companydata.com/sweden/food-companies/</vt:lpwstr>
      </vt:variant>
      <vt:variant>
        <vt:lpwstr/>
      </vt:variant>
      <vt:variant>
        <vt:i4>8126586</vt:i4>
      </vt:variant>
      <vt:variant>
        <vt:i4>6</vt:i4>
      </vt:variant>
      <vt:variant>
        <vt:i4>0</vt:i4>
      </vt:variant>
      <vt:variant>
        <vt:i4>5</vt:i4>
      </vt:variant>
      <vt:variant>
        <vt:lpwstr>https://companydata.com/sweden/food-companies/</vt:lpwstr>
      </vt:variant>
      <vt:variant>
        <vt:lpwstr/>
      </vt:variant>
      <vt:variant>
        <vt:i4>8126586</vt:i4>
      </vt:variant>
      <vt:variant>
        <vt:i4>3</vt:i4>
      </vt:variant>
      <vt:variant>
        <vt:i4>0</vt:i4>
      </vt:variant>
      <vt:variant>
        <vt:i4>5</vt:i4>
      </vt:variant>
      <vt:variant>
        <vt:lpwstr>https://companydata.com/sweden/food-companies/</vt:lpwstr>
      </vt:variant>
      <vt:variant>
        <vt:lpwstr/>
      </vt:variant>
      <vt:variant>
        <vt:i4>8126586</vt:i4>
      </vt:variant>
      <vt:variant>
        <vt:i4>0</vt:i4>
      </vt:variant>
      <vt:variant>
        <vt:i4>0</vt:i4>
      </vt:variant>
      <vt:variant>
        <vt:i4>5</vt:i4>
      </vt:variant>
      <vt:variant>
        <vt:lpwstr>https://companydata.com/sweden/food-companies/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Laurenti</dc:creator>
  <cp:keywords/>
  <dc:description/>
  <cp:lastModifiedBy>Derek Diener</cp:lastModifiedBy>
  <cp:revision>68</cp:revision>
  <dcterms:created xsi:type="dcterms:W3CDTF">2026-04-13T23:24:00Z</dcterms:created>
  <dcterms:modified xsi:type="dcterms:W3CDTF">2026-04-27T07:38:00Z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0x0101000407A31F7438F04D85E8AF2F19DA157F</vt:lpwstr>
  </property>
  <property fmtid="{D5CDD505-2E9C-101B-9397-08002B2CF9AE}" pid="3" name="MSIP_Label_680afd86-dcf7-4483-b9eb-5af1dcd104e1_Enabled">
    <vt:lpwstr>true</vt:lpwstr>
  </property>
  <property fmtid="{D5CDD505-2E9C-101B-9397-08002B2CF9AE}" pid="4" name="MSIP_Label_680afd86-dcf7-4483-b9eb-5af1dcd104e1_SetDate">
    <vt:lpwstr>2026-04-13T14:27:08Z</vt:lpwstr>
  </property>
  <property fmtid="{D5CDD505-2E9C-101B-9397-08002B2CF9AE}" pid="5" name="MSIP_Label_680afd86-dcf7-4483-b9eb-5af1dcd104e1_Method">
    <vt:lpwstr>Standard</vt:lpwstr>
  </property>
  <property fmtid="{D5CDD505-2E9C-101B-9397-08002B2CF9AE}" pid="6" name="MSIP_Label_680afd86-dcf7-4483-b9eb-5af1dcd104e1_Name">
    <vt:lpwstr>K2 Intern</vt:lpwstr>
  </property>
  <property fmtid="{D5CDD505-2E9C-101B-9397-08002B2CF9AE}" pid="7" name="MSIP_Label_680afd86-dcf7-4483-b9eb-5af1dcd104e1_SiteId">
    <vt:lpwstr>5a9809cf-0bcb-413a-838a-09ecc40cc9e8</vt:lpwstr>
  </property>
  <property fmtid="{D5CDD505-2E9C-101B-9397-08002B2CF9AE}" pid="8" name="MSIP_Label_680afd86-dcf7-4483-b9eb-5af1dcd104e1_ActionId">
    <vt:lpwstr>98bcf3af-99de-41a4-83b8-a1365c9c31b3</vt:lpwstr>
  </property>
  <property fmtid="{D5CDD505-2E9C-101B-9397-08002B2CF9AE}" pid="9" name="MSIP_Label_680afd86-dcf7-4483-b9eb-5af1dcd104e1_ContentBits">
    <vt:lpwstr>0</vt:lpwstr>
  </property>
  <property fmtid="{D5CDD505-2E9C-101B-9397-08002B2CF9AE}" pid="10" name="MSIP_Label_680afd86-dcf7-4483-b9eb-5af1dcd104e1_Tag">
    <vt:lpwstr>10, 3, 0, 1</vt:lpwstr>
  </property>
  <property fmtid="{D5CDD505-2E9C-101B-9397-08002B2CF9AE}" pid="11" name="MediaServiceImageTags">
    <vt:lpwstr/>
  </property>
  <property fmtid="{D5CDD505-2E9C-101B-9397-08002B2CF9AE}" pid="12" name="docLang">
    <vt:lpwstr>en</vt:lpwstr>
  </property>
</Properties>
</file>