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E634CEC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E5716F">
        <w:rPr>
          <w:sz w:val="24"/>
          <w:szCs w:val="24"/>
        </w:rPr>
        <w:t xml:space="preserve"> PW 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E5716F">
        <w:rPr>
          <w:sz w:val="24"/>
          <w:szCs w:val="24"/>
        </w:rPr>
        <w:t xml:space="preserve"> Rafaelly Lopes Ferreira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E5716F">
        <w:rPr>
          <w:b/>
          <w:bCs/>
          <w:sz w:val="24"/>
          <w:szCs w:val="24"/>
        </w:rPr>
        <w:t>12</w:t>
      </w:r>
      <w:r w:rsidR="00E5716F">
        <w:rPr>
          <w:sz w:val="24"/>
          <w:szCs w:val="24"/>
        </w:rPr>
        <w:t>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C036C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6D26252B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em posições opostas no círculo cromático </w:t>
      </w:r>
    </w:p>
    <w:p w14:paraId="166AE604" w14:textId="2452AD89" w:rsidR="00E5716F" w:rsidRPr="00E5716F" w:rsidRDefault="00E5716F" w:rsidP="00E5716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Tem alto contraste,por isso se destacam,Tem equilíbrio visual e temperatura(cores quentes e frias)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ACD3E4E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São cores vizinhas de 2 a 4 cores, no círculo cromático,que compartilham uma mesma base semelhante</w:t>
      </w:r>
    </w:p>
    <w:p w14:paraId="5D92A031" w14:textId="31F02CF0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 </w:t>
      </w:r>
      <w:r w:rsidR="00905489">
        <w:rPr>
          <w:sz w:val="24"/>
          <w:szCs w:val="24"/>
        </w:rPr>
        <w:t>Pois devido a proximidade elas geram um baixo contraste,que deixa o ambiente mais calmo,sereno,equílibrado e uma harmonia natural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612504AF" w14:textId="24F3A533" w:rsidR="00905489" w:rsidRPr="00905489" w:rsidRDefault="00905489" w:rsidP="004C39C7">
      <w:pPr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E</w:t>
      </w:r>
      <w:r w:rsidRPr="00905489"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quilíbrio entre harmonia e contraste</w:t>
      </w:r>
      <w:r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,suavidade misturado com drama</w:t>
      </w:r>
      <w:r w:rsidR="00D80BF3"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 xml:space="preserve"> (0,3)</w:t>
      </w:r>
    </w:p>
    <w:p w14:paraId="10CBDC53" w14:textId="4AA6E95A" w:rsidR="006E446C" w:rsidRPr="006E446C" w:rsidRDefault="0090548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eles funcionam como uma linguagem para tr</w:t>
      </w:r>
      <w:r w:rsidR="00807572">
        <w:rPr>
          <w:rFonts w:ascii="Arial" w:hAnsi="Arial" w:cs="Arial"/>
          <w:color w:val="0A0A0A"/>
          <w:shd w:val="clear" w:color="auto" w:fill="FFFFFF"/>
        </w:rPr>
        <w:t>ansmitir uma mensagem unificada,Equilíbrio entre baixo e alto constraste</w:t>
      </w:r>
    </w:p>
    <w:p w14:paraId="0541D62A" w14:textId="46D6B52A" w:rsidR="006E446C" w:rsidRDefault="006E446C" w:rsidP="0004648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="00046480">
        <w:rPr>
          <w:sz w:val="24"/>
          <w:szCs w:val="24"/>
        </w:rPr>
        <w:t xml:space="preserve"> (0,5)</w:t>
      </w:r>
    </w:p>
    <w:p w14:paraId="35F0EAE5" w14:textId="78635956" w:rsidR="00046480" w:rsidRPr="00046480" w:rsidRDefault="00046480" w:rsidP="00046480">
      <w:pPr>
        <w:spacing w:line="360" w:lineRule="auto"/>
        <w:ind w:left="720"/>
        <w:rPr>
          <w:sz w:val="24"/>
          <w:szCs w:val="24"/>
        </w:rPr>
      </w:pPr>
      <w:r>
        <w:t xml:space="preserve">° </w:t>
      </w:r>
      <w:r>
        <w:t>Cores análogas são combinações baseadas na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proximidade e semelhança</w:t>
      </w:r>
      <w:r>
        <w:rPr>
          <w:rFonts w:ascii="Arial" w:hAnsi="Arial" w:cs="Arial"/>
          <w:color w:val="0A0A0A"/>
          <w:shd w:val="clear" w:color="auto" w:fill="FFFFFF"/>
        </w:rPr>
        <w:t> dentro do círculo cromático. Elas são vizinhas diretas, geralmente compostas por uma cor principal (primária ou secundária) e suas adjacentes (terciárias)</w:t>
      </w:r>
    </w:p>
    <w:p w14:paraId="49C1AAC0" w14:textId="40A583A2" w:rsidR="006E446C" w:rsidRPr="006E446C" w:rsidRDefault="0004648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>Análogas Simples (3 cores):</w:t>
      </w:r>
      <w:r>
        <w:rPr>
          <w:rFonts w:ascii="Arial" w:hAnsi="Arial" w:cs="Arial"/>
          <w:color w:val="0A0A0A"/>
          <w:shd w:val="clear" w:color="auto" w:fill="FFFFFF"/>
        </w:rPr>
        <w:t> É o esquema clássico, composto por uma cor primária e suas duas vizinhas imediatas (ex: Amarelo, Amarelo-Alaranjado, Laranja)</w:t>
      </w:r>
    </w:p>
    <w:p w14:paraId="25C06902" w14:textId="6DE71AE2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55FF50D4" w14:textId="7B0D3DAF" w:rsidR="00046480" w:rsidRDefault="00046480" w:rsidP="00046480">
      <w:pPr>
        <w:spacing w:line="360" w:lineRule="auto"/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t xml:space="preserve">° </w:t>
      </w:r>
      <w:r>
        <w:t>Cores intercaladas (ou alternadas), frequentemente chamadas de "estilo zebrado", referem-se à formatação visual de uma tabela ou planilha onde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linhas (ou colunas) adjacentes possuem cores de fundo diferentes</w:t>
      </w:r>
    </w:p>
    <w:p w14:paraId="5524AA5C" w14:textId="6A8892B1" w:rsidR="00D80BF3" w:rsidRPr="00D80BF3" w:rsidRDefault="00D80BF3" w:rsidP="00D80B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         </w:t>
      </w:r>
      <w:r w:rsidR="00046480">
        <w:rPr>
          <w:rStyle w:val="Forte"/>
          <w:rFonts w:ascii="Arial" w:hAnsi="Arial" w:cs="Arial"/>
          <w:color w:val="0A0A0A"/>
          <w:shd w:val="clear" w:color="auto" w:fill="FFFFFF"/>
        </w:rPr>
        <w:t xml:space="preserve">° </w:t>
      </w:r>
      <w:r w:rsidR="00046480">
        <w:rPr>
          <w:rStyle w:val="Forte"/>
          <w:rFonts w:ascii="Arial" w:hAnsi="Arial" w:cs="Arial"/>
          <w:color w:val="0A0A0A"/>
          <w:shd w:val="clear" w:color="auto" w:fill="FFFFFF"/>
        </w:rPr>
        <w:t>Melhor Leitura:</w:t>
      </w:r>
      <w:r w:rsidR="00046480">
        <w:rPr>
          <w:rFonts w:ascii="Arial" w:hAnsi="Arial" w:cs="Arial"/>
          <w:color w:val="0A0A0A"/>
          <w:shd w:val="clear" w:color="auto" w:fill="FFFFFF"/>
        </w:rPr>
        <w:t xml:space="preserve"> Intercalar cores (uma linha clara, uma linha escura ou </w:t>
      </w:r>
      <w:r>
        <w:rPr>
          <w:rFonts w:ascii="Arial" w:hAnsi="Arial" w:cs="Arial"/>
          <w:color w:val="0A0A0A"/>
          <w:shd w:val="clear" w:color="auto" w:fill="FFFFFF"/>
        </w:rPr>
        <w:t xml:space="preserve">           </w:t>
      </w:r>
      <w:r w:rsidR="00046480">
        <w:rPr>
          <w:rFonts w:ascii="Arial" w:hAnsi="Arial" w:cs="Arial"/>
          <w:color w:val="0A0A0A"/>
          <w:shd w:val="clear" w:color="auto" w:fill="FFFFFF"/>
        </w:rPr>
        <w:t>colorida</w:t>
      </w:r>
      <w:r>
        <w:rPr>
          <w:rFonts w:ascii="Arial" w:hAnsi="Arial" w:cs="Arial"/>
          <w:color w:val="0A0A0A"/>
          <w:shd w:val="clear" w:color="auto" w:fill="FFFFFF"/>
        </w:rPr>
        <w:t>)</w:t>
      </w:r>
      <w:r w:rsidR="00046480" w:rsidRPr="00046480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.</w:t>
      </w:r>
      <w:r w:rsidR="00046480" w:rsidRPr="0004648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</w:t>
      </w:r>
      <w:r w:rsidRPr="00D80BF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Contraste e Organização:</w:t>
      </w:r>
      <w:r w:rsidRPr="00D80BF3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Destaca a distinção entre registros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</w:t>
      </w:r>
      <w:r w:rsidRPr="00D80BF3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diferentes, diminuindo a carga cognitiva ao analisar dados.</w:t>
      </w:r>
      <w:r w:rsidRPr="00D80BF3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Organização Visual:</w:t>
      </w:r>
      <w:r>
        <w:rPr>
          <w:rFonts w:ascii="Arial" w:hAnsi="Arial" w:cs="Arial"/>
          <w:color w:val="0A0A0A"/>
          <w:shd w:val="clear" w:color="auto" w:fill="FFFFFF"/>
        </w:rPr>
        <w:t> Transforma uma lista monótona em algo dinâmico e mais profissional.</w:t>
      </w:r>
    </w:p>
    <w:p w14:paraId="46044CD3" w14:textId="341300AA" w:rsidR="00046480" w:rsidRPr="006E446C" w:rsidRDefault="00046480" w:rsidP="00046480">
      <w:pPr>
        <w:spacing w:line="360" w:lineRule="auto"/>
        <w:ind w:left="720"/>
        <w:rPr>
          <w:sz w:val="24"/>
          <w:szCs w:val="24"/>
        </w:rPr>
      </w:pP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0981FA4F" w:rsidR="006E446C" w:rsidRPr="006E446C" w:rsidRDefault="00D80BF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As cores triádicas (ou tríades) são formadas pela combinação de três cores distribuídas uniformemente ao redor do círculo cromático, formando um triângulo equilátero (de lados iguais)</w:t>
      </w:r>
      <w:r w:rsidR="006E446C" w:rsidRPr="006E446C">
        <w:rPr>
          <w:sz w:val="24"/>
          <w:szCs w:val="24"/>
        </w:rPr>
        <w:t xml:space="preserve"> (0,3)</w:t>
      </w:r>
    </w:p>
    <w:p w14:paraId="434F1189" w14:textId="301FEDDB" w:rsidR="006E446C" w:rsidRDefault="00D80BF3" w:rsidP="00D80BF3">
      <w:pPr>
        <w:shd w:val="clear" w:color="auto" w:fill="FFFFFF"/>
        <w:spacing w:after="180" w:line="360" w:lineRule="atLeast"/>
        <w:ind w:left="720"/>
        <w:rPr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 ° </w:t>
      </w:r>
      <w:r w:rsidRPr="00D80BF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Alto Contraste e Vibração:</w:t>
      </w:r>
      <w:r w:rsidRPr="00D80BF3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Mesmo quando cores claras ou insaturadas são usadas, o esquema triádico mantém um visual dinâmico, ousado e alegre.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sz w:val="24"/>
          <w:szCs w:val="24"/>
        </w:rPr>
        <w:t>(0,2)</w:t>
      </w:r>
    </w:p>
    <w:p w14:paraId="53F4B33D" w14:textId="77777777" w:rsidR="00D80BF3" w:rsidRPr="00D80BF3" w:rsidRDefault="00D80BF3" w:rsidP="00D80BF3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6B365F5D" w:rsidR="006E446C" w:rsidRPr="006E446C" w:rsidRDefault="00D80BF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distribuição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em um quadrado</w:t>
      </w:r>
      <w:r>
        <w:rPr>
          <w:rFonts w:ascii="Arial" w:hAnsi="Arial" w:cs="Arial"/>
          <w:color w:val="0A0A0A"/>
          <w:shd w:val="clear" w:color="auto" w:fill="FFFFFF"/>
        </w:rPr>
        <w:t> (ou esquema de cores tétrade quadrada) é uma técnica de harmonia cromática baseada no círculo cromático, utilizada para criar paletas equilibradas, porém vibrantes</w:t>
      </w:r>
      <w:r w:rsidR="006E446C" w:rsidRPr="006E446C">
        <w:rPr>
          <w:sz w:val="24"/>
          <w:szCs w:val="24"/>
        </w:rPr>
        <w:t>(0,3)</w:t>
      </w:r>
    </w:p>
    <w:p w14:paraId="20CB6A60" w14:textId="3FC5B980" w:rsidR="006E446C" w:rsidRDefault="00D80BF3" w:rsidP="00D80BF3">
      <w:pPr>
        <w:shd w:val="clear" w:color="auto" w:fill="FFFFFF"/>
        <w:spacing w:after="180" w:line="360" w:lineRule="atLeast"/>
        <w:ind w:left="360"/>
        <w:rPr>
          <w:sz w:val="24"/>
          <w:szCs w:val="24"/>
        </w:rPr>
      </w:pPr>
      <w:r w:rsidRPr="00D80BF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Cores:</w:t>
      </w:r>
      <w:r w:rsidRPr="00D80BF3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Geralmente envolve uma cor quente, uma fria e suas complementares, garantindo dinamismo.</w:t>
      </w:r>
      <w:r w:rsidR="006E446C" w:rsidRPr="006E446C">
        <w:rPr>
          <w:sz w:val="24"/>
          <w:szCs w:val="24"/>
        </w:rPr>
        <w:t xml:space="preserve"> (0,2)</w:t>
      </w:r>
    </w:p>
    <w:p w14:paraId="1F6A2BBC" w14:textId="77777777" w:rsidR="00D80BF3" w:rsidRPr="00D80BF3" w:rsidRDefault="00D80BF3" w:rsidP="00D80BF3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00B11262" w14:textId="2E96D5B3" w:rsidR="006E446C" w:rsidRPr="001F1E59" w:rsidRDefault="006E446C" w:rsidP="001F1E5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="001F1E59">
        <w:rPr>
          <w:sz w:val="24"/>
          <w:szCs w:val="24"/>
        </w:rPr>
        <w:t xml:space="preserve"> (0,5)</w:t>
      </w:r>
      <w:r w:rsidR="00D80BF3">
        <w:t xml:space="preserve">Cores tetraédricas (também conhecidas como harmonia tetrádica ou quadrado) são um esquema de cores na teoria do design </w:t>
      </w:r>
      <w:r w:rsidR="001F1E59">
        <w:t>u</w:t>
      </w:r>
      <w:r w:rsidR="00D80BF3">
        <w:t>tiliza </w:t>
      </w:r>
      <w:r w:rsidR="00D80BF3" w:rsidRPr="001F1E59">
        <w:rPr>
          <w:rStyle w:val="Forte"/>
          <w:rFonts w:ascii="Arial" w:hAnsi="Arial" w:cs="Arial"/>
          <w:color w:val="0A0A0A"/>
          <w:shd w:val="clear" w:color="auto" w:fill="FFFFFF"/>
        </w:rPr>
        <w:t>quatro cores</w:t>
      </w:r>
      <w:r w:rsidR="00D80BF3" w:rsidRPr="001F1E59">
        <w:rPr>
          <w:rFonts w:ascii="Arial" w:hAnsi="Arial" w:cs="Arial"/>
          <w:color w:val="0A0A0A"/>
          <w:shd w:val="clear" w:color="auto" w:fill="FFFFFF"/>
        </w:rPr>
        <w:t> distribuídas uniformemente ao redor do círculo cromático</w:t>
      </w:r>
      <w:r w:rsidRPr="001F1E59">
        <w:rPr>
          <w:sz w:val="24"/>
          <w:szCs w:val="24"/>
        </w:rPr>
        <w:t xml:space="preserve"> (0,3)</w:t>
      </w:r>
    </w:p>
    <w:p w14:paraId="241AE596" w14:textId="3EE2FA30" w:rsidR="006E446C" w:rsidRPr="006E446C" w:rsidRDefault="001F1E5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>Esquema de Quadrado (Square):</w:t>
      </w:r>
      <w:r>
        <w:rPr>
          <w:rFonts w:ascii="Arial" w:hAnsi="Arial" w:cs="Arial"/>
          <w:color w:val="0A0A0A"/>
          <w:shd w:val="clear" w:color="auto" w:fill="FFFFFF"/>
        </w:rPr>
        <w:t> Utiliza quatro cores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equidistantes</w:t>
      </w:r>
      <w:r>
        <w:rPr>
          <w:rFonts w:ascii="Arial" w:hAnsi="Arial" w:cs="Arial"/>
          <w:color w:val="0A0A0A"/>
          <w:shd w:val="clear" w:color="auto" w:fill="FFFFFF"/>
        </w:rPr>
        <w:t> ao redor do círculo cromático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Esquema Tetraédrico (ou Retângulo):</w:t>
      </w:r>
      <w:r>
        <w:rPr>
          <w:rFonts w:ascii="Arial" w:hAnsi="Arial" w:cs="Arial"/>
          <w:color w:val="0A0A0A"/>
          <w:shd w:val="clear" w:color="auto" w:fill="FFFFFF"/>
        </w:rPr>
        <w:t> Frequentemente definido como um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retângulo</w:t>
      </w:r>
      <w:r>
        <w:rPr>
          <w:rFonts w:ascii="Arial" w:hAnsi="Arial" w:cs="Arial"/>
          <w:color w:val="0A0A0A"/>
          <w:shd w:val="clear" w:color="auto" w:fill="FFFFFF"/>
        </w:rPr>
        <w:t> dentro do círculo, combinando quatro cores que formam dois pares complementares</w:t>
      </w:r>
      <w:r w:rsidRPr="006E446C">
        <w:rPr>
          <w:sz w:val="24"/>
          <w:szCs w:val="24"/>
        </w:rPr>
        <w:t xml:space="preserve"> </w:t>
      </w:r>
      <w:r w:rsidR="006E446C" w:rsidRPr="006E446C">
        <w:rPr>
          <w:sz w:val="24"/>
          <w:szCs w:val="24"/>
        </w:rPr>
        <w:t>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2C01D4B2" w:rsidR="006E446C" w:rsidRPr="006E446C" w:rsidRDefault="001F1E5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Monocromia é a técnica artística ou de design que utiliza </w:t>
      </w:r>
      <w:r>
        <w:rPr>
          <w:rStyle w:val="Forte"/>
        </w:rPr>
        <w:t>apenas uma cor base</w:t>
      </w:r>
      <w:r>
        <w:t>, explorando suas diferentes tonalidades, intensidades e saturações (variações de claro e escuro) para criar uma composição</w:t>
      </w:r>
      <w:r>
        <w:rPr>
          <w:rFonts w:ascii="Arial" w:hAnsi="Arial" w:cs="Arial"/>
          <w:color w:val="0A0A0A"/>
          <w:shd w:val="clear" w:color="auto" w:fill="FFFFFF"/>
        </w:rPr>
        <w:t>.</w:t>
      </w:r>
      <w:r w:rsidRPr="006E446C">
        <w:rPr>
          <w:sz w:val="24"/>
          <w:szCs w:val="24"/>
        </w:rPr>
        <w:t xml:space="preserve"> </w:t>
      </w:r>
      <w:r w:rsidR="006E446C" w:rsidRPr="006E446C">
        <w:rPr>
          <w:sz w:val="24"/>
          <w:szCs w:val="24"/>
        </w:rPr>
        <w:t>(0,3)</w:t>
      </w:r>
    </w:p>
    <w:p w14:paraId="26B8F959" w14:textId="296E5855" w:rsidR="001F1E59" w:rsidRPr="001F1E59" w:rsidRDefault="001F1E59" w:rsidP="001F1E59">
      <w:pPr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 </w:t>
      </w:r>
      <w:r w:rsidRPr="001F1E59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Cor (Matiz):</w:t>
      </w:r>
      <w:r w:rsidRPr="001F1E59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 cor base escolhida (ex: azul, vermelho, verde).</w:t>
      </w:r>
    </w:p>
    <w:p w14:paraId="21429045" w14:textId="13AC8143" w:rsidR="001F1E59" w:rsidRPr="001F1E59" w:rsidRDefault="001F1E59" w:rsidP="001F1E59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    T</w:t>
      </w:r>
      <w:r w:rsidRPr="001F1E59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om:</w:t>
      </w:r>
      <w:r w:rsidRPr="001F1E59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 variação de luz e sombra dessa única cor, do claro ao escuro.</w:t>
      </w:r>
    </w:p>
    <w:p w14:paraId="235164E7" w14:textId="61BF9436" w:rsidR="006E446C" w:rsidRPr="001F1E59" w:rsidRDefault="001F1E59" w:rsidP="001F1E59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     </w:t>
      </w:r>
      <w:r w:rsidRPr="001F1E59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Preto e Branco:</w:t>
      </w:r>
      <w:r w:rsidRPr="001F1E59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Cores neutras usadas para ajustar a tonalidade da cor base sem introduzir novas cores</w:t>
      </w:r>
      <w:r w:rsidR="006E446C" w:rsidRPr="006E446C">
        <w:rPr>
          <w:sz w:val="24"/>
          <w:szCs w:val="24"/>
        </w:rPr>
        <w:t xml:space="preserve"> (0,2)</w:t>
      </w:r>
    </w:p>
    <w:p w14:paraId="0CCE75BA" w14:textId="77777777" w:rsidR="00CC75C0" w:rsidRPr="00CC75C0" w:rsidRDefault="00CC75C0" w:rsidP="00CC75C0">
      <w:pPr>
        <w:spacing w:line="360" w:lineRule="auto"/>
        <w:rPr>
          <w:sz w:val="24"/>
          <w:szCs w:val="24"/>
        </w:rPr>
      </w:pPr>
    </w:p>
    <w:p w14:paraId="2AA57A6D" w14:textId="0B16E62E" w:rsidR="00CC75C0" w:rsidRPr="00CC75C0" w:rsidRDefault="006E446C" w:rsidP="00CC75C0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CC75C0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CC75C0">
        <w:rPr>
          <w:b/>
          <w:bCs/>
          <w:sz w:val="24"/>
          <w:szCs w:val="24"/>
        </w:rPr>
        <w:t xml:space="preserve"> Parte 2 – Aplicação </w:t>
      </w:r>
      <w:r w:rsidR="00CC75C0">
        <w:rPr>
          <w:sz w:val="24"/>
          <w:szCs w:val="24"/>
        </w:rPr>
        <w:t>D</w:t>
      </w:r>
      <w:r w:rsidR="00CC75C0" w:rsidRPr="006E446C">
        <w:rPr>
          <w:sz w:val="24"/>
          <w:szCs w:val="24"/>
        </w:rPr>
        <w:t>esenho co</w:t>
      </w:r>
      <w:r w:rsidR="00CC75C0">
        <w:rPr>
          <w:sz w:val="24"/>
          <w:szCs w:val="24"/>
        </w:rPr>
        <w:t>rreto do cí</w:t>
      </w:r>
      <w:r w:rsidR="00CC75C0"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5DB00930" wp14:editId="2C5BCD2C">
            <wp:simplePos x="0" y="0"/>
            <wp:positionH relativeFrom="column">
              <wp:posOffset>453390</wp:posOffset>
            </wp:positionH>
            <wp:positionV relativeFrom="paragraph">
              <wp:posOffset>579120</wp:posOffset>
            </wp:positionV>
            <wp:extent cx="3505200" cy="2695575"/>
            <wp:effectExtent l="0" t="0" r="0" b="0"/>
            <wp:wrapNone/>
            <wp:docPr id="1" name="Imagem 1" descr="C:\Users\Fatec\AppData\Local\Microsoft\Windows\INetCache\Content.Word\Complementa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tec\AppData\Local\Microsoft\Windows\INetCache\Content.Word\Complementar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75C0">
        <w:rPr>
          <w:sz w:val="24"/>
          <w:szCs w:val="24"/>
        </w:rPr>
        <w:t>rculo cromático (1,0)</w:t>
      </w:r>
    </w:p>
    <w:p w14:paraId="612A756D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3AAA24DB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494E0897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5D64578F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60261A4B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0BD55CFA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637FE1F3" w14:textId="77777777" w:rsidR="00CC75C0" w:rsidRDefault="00CC75C0" w:rsidP="00CC75C0">
      <w:pPr>
        <w:spacing w:line="360" w:lineRule="auto"/>
        <w:ind w:left="360"/>
        <w:rPr>
          <w:b/>
          <w:bCs/>
          <w:sz w:val="24"/>
          <w:szCs w:val="24"/>
        </w:rPr>
      </w:pPr>
    </w:p>
    <w:p w14:paraId="716F49F2" w14:textId="135CA057" w:rsidR="006E446C" w:rsidRPr="00CC75C0" w:rsidRDefault="006E446C" w:rsidP="00CC75C0">
      <w:pPr>
        <w:spacing w:line="360" w:lineRule="auto"/>
        <w:ind w:left="360"/>
        <w:rPr>
          <w:sz w:val="24"/>
          <w:szCs w:val="24"/>
        </w:rPr>
      </w:pPr>
      <w:r w:rsidRPr="00CC75C0">
        <w:rPr>
          <w:b/>
          <w:bCs/>
          <w:sz w:val="24"/>
          <w:szCs w:val="24"/>
        </w:rPr>
        <w:t>Prática (4,</w:t>
      </w:r>
      <w:r w:rsidR="00CC75C0" w:rsidRPr="00CC75C0">
        <w:rPr>
          <w:noProof/>
          <w:sz w:val="24"/>
          <w:szCs w:val="24"/>
          <w:lang w:eastAsia="pt-BR"/>
        </w:rPr>
        <w:t xml:space="preserve"> </w:t>
      </w:r>
      <w:r w:rsidRPr="00CC75C0">
        <w:rPr>
          <w:b/>
          <w:bCs/>
          <w:sz w:val="24"/>
          <w:szCs w:val="24"/>
        </w:rPr>
        <w:t>0 pontos)</w:t>
      </w:r>
    </w:p>
    <w:p w14:paraId="4C8D5770" w14:textId="00B96B91" w:rsidR="00CC75C0" w:rsidRDefault="00CC75C0" w:rsidP="001F1E59">
      <w:pPr>
        <w:spacing w:line="360" w:lineRule="auto"/>
        <w:rPr>
          <w:sz w:val="24"/>
          <w:szCs w:val="24"/>
        </w:rPr>
      </w:pPr>
    </w:p>
    <w:p w14:paraId="468698A4" w14:textId="284FB945" w:rsidR="00CC75C0" w:rsidRDefault="00CC75C0" w:rsidP="001F1E59">
      <w:pPr>
        <w:spacing w:line="360" w:lineRule="auto"/>
        <w:rPr>
          <w:sz w:val="24"/>
          <w:szCs w:val="24"/>
        </w:rPr>
      </w:pPr>
    </w:p>
    <w:p w14:paraId="2AE2D5E4" w14:textId="77777777" w:rsidR="00CC75C0" w:rsidRPr="006E446C" w:rsidRDefault="00CC75C0" w:rsidP="001F1E59">
      <w:pPr>
        <w:spacing w:line="360" w:lineRule="auto"/>
        <w:rPr>
          <w:sz w:val="24"/>
          <w:szCs w:val="24"/>
        </w:rPr>
      </w:pPr>
    </w:p>
    <w:p w14:paraId="77D0C9A2" w14:textId="467180ED" w:rsidR="006E446C" w:rsidRPr="006E446C" w:rsidRDefault="00CC75C0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t>A organização e disposição correta das cores, seja em guarda-roupas, materiais de arte ou ambientes, geralmente segue a lógica do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círculo cromático</w:t>
      </w:r>
      <w:r>
        <w:rPr>
          <w:rFonts w:ascii="Arial" w:hAnsi="Arial" w:cs="Arial"/>
          <w:color w:val="0A0A0A"/>
          <w:shd w:val="clear" w:color="auto" w:fill="FFFFFF"/>
        </w:rPr>
        <w:t> ou do espectro de luz (arco-íris), facilitando a visualização, localização e criando harmonia visual</w:t>
      </w:r>
      <w:r w:rsidR="006E446C" w:rsidRPr="006E446C">
        <w:rPr>
          <w:sz w:val="24"/>
          <w:szCs w:val="24"/>
        </w:rPr>
        <w:t xml:space="preserve"> (0,5)</w:t>
      </w:r>
    </w:p>
    <w:p w14:paraId="1FD43341" w14:textId="78F4B449" w:rsidR="006E446C" w:rsidRPr="006E446C" w:rsidRDefault="00CC75C0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t>As cores são organizadas no círculo cromático em primárias (puras), secundárias (mistura de duas primárias) e terciárias (mistura de primária e secundária)</w:t>
      </w:r>
      <w:r>
        <w:rPr>
          <w:rFonts w:ascii="Arial" w:hAnsi="Arial" w:cs="Arial"/>
          <w:color w:val="0A0A0A"/>
          <w:shd w:val="clear" w:color="auto" w:fill="FFFFFF"/>
        </w:rPr>
        <w:t>. As primárias são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azul, amarelo e vermelho</w:t>
      </w:r>
      <w:r>
        <w:rPr>
          <w:rFonts w:ascii="Arial" w:hAnsi="Arial" w:cs="Arial"/>
          <w:color w:val="0A0A0A"/>
          <w:shd w:val="clear" w:color="auto" w:fill="FFFFFF"/>
        </w:rPr>
        <w:t>. Secundárias incluem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verde, laranja e roxo</w:t>
      </w:r>
      <w:r>
        <w:rPr>
          <w:rFonts w:ascii="Arial" w:hAnsi="Arial" w:cs="Arial"/>
          <w:color w:val="0A0A0A"/>
          <w:shd w:val="clear" w:color="auto" w:fill="FFFFFF"/>
        </w:rPr>
        <w:t>. Terciárias são variações como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azul-esverdeado</w:t>
      </w:r>
      <w:r>
        <w:rPr>
          <w:rFonts w:ascii="Arial" w:hAnsi="Arial" w:cs="Arial"/>
          <w:color w:val="0A0A0A"/>
          <w:shd w:val="clear" w:color="auto" w:fill="FFFFFF"/>
        </w:rPr>
        <w:t> 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vermelho-alaranjado</w:t>
      </w:r>
      <w:r w:rsidR="006E446C" w:rsidRPr="006E446C">
        <w:rPr>
          <w:sz w:val="24"/>
          <w:szCs w:val="24"/>
        </w:rPr>
        <w:t xml:space="preserve">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0081105B" w:rsidR="006E446C" w:rsidRPr="006E446C" w:rsidRDefault="00DC391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Azul e Laranja</w:t>
      </w:r>
      <w:r w:rsidR="006E446C" w:rsidRPr="006E446C">
        <w:rPr>
          <w:sz w:val="24"/>
          <w:szCs w:val="24"/>
        </w:rPr>
        <w:t xml:space="preserve"> (1,0)</w:t>
      </w:r>
    </w:p>
    <w:p w14:paraId="649BF4C2" w14:textId="20FC16D9" w:rsidR="006E446C" w:rsidRPr="006E446C" w:rsidRDefault="00DC391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Azul, Vermelho e Amarelo.</w:t>
      </w:r>
      <w:r w:rsidR="006E446C" w:rsidRPr="006E446C">
        <w:rPr>
          <w:sz w:val="24"/>
          <w:szCs w:val="24"/>
        </w:rPr>
        <w:t xml:space="preserve"> (1,0)</w:t>
      </w:r>
    </w:p>
    <w:p w14:paraId="4E099110" w14:textId="1CBDE12A" w:rsidR="006E446C" w:rsidRPr="006E446C" w:rsidRDefault="00DC391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Azul claro,escuro </w:t>
      </w:r>
      <w:r w:rsidR="006E446C" w:rsidRPr="006E446C">
        <w:rPr>
          <w:sz w:val="24"/>
          <w:szCs w:val="24"/>
        </w:rPr>
        <w:t xml:space="preserve"> (1,0)</w:t>
      </w:r>
    </w:p>
    <w:p w14:paraId="600F03CD" w14:textId="77777777" w:rsidR="006E446C" w:rsidRPr="006E446C" w:rsidRDefault="00C036C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5DD9478A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  <w:r w:rsidR="00DC391E">
        <w:rPr>
          <w:sz w:val="24"/>
          <w:szCs w:val="24"/>
        </w:rPr>
        <w:t xml:space="preserve">              </w:t>
      </w:r>
    </w:p>
    <w:p w14:paraId="15684D29" w14:textId="4F9617B4" w:rsidR="00DC391E" w:rsidRDefault="00DC391E" w:rsidP="00DC391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C184169" wp14:editId="59923DFF">
            <wp:extent cx="4064000" cy="19939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1).web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0060" w14:textId="09B97778" w:rsidR="00DC391E" w:rsidRPr="00DC391E" w:rsidRDefault="00DC391E" w:rsidP="00DC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C391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Vermelho:</w:t>
      </w:r>
      <w:r w:rsidRPr="00DC391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Representa paixão e energia.</w:t>
      </w:r>
    </w:p>
    <w:p w14:paraId="11CA2A23" w14:textId="2881E8A6" w:rsidR="00DC391E" w:rsidRPr="00DC391E" w:rsidRDefault="00DC391E" w:rsidP="00DC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Branco</w:t>
      </w:r>
      <w:r w:rsidRPr="00DC391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DC391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Representa elegância e nobreza.</w:t>
      </w:r>
    </w:p>
    <w:p w14:paraId="1C72ABC8" w14:textId="77777777" w:rsidR="00DC391E" w:rsidRDefault="00DC391E" w:rsidP="00DC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C391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Preto:</w:t>
      </w:r>
      <w:r w:rsidRPr="00DC391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Representa poder e força.</w:t>
      </w:r>
      <w:r w:rsidR="006E446C" w:rsidRPr="006E446C">
        <w:rPr>
          <w:sz w:val="24"/>
          <w:szCs w:val="24"/>
        </w:rPr>
        <w:t xml:space="preserve"> (1,0)</w:t>
      </w:r>
    </w:p>
    <w:p w14:paraId="1E3EA90F" w14:textId="14643660" w:rsidR="006E446C" w:rsidRPr="00DC391E" w:rsidRDefault="00CA72F0" w:rsidP="00DC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lastRenderedPageBreak/>
        <w:t>A combinação de cores na Bugatti utiliza harmonia análoga para manter elegância e identidade, enquanto contrastes estratégicos aumentam o impacto visual e reforçam a sensação de velocidade, exclusividade e inovação.</w:t>
      </w:r>
      <w:r w:rsidR="006E446C" w:rsidRPr="006E446C">
        <w:rPr>
          <w:sz w:val="24"/>
          <w:szCs w:val="24"/>
        </w:rPr>
        <w:t xml:space="preserve"> (1,0)</w:t>
      </w:r>
    </w:p>
    <w:p w14:paraId="7BDA7105" w14:textId="25BE912F" w:rsidR="00CA72F0" w:rsidRPr="00CA72F0" w:rsidRDefault="00CA72F0" w:rsidP="00CA72F0">
      <w:pPr>
        <w:pStyle w:val="NormalWeb"/>
        <w:rPr>
          <w:rFonts w:asciiTheme="majorHAnsi" w:hAnsiTheme="majorHAnsi" w:cstheme="majorHAnsi"/>
        </w:rPr>
      </w:pPr>
      <w:r>
        <w:t xml:space="preserve"> </w:t>
      </w:r>
      <w:r>
        <w:t xml:space="preserve"> </w:t>
      </w:r>
      <w:r w:rsidRPr="00CA72F0">
        <w:rPr>
          <w:rStyle w:val="Forte"/>
          <w:rFonts w:asciiTheme="majorHAnsi" w:eastAsiaTheme="majorEastAsia" w:hAnsiTheme="majorHAnsi" w:cstheme="majorHAnsi"/>
        </w:rPr>
        <w:t>Cores análogas frias (azul, azul-escuro, preto)</w:t>
      </w:r>
      <w:r w:rsidRPr="00CA72F0">
        <w:rPr>
          <w:rFonts w:asciiTheme="majorHAnsi" w:hAnsiTheme="majorHAnsi" w:cstheme="majorHAnsi"/>
        </w:rPr>
        <w:t>: transmitem sofisticação, tecnologia e precisão. O azul, historicamente ligado à marca (como o “Bugatti Blue”), cria identidade forte e elegante.</w:t>
      </w:r>
      <w:r w:rsidRPr="00CA72F0">
        <w:rPr>
          <w:rStyle w:val="Forte"/>
          <w:rFonts w:asciiTheme="majorHAnsi" w:eastAsiaTheme="majorEastAsia" w:hAnsiTheme="majorHAnsi" w:cstheme="majorHAnsi"/>
        </w:rPr>
        <w:t>Contraste com cores neutras (preto, cinza, branco)</w:t>
      </w:r>
      <w:r w:rsidRPr="00CA72F0">
        <w:rPr>
          <w:rFonts w:asciiTheme="majorHAnsi" w:hAnsiTheme="majorHAnsi" w:cstheme="majorHAnsi"/>
        </w:rPr>
        <w:t>: fora do círculo cromático, essas cores equilibram a composição, destacando as cores princ</w:t>
      </w:r>
      <w:r>
        <w:rPr>
          <w:rFonts w:asciiTheme="majorHAnsi" w:hAnsiTheme="majorHAnsi" w:cstheme="majorHAnsi"/>
        </w:rPr>
        <w:t>ipais sem gerar poluição visual .</w:t>
      </w:r>
      <w:r w:rsidRPr="00CA72F0">
        <w:rPr>
          <w:rFonts w:asciiTheme="majorHAnsi" w:hAnsiTheme="majorHAnsi" w:cstheme="majorHAnsi"/>
        </w:rPr>
        <w:t xml:space="preserve">  </w:t>
      </w:r>
      <w:r w:rsidRPr="00CA72F0">
        <w:rPr>
          <w:rStyle w:val="Forte"/>
          <w:rFonts w:asciiTheme="majorHAnsi" w:eastAsiaTheme="majorEastAsia" w:hAnsiTheme="majorHAnsi" w:cstheme="majorHAnsi"/>
        </w:rPr>
        <w:t>Uso pontual de cores complementares ou quentes (vermelho ou laranja)</w:t>
      </w:r>
      <w:r w:rsidRPr="00CA72F0">
        <w:rPr>
          <w:rFonts w:asciiTheme="majorHAnsi" w:hAnsiTheme="majorHAnsi" w:cstheme="majorHAnsi"/>
        </w:rPr>
        <w:t>: aplicadas em detalhes, criam contraste dinâmico e chamam atenção para elementos de performance (como freios ou acabamentos internos), sem perder a sobriedade.</w:t>
      </w:r>
      <w:r>
        <w:rPr>
          <w:rFonts w:asciiTheme="majorHAnsi" w:hAnsiTheme="majorHAnsi" w:cstheme="majorHAnsi"/>
        </w:rPr>
        <w:t>(1,0)</w:t>
      </w:r>
      <w:bookmarkStart w:id="0" w:name="_GoBack"/>
      <w:bookmarkEnd w:id="0"/>
    </w:p>
    <w:p w14:paraId="64E871B3" w14:textId="420C8602" w:rsidR="006E446C" w:rsidRPr="006E446C" w:rsidRDefault="006E446C" w:rsidP="004C39C7">
      <w:pPr>
        <w:spacing w:line="360" w:lineRule="auto"/>
        <w:rPr>
          <w:sz w:val="24"/>
          <w:szCs w:val="24"/>
        </w:rPr>
      </w:pP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854DD2" w14:textId="77777777" w:rsidR="00C036C0" w:rsidRDefault="00C036C0" w:rsidP="00DC391E">
      <w:pPr>
        <w:spacing w:after="0" w:line="240" w:lineRule="auto"/>
      </w:pPr>
      <w:r>
        <w:separator/>
      </w:r>
    </w:p>
  </w:endnote>
  <w:endnote w:type="continuationSeparator" w:id="0">
    <w:p w14:paraId="710B377B" w14:textId="77777777" w:rsidR="00C036C0" w:rsidRDefault="00C036C0" w:rsidP="00DC3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(corpc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82CBBE" w14:textId="77777777" w:rsidR="00C036C0" w:rsidRDefault="00C036C0" w:rsidP="00DC391E">
      <w:pPr>
        <w:spacing w:after="0" w:line="240" w:lineRule="auto"/>
      </w:pPr>
      <w:r>
        <w:separator/>
      </w:r>
    </w:p>
  </w:footnote>
  <w:footnote w:type="continuationSeparator" w:id="0">
    <w:p w14:paraId="32A8F99D" w14:textId="77777777" w:rsidR="00C036C0" w:rsidRDefault="00C036C0" w:rsidP="00DC3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A743760"/>
    <w:multiLevelType w:val="multilevel"/>
    <w:tmpl w:val="41E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5C91"/>
    <w:multiLevelType w:val="multilevel"/>
    <w:tmpl w:val="BBE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73FB5"/>
    <w:multiLevelType w:val="multilevel"/>
    <w:tmpl w:val="987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76E96"/>
    <w:multiLevelType w:val="multilevel"/>
    <w:tmpl w:val="75D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04E5"/>
    <w:multiLevelType w:val="multilevel"/>
    <w:tmpl w:val="D3F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161C6"/>
    <w:multiLevelType w:val="multilevel"/>
    <w:tmpl w:val="624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B6521"/>
    <w:multiLevelType w:val="multilevel"/>
    <w:tmpl w:val="036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F3378"/>
    <w:multiLevelType w:val="multilevel"/>
    <w:tmpl w:val="A2D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80445"/>
    <w:multiLevelType w:val="multilevel"/>
    <w:tmpl w:val="DFD2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53120"/>
    <w:multiLevelType w:val="hybridMultilevel"/>
    <w:tmpl w:val="B72C95C4"/>
    <w:lvl w:ilvl="0" w:tplc="0E0C34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8CE7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3CCB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C890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AF3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3C42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74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B687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7851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12"/>
  </w:num>
  <w:num w:numId="7">
    <w:abstractNumId w:val="5"/>
  </w:num>
  <w:num w:numId="8">
    <w:abstractNumId w:val="8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3"/>
  </w:num>
  <w:num w:numId="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46480"/>
    <w:rsid w:val="0008067B"/>
    <w:rsid w:val="000F2C44"/>
    <w:rsid w:val="001F1E59"/>
    <w:rsid w:val="004A742D"/>
    <w:rsid w:val="004C39C7"/>
    <w:rsid w:val="006E446C"/>
    <w:rsid w:val="00723617"/>
    <w:rsid w:val="00807572"/>
    <w:rsid w:val="00905489"/>
    <w:rsid w:val="00A20658"/>
    <w:rsid w:val="00A97020"/>
    <w:rsid w:val="00B67763"/>
    <w:rsid w:val="00C036C0"/>
    <w:rsid w:val="00CA72F0"/>
    <w:rsid w:val="00CC75C0"/>
    <w:rsid w:val="00D80BF3"/>
    <w:rsid w:val="00DC391E"/>
    <w:rsid w:val="00E323FE"/>
    <w:rsid w:val="00E5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05489"/>
    <w:rPr>
      <w:b/>
      <w:bCs/>
    </w:rPr>
  </w:style>
  <w:style w:type="character" w:customStyle="1" w:styleId="n9q8lc">
    <w:name w:val="n9q8lc"/>
    <w:basedOn w:val="Fontepargpadro"/>
    <w:rsid w:val="00046480"/>
  </w:style>
  <w:style w:type="character" w:customStyle="1" w:styleId="vkekvd">
    <w:name w:val="vkekvd"/>
    <w:basedOn w:val="Fontepargpadro"/>
    <w:rsid w:val="00046480"/>
  </w:style>
  <w:style w:type="character" w:customStyle="1" w:styleId="t286pc">
    <w:name w:val="t286pc"/>
    <w:basedOn w:val="Fontepargpadro"/>
    <w:rsid w:val="00D80BF3"/>
  </w:style>
  <w:style w:type="paragraph" w:styleId="Cabealho">
    <w:name w:val="header"/>
    <w:basedOn w:val="Normal"/>
    <w:link w:val="CabealhoChar"/>
    <w:uiPriority w:val="99"/>
    <w:unhideWhenUsed/>
    <w:rsid w:val="00DC3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391E"/>
  </w:style>
  <w:style w:type="paragraph" w:styleId="Rodap">
    <w:name w:val="footer"/>
    <w:basedOn w:val="Normal"/>
    <w:link w:val="RodapChar"/>
    <w:uiPriority w:val="99"/>
    <w:unhideWhenUsed/>
    <w:rsid w:val="00DC3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91E"/>
  </w:style>
  <w:style w:type="paragraph" w:styleId="NormalWeb">
    <w:name w:val="Normal (Web)"/>
    <w:basedOn w:val="Normal"/>
    <w:uiPriority w:val="99"/>
    <w:semiHidden/>
    <w:unhideWhenUsed/>
    <w:rsid w:val="00C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85E41-418B-44EE-8558-7563E6D4F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857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2026-03-19T16:14:00Z</dcterms:created>
  <dcterms:modified xsi:type="dcterms:W3CDTF">2026-03-19T16:14:00Z</dcterms:modified>
</cp:coreProperties>
</file>