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4B5"/>
          <w:sz w:val="40"/>
        </w:rPr>
        <w:t>Ferramentas de IA para DevOps — Explicação Detalhada</w:t>
      </w:r>
    </w:p>
    <w:p>
      <w:pPr>
        <w:spacing w:after="40"/>
      </w:pPr>
      <w:r>
        <w:rPr>
          <w:rFonts w:ascii="Arial" w:hAnsi="Arial"/>
          <w:b/>
          <w:color w:val="2E74B5"/>
          <w:sz w:val="24"/>
        </w:rPr>
        <w:t>Pós-Graduação em Engenharia de Software com IA Aplicada — UNIPDS</w:t>
      </w:r>
    </w:p>
    <w:p>
      <w:pPr>
        <w:spacing w:after="40"/>
      </w:pPr>
      <w:r>
        <w:rPr>
          <w:rFonts w:ascii="Arial" w:hAnsi="Arial"/>
          <w:i/>
          <w:color w:val="555555"/>
          <w:sz w:val="20"/>
        </w:rPr>
        <w:t>Camila Martins · Rafael Mattos Moreira · 2026</w:t>
      </w:r>
    </w:p>
    <w:p>
      <w:pPr>
        <w:spacing w:after="120"/>
      </w:pPr>
    </w:p>
    <w:p>
      <w:pPr>
        <w:pStyle w:val="Heading2"/>
        <w:spacing w:before="360" w:after="160"/>
      </w:pPr>
      <w:r>
        <w:rPr>
          <w:rFonts w:ascii="Arial" w:hAnsi="Arial"/>
          <w:b/>
          <w:color w:val="2E74B5"/>
          <w:sz w:val="28"/>
        </w:rPr>
        <w:t>Módulo 01: Fundamentos e Arquitetura de IA para Infraestrutura</w:t>
      </w:r>
    </w:p>
    <w:p>
      <w:pPr>
        <w:pStyle w:val="Heading3"/>
        <w:spacing w:before="200" w:after="80"/>
      </w:pPr>
      <w:r>
        <w:rPr>
          <w:rFonts w:ascii="Arial" w:hAnsi="Arial"/>
          <w:b/>
          <w:color w:val="1F4D78"/>
          <w:sz w:val="24"/>
        </w:rPr>
        <w:t>Capítulo 01: Da Automação à Inteligência Agêntica (PT-1)</w:t>
      </w:r>
    </w:p>
    <w:p>
      <w:pPr>
        <w:spacing w:after="160"/>
      </w:pPr>
      <w:r>
        <w:rPr>
          <w:rFonts w:ascii="Arial" w:hAnsi="Arial"/>
          <w:b w:val="0"/>
          <w:color w:val="333333"/>
          <w:sz w:val="22"/>
        </w:rPr>
        <w:t>O módulo abre com uma reflexão prática: DevOps consolidou automação, observabilidade avançada e infraestrutura programável, mas muita tarefa operacional ainda exige análise humana e interpretação de dado. É nessa lacuna que entra IA aplicada a operações — não como substituta, mas como camada capaz de compreender contexto, analisar volume, identificar padrão e, em alguns casos, agir de forma autônoma.</w:t>
      </w:r>
    </w:p>
    <w:p>
      <w:pPr>
        <w:spacing w:after="160"/>
      </w:pPr>
      <w:r>
        <w:rPr>
          <w:rFonts w:ascii="Arial" w:hAnsi="Arial"/>
          <w:b w:val="0"/>
          <w:color w:val="333333"/>
          <w:sz w:val="22"/>
        </w:rPr>
        <w:t xml:space="preserve">A professora ilustra com exemplo prático: atualizar a versão de runtime de um container parece trivial, mas costuma desencadear incompatibilidade de biblioteca e dependência — a IA acelera a investigação apresentando hipótese e caminho de análise, sem eliminar o trabalho técnico. Um ponto reforçado com insistência: a IA </w:t>
      </w:r>
      <w:r>
        <w:rPr>
          <w:rFonts w:ascii="Arial" w:hAnsi="Arial"/>
          <w:b/>
          <w:color w:val="333333"/>
          <w:sz w:val="22"/>
        </w:rPr>
        <w:t>não é salvadora</w:t>
      </w:r>
      <w:r>
        <w:rPr>
          <w:rFonts w:ascii="Arial" w:hAnsi="Arial"/>
          <w:b w:val="0"/>
          <w:color w:val="333333"/>
          <w:sz w:val="22"/>
        </w:rPr>
        <w:t>, produz resposta convincente mas incorreta com frequência, e quanto mais experiência técnica a pessoa tem, melhor ela aproveita a resposta do modelo — porque sabe filtrar.</w:t>
      </w:r>
    </w:p>
    <w:p>
      <w:pPr>
        <w:pStyle w:val="Heading4"/>
        <w:spacing w:before="200" w:after="80"/>
      </w:pPr>
      <w:r>
        <w:rPr>
          <w:rFonts w:ascii="Arial" w:hAnsi="Arial"/>
          <w:b/>
          <w:color w:val="1F4D78"/>
          <w:sz w:val="22"/>
        </w:rPr>
        <w:t>Transformers, Self-Attention e tokenização aplicados a DevOps</w:t>
      </w:r>
    </w:p>
    <w:p>
      <w:pPr>
        <w:spacing w:after="160"/>
      </w:pPr>
      <w:r>
        <w:rPr>
          <w:rFonts w:ascii="Arial" w:hAnsi="Arial"/>
          <w:b w:val="0"/>
          <w:color w:val="333333"/>
          <w:sz w:val="22"/>
        </w:rPr>
        <w:t xml:space="preserve">A arquitetura </w:t>
      </w:r>
      <w:r>
        <w:rPr>
          <w:rFonts w:ascii="Arial" w:hAnsi="Arial"/>
          <w:b/>
          <w:color w:val="333333"/>
          <w:sz w:val="22"/>
        </w:rPr>
        <w:t>Transformer</w:t>
      </w:r>
      <w:r>
        <w:rPr>
          <w:rFonts w:ascii="Arial" w:hAnsi="Arial"/>
          <w:b w:val="0"/>
          <w:color w:val="333333"/>
          <w:sz w:val="22"/>
        </w:rPr>
        <w:t xml:space="preserve"> usa </w:t>
      </w:r>
      <w:r>
        <w:rPr>
          <w:rFonts w:ascii="Arial" w:hAnsi="Arial"/>
          <w:b/>
          <w:color w:val="333333"/>
          <w:sz w:val="22"/>
        </w:rPr>
        <w:t>Self-Attention</w:t>
      </w:r>
      <w:r>
        <w:rPr>
          <w:rFonts w:ascii="Arial" w:hAnsi="Arial"/>
          <w:b w:val="0"/>
          <w:color w:val="333333"/>
          <w:sz w:val="22"/>
        </w:rPr>
        <w:t xml:space="preserve"> para relacionar partes distantes de uma informação, mesmo separadas por grande distância no texto. Isso importa diretamente para DevOps: arquivo </w:t>
      </w:r>
      <w:r>
        <w:rPr>
          <w:rFonts w:ascii="Arial" w:hAnsi="Arial"/>
          <w:b/>
          <w:color w:val="333333"/>
          <w:sz w:val="22"/>
        </w:rPr>
        <w:t>HCL</w:t>
      </w:r>
      <w:r>
        <w:rPr>
          <w:rFonts w:ascii="Arial" w:hAnsi="Arial"/>
          <w:b w:val="0"/>
          <w:color w:val="333333"/>
          <w:sz w:val="22"/>
        </w:rPr>
        <w:t xml:space="preserve"> (Terraform) e </w:t>
      </w:r>
      <w:r>
        <w:rPr>
          <w:rFonts w:ascii="Arial" w:hAnsi="Arial"/>
          <w:b/>
          <w:color w:val="333333"/>
          <w:sz w:val="22"/>
        </w:rPr>
        <w:t>YAML</w:t>
      </w:r>
      <w:r>
        <w:rPr>
          <w:rFonts w:ascii="Arial" w:hAnsi="Arial"/>
          <w:b w:val="0"/>
          <w:color w:val="333333"/>
          <w:sz w:val="22"/>
        </w:rPr>
        <w:t xml:space="preserve"> (Kubernetes) frequentemente têm uma configuração numa seção influenciando comportamento em outra parte completamente diferente do documento — Self-Attention é o que permite ao modelo capturar essa relação, não analisando linha a linha isoladamente.</w:t>
      </w:r>
    </w:p>
    <w:p>
      <w:pPr>
        <w:spacing w:after="160"/>
      </w:pPr>
      <w:r>
        <w:rPr>
          <w:rFonts w:ascii="Arial" w:hAnsi="Arial"/>
          <w:b/>
          <w:color w:val="333333"/>
          <w:sz w:val="22"/>
        </w:rPr>
        <w:t>Tokenização</w:t>
      </w:r>
      <w:r>
        <w:rPr>
          <w:rFonts w:ascii="Arial" w:hAnsi="Arial"/>
          <w:b w:val="0"/>
          <w:color w:val="333333"/>
          <w:sz w:val="22"/>
        </w:rPr>
        <w:t xml:space="preserve"> — o modelo trabalha com fragmentos (tokens), não palavras completas. Para código, isso significa que a IA reconhece padrão estrutural de programa (bloco lógico, relação entre componente, comportamento recorrente aprendido em milhares de projetos), não só similaridade textual — daí a qualidade de resposta técnica ser mais alta do que "busca por palavra parecida".</w:t>
      </w:r>
    </w:p>
    <w:p>
      <w:pPr>
        <w:spacing w:after="160"/>
      </w:pPr>
      <w:r>
        <w:rPr>
          <w:rFonts w:ascii="Arial" w:hAnsi="Arial"/>
          <w:b/>
          <w:color w:val="333333"/>
          <w:sz w:val="22"/>
        </w:rPr>
        <w:t>Prompt Engineering</w:t>
      </w:r>
      <w:r>
        <w:rPr>
          <w:rFonts w:ascii="Arial" w:hAnsi="Arial"/>
          <w:b w:val="0"/>
          <w:color w:val="333333"/>
          <w:sz w:val="22"/>
        </w:rPr>
        <w:t xml:space="preserve"> é apresentado quase como especificação técnica: quanto mais contexto, exemplo e requisito explícito no prompt, maior a precisão. A aula também compara rapidamente modelos comerciais (Gemini, ChatGPT — "cara de IA" citada como problema estilístico que exige revisão humana final, Claude destacado pela qualidade estrutural de código gerado) e cita AWS Bedrock e Kiro como movimento das big techs para modelo proprietário integrado à própria plataforma.</w:t>
      </w:r>
    </w:p>
    <w:p>
      <w:pPr>
        <w:pStyle w:val="Heading3"/>
        <w:spacing w:before="200" w:after="80"/>
      </w:pPr>
      <w:r>
        <w:rPr>
          <w:rFonts w:ascii="Arial" w:hAnsi="Arial"/>
          <w:b/>
          <w:color w:val="1F4D78"/>
          <w:sz w:val="24"/>
        </w:rPr>
        <w:t>Capítulo 02: Da Automação à Inteligência Agêntica (PT-2)</w:t>
      </w:r>
    </w:p>
    <w:p>
      <w:pPr>
        <w:pStyle w:val="Heading4"/>
        <w:spacing w:before="200" w:after="80"/>
      </w:pPr>
      <w:r>
        <w:rPr>
          <w:rFonts w:ascii="Arial" w:hAnsi="Arial"/>
          <w:b/>
          <w:color w:val="1F4D78"/>
          <w:sz w:val="22"/>
        </w:rPr>
        <w:t>Agente como camada sobre a LLM</w:t>
      </w:r>
    </w:p>
    <w:p>
      <w:pPr>
        <w:spacing w:after="160"/>
      </w:pPr>
      <w:r>
        <w:rPr>
          <w:rFonts w:ascii="Arial" w:hAnsi="Arial"/>
          <w:b w:val="0"/>
          <w:color w:val="333333"/>
          <w:sz w:val="22"/>
        </w:rPr>
        <w:t xml:space="preserve">A distinção central: a LLM continua responsável por entendimento de contexto e geração de resposta, mas o </w:t>
      </w:r>
      <w:r>
        <w:rPr>
          <w:rFonts w:ascii="Arial" w:hAnsi="Arial"/>
          <w:b/>
          <w:color w:val="333333"/>
          <w:sz w:val="22"/>
        </w:rPr>
        <w:t>agente</w:t>
      </w:r>
      <w:r>
        <w:rPr>
          <w:rFonts w:ascii="Arial" w:hAnsi="Arial"/>
          <w:b w:val="0"/>
          <w:color w:val="333333"/>
          <w:sz w:val="22"/>
        </w:rPr>
        <w:t xml:space="preserve"> adiciona organização, autonomia e especialização — transformando IA de "ferramenta que responde pergunta" em "componente ativo dentro do fluxo de trabalho". Isso é especialmente relevante em DevOps porque grande parte do trabalho depende de padrão consistente (nomenclatura, segurança, conformidade) que se torna impraticável de garantir manualmente conforme a infraestrutura cresce — um agente pode verificar automaticamente se um bucket segue a convenção "nome da empresa no início" ou se um cluster segue o padrão de nomenclatura definido.</w:t>
      </w:r>
    </w:p>
    <w:p>
      <w:pPr>
        <w:spacing w:after="160"/>
      </w:pPr>
      <w:r>
        <w:rPr>
          <w:rFonts w:ascii="Arial" w:hAnsi="Arial"/>
          <w:b w:val="0"/>
          <w:color w:val="333333"/>
          <w:sz w:val="22"/>
        </w:rPr>
        <w:t xml:space="preserve">Isso se conecta diretamente a Infraestrutura como Código já consolidada (Terraform, Pulumi) — os agentes </w:t>
      </w:r>
      <w:r>
        <w:rPr>
          <w:rFonts w:ascii="Arial" w:hAnsi="Arial"/>
          <w:b/>
          <w:color w:val="333333"/>
          <w:sz w:val="22"/>
        </w:rPr>
        <w:t>expandem</w:t>
      </w:r>
      <w:r>
        <w:rPr>
          <w:rFonts w:ascii="Arial" w:hAnsi="Arial"/>
          <w:b w:val="0"/>
          <w:color w:val="333333"/>
          <w:sz w:val="22"/>
        </w:rPr>
        <w:t xml:space="preserve"> esse conceito adicionando camada de inteligência que avalia não só </w:t>
      </w:r>
      <w:r>
        <w:rPr>
          <w:rFonts w:ascii="Arial" w:hAnsi="Arial"/>
          <w:i/>
          <w:color w:val="333333"/>
          <w:sz w:val="22"/>
        </w:rPr>
        <w:t>o que</w:t>
      </w:r>
      <w:r>
        <w:rPr>
          <w:rFonts w:ascii="Arial" w:hAnsi="Arial"/>
          <w:b w:val="0"/>
          <w:color w:val="333333"/>
          <w:sz w:val="22"/>
        </w:rPr>
        <w:t xml:space="preserve"> foi criado, mas se está alinhado a melhores práticas e política organizacional. Combinado a ferramenta de custo (Infracost, Kubecost, citadas aqui e aprofundadas no Módulo 09), o agente pode verificar se uma implementação respeita limite de orçamento.</w:t>
      </w:r>
    </w:p>
    <w:p>
      <w:pPr>
        <w:pStyle w:val="Heading4"/>
        <w:spacing w:before="200" w:after="80"/>
      </w:pPr>
      <w:r>
        <w:rPr>
          <w:rFonts w:ascii="Arial" w:hAnsi="Arial"/>
          <w:b/>
          <w:color w:val="1F4D78"/>
          <w:sz w:val="22"/>
        </w:rPr>
        <w:t>CrewAI e a analogia de equipe</w:t>
      </w:r>
    </w:p>
    <w:p>
      <w:pPr>
        <w:spacing w:after="160"/>
      </w:pPr>
      <w:r>
        <w:rPr>
          <w:rFonts w:ascii="Arial" w:hAnsi="Arial"/>
          <w:b w:val="0"/>
          <w:color w:val="333333"/>
          <w:sz w:val="22"/>
        </w:rPr>
        <w:t xml:space="preserve">O laboratório usa </w:t>
      </w:r>
      <w:r>
        <w:rPr>
          <w:rFonts w:ascii="Arial" w:hAnsi="Arial"/>
          <w:b/>
          <w:color w:val="333333"/>
          <w:sz w:val="22"/>
        </w:rPr>
        <w:t>Python</w:t>
      </w:r>
      <w:r>
        <w:rPr>
          <w:rFonts w:ascii="Arial" w:hAnsi="Arial"/>
          <w:b w:val="0"/>
          <w:color w:val="333333"/>
          <w:sz w:val="22"/>
        </w:rPr>
        <w:t xml:space="preserve"> (escolhido pela versatilidade transversal — DevOps, Data Science, IA, backend — e proximidade natural com o ecossistema de IA) e </w:t>
      </w:r>
      <w:r>
        <w:rPr>
          <w:rFonts w:ascii="Arial" w:hAnsi="Arial"/>
          <w:b/>
          <w:color w:val="333333"/>
          <w:sz w:val="22"/>
        </w:rPr>
        <w:t>CrewAI</w:t>
      </w:r>
      <w:r>
        <w:rPr>
          <w:rFonts w:ascii="Arial" w:hAnsi="Arial"/>
          <w:b w:val="0"/>
          <w:color w:val="333333"/>
          <w:sz w:val="22"/>
        </w:rPr>
        <w:t>, framework que facilita criar "equipes" de agente especializado. A analogia central: assim como uma empresa tem profissional especializado em arquitetura, segurança, confiabilidade, auditoria, o CrewAI reproduz essa divisão com agentes — um atuando como arquiteto analisando padrão de infraestrutura, outro como especialista em segurança, um terceiro como auditor.</w:t>
      </w:r>
    </w:p>
    <w:p>
      <w:pPr>
        <w:spacing w:after="160"/>
      </w:pPr>
      <w:r>
        <w:rPr>
          <w:rFonts w:ascii="Arial" w:hAnsi="Arial"/>
          <w:b w:val="0"/>
          <w:color w:val="333333"/>
          <w:sz w:val="22"/>
        </w:rPr>
        <w:t xml:space="preserve">CrewAI suporta </w:t>
      </w:r>
      <w:r>
        <w:rPr>
          <w:rFonts w:ascii="Arial" w:hAnsi="Arial"/>
          <w:b/>
          <w:color w:val="333333"/>
          <w:sz w:val="22"/>
        </w:rPr>
        <w:t>fluxo sequencial</w:t>
      </w:r>
      <w:r>
        <w:rPr>
          <w:rFonts w:ascii="Arial" w:hAnsi="Arial"/>
          <w:b w:val="0"/>
          <w:color w:val="333333"/>
          <w:sz w:val="22"/>
        </w:rPr>
        <w:t xml:space="preserve"> (etapa só roda após conclusão da anterior — como um pipeline de CI/CD) e </w:t>
      </w:r>
      <w:r>
        <w:rPr>
          <w:rFonts w:ascii="Arial" w:hAnsi="Arial"/>
          <w:b/>
          <w:color w:val="333333"/>
          <w:sz w:val="22"/>
        </w:rPr>
        <w:t>modelo hierárquico</w:t>
      </w:r>
      <w:r>
        <w:rPr>
          <w:rFonts w:ascii="Arial" w:hAnsi="Arial"/>
          <w:b w:val="0"/>
          <w:color w:val="333333"/>
          <w:sz w:val="22"/>
        </w:rPr>
        <w:t xml:space="preserve"> (alguns agentes coordenam, outros executam — semelhante a equipe real). Um diferencial importante é a capacidade de </w:t>
      </w:r>
      <w:r>
        <w:rPr>
          <w:rFonts w:ascii="Arial" w:hAnsi="Arial"/>
          <w:b/>
          <w:color w:val="333333"/>
          <w:sz w:val="22"/>
        </w:rPr>
        <w:t>manter contexto</w:t>
      </w:r>
      <w:r>
        <w:rPr>
          <w:rFonts w:ascii="Arial" w:hAnsi="Arial"/>
          <w:b w:val="0"/>
          <w:color w:val="333333"/>
          <w:sz w:val="22"/>
        </w:rPr>
        <w:t xml:space="preserve"> durante toda a execução — informação coletada numa etapa influencia decisão em etapa posterior, crítico em ambiente de infraestrutura/banco de dados onde perda de contexto gera problema real.</w:t>
      </w:r>
    </w:p>
    <w:p>
      <w:pPr>
        <w:pStyle w:val="Heading4"/>
        <w:spacing w:before="200" w:after="80"/>
      </w:pPr>
      <w:r>
        <w:rPr>
          <w:rFonts w:ascii="Arial" w:hAnsi="Arial"/>
          <w:b/>
          <w:color w:val="1F4D78"/>
          <w:sz w:val="22"/>
        </w:rPr>
        <w:t>Prompt avançado e RAG contra alucinação</w:t>
      </w:r>
    </w:p>
    <w:p>
      <w:pPr>
        <w:spacing w:after="160"/>
      </w:pPr>
      <w:r>
        <w:rPr>
          <w:rFonts w:ascii="Arial" w:hAnsi="Arial"/>
          <w:b w:val="0"/>
          <w:color w:val="333333"/>
          <w:sz w:val="22"/>
        </w:rPr>
        <w:t>Alucinação é atribuída principalmente a prompt genérico — pedir "criar infraestrutura Kubernetes" sem especificar provedor, zona de disponibilidade, escalabilidade, requisito de rede ou padrão interno obriga o modelo a assumir hipóteses, aumentando o risco de resultado distante do esperado. Prática recomendada: pedir que a própria IA descreva um plano de execução antes de implementar, para validar entendimento antes de avançar.</w:t>
      </w:r>
    </w:p>
    <w:p>
      <w:pPr>
        <w:spacing w:after="160"/>
      </w:pPr>
      <w:r>
        <w:rPr>
          <w:rFonts w:ascii="Arial" w:hAnsi="Arial"/>
          <w:b/>
          <w:color w:val="333333"/>
          <w:sz w:val="22"/>
        </w:rPr>
        <w:t>RAG (Retrieval Augmented Generation)</w:t>
      </w:r>
      <w:r>
        <w:rPr>
          <w:rFonts w:ascii="Arial" w:hAnsi="Arial"/>
          <w:b w:val="0"/>
          <w:color w:val="333333"/>
          <w:sz w:val="22"/>
        </w:rPr>
        <w:t xml:space="preserve"> resolve duas limitações estruturais: conhecimento incompleto e limite temporal do treinamento do modelo. Ao fornecer fonte adicional (documentação interna, política corporativa, repositório privado), o modelo consulta esse contexto antes de responder — funcionando como uma "lupa" que amplia a capacidade de trabalhar com dado especializado sem depender só do treinamento original.</w:t>
      </w:r>
    </w:p>
    <w:p>
      <w:pPr>
        <w:pStyle w:val="Heading3"/>
        <w:spacing w:before="200" w:after="80"/>
      </w:pPr>
      <w:r>
        <w:rPr>
          <w:rFonts w:ascii="Arial" w:hAnsi="Arial"/>
          <w:b/>
          <w:color w:val="1F4D78"/>
          <w:sz w:val="24"/>
        </w:rPr>
        <w:t>Capítulo 03: Da Automação à Inteligência Agêntica (PT-3)</w:t>
      </w:r>
    </w:p>
    <w:p>
      <w:pPr>
        <w:pStyle w:val="Heading4"/>
        <w:spacing w:before="200" w:after="80"/>
      </w:pPr>
      <w:r>
        <w:rPr>
          <w:rFonts w:ascii="Arial" w:hAnsi="Arial"/>
          <w:b/>
          <w:color w:val="1F4D78"/>
          <w:sz w:val="22"/>
        </w:rPr>
        <w:t>O primeiro agente: arquiteto com governança via RAG</w:t>
      </w:r>
    </w:p>
    <w:p>
      <w:pPr>
        <w:spacing w:after="160"/>
      </w:pPr>
      <w:r>
        <w:rPr>
          <w:rFonts w:ascii="Arial" w:hAnsi="Arial"/>
          <w:b w:val="0"/>
          <w:color w:val="333333"/>
          <w:sz w:val="22"/>
        </w:rPr>
        <w:t xml:space="preserve">A implementação do projeto </w:t>
      </w:r>
      <w:r>
        <w:rPr>
          <w:rFonts w:ascii="Arial" w:hAnsi="Arial"/>
          <w:b/>
          <w:color w:val="333333"/>
          <w:sz w:val="22"/>
        </w:rPr>
        <w:t>Nexus Foundation</w:t>
      </w:r>
      <w:r>
        <w:rPr>
          <w:rFonts w:ascii="Arial" w:hAnsi="Arial"/>
          <w:b w:val="0"/>
          <w:color w:val="333333"/>
          <w:sz w:val="22"/>
        </w:rPr>
        <w:t xml:space="preserve"> começa aqui. O primeiro agente construído é o </w:t>
      </w:r>
      <w:r>
        <w:rPr>
          <w:rFonts w:ascii="Arial" w:hAnsi="Arial"/>
          <w:b/>
          <w:color w:val="333333"/>
          <w:sz w:val="22"/>
        </w:rPr>
        <w:t>arquiteto</w:t>
      </w:r>
      <w:r>
        <w:rPr>
          <w:rFonts w:ascii="Arial" w:hAnsi="Arial"/>
          <w:b w:val="0"/>
          <w:color w:val="333333"/>
          <w:sz w:val="22"/>
        </w:rPr>
        <w:t>, conectado a uma LLM (</w:t>
      </w:r>
      <w:r>
        <w:rPr>
          <w:rFonts w:ascii="Arial" w:hAnsi="Arial"/>
          <w:b/>
          <w:color w:val="333333"/>
          <w:sz w:val="22"/>
        </w:rPr>
        <w:t>Grok</w:t>
      </w:r>
      <w:r>
        <w:rPr>
          <w:rFonts w:ascii="Arial" w:hAnsi="Arial"/>
          <w:b w:val="0"/>
          <w:color w:val="333333"/>
          <w:sz w:val="22"/>
        </w:rPr>
        <w:t xml:space="preserve">, escolhido no laboratório pela facilidade de acesso gratuito para fins didáticos, não por superioridade técnica). A configuração de um agente CrewAI passa por: conexão com a LLM (modelo, credencial), definição de </w:t>
      </w:r>
      <w:r>
        <w:rPr>
          <w:rFonts w:ascii="Arial" w:hAnsi="Arial"/>
          <w:b/>
          <w:color w:val="333333"/>
          <w:sz w:val="22"/>
        </w:rPr>
        <w:t>papel</w:t>
      </w:r>
      <w:r>
        <w:rPr>
          <w:rFonts w:ascii="Arial" w:hAnsi="Arial"/>
          <w:b w:val="0"/>
          <w:color w:val="333333"/>
          <w:sz w:val="22"/>
        </w:rPr>
        <w:t xml:space="preserve"> (arquiteto de infraestrutura, não um modelo genérico) e </w:t>
      </w:r>
      <w:r>
        <w:rPr>
          <w:rFonts w:ascii="Arial" w:hAnsi="Arial"/>
          <w:b/>
          <w:color w:val="333333"/>
          <w:sz w:val="22"/>
        </w:rPr>
        <w:t>ferramentas</w:t>
      </w:r>
      <w:r>
        <w:rPr>
          <w:rFonts w:ascii="Arial" w:hAnsi="Arial"/>
          <w:b w:val="0"/>
          <w:color w:val="333333"/>
          <w:sz w:val="22"/>
        </w:rPr>
        <w:t xml:space="preserve"> associadas (aqui, a consulta RAG).</w:t>
      </w:r>
    </w:p>
    <w:p>
      <w:pPr>
        <w:spacing w:after="160"/>
      </w:pPr>
      <w:r>
        <w:rPr>
          <w:rFonts w:ascii="Arial" w:hAnsi="Arial"/>
          <w:b w:val="0"/>
          <w:color w:val="333333"/>
          <w:sz w:val="22"/>
        </w:rPr>
        <w:t>O RAG representa regras corporativas — padrão de nomenclatura, região obrigatória, exigência de recurso privado. É apresentado como "segunda camada de validação": a LLM fornece conhecimento geral de infraestrutura, o RAG fornece conhecimento específico da organização. Sem isso, o risco é que o modelo sugira região diferente, nome incompatível ou configuração que viola política de segurança da empresa.</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a missão dada ao arquiteto é projetar um bucket de logs seguindo norma da organização. Antes de gerar qualquer coisa, ele consulta o RAG para entender as restrições aplicáveis, e só então elabora o plano — reproduzindo o comportamento de um arquiteto experiente que consulta padrão antes de implementar, em vez de agir por conta própria. O plano apresentado (nome padronizado, região correta, configuração privada) fica visível </w:t>
      </w:r>
      <w:r>
        <w:rPr>
          <w:rFonts w:ascii="Arial" w:hAnsi="Arial"/>
          <w:b/>
          <w:color w:val="333333"/>
          <w:sz w:val="22"/>
        </w:rPr>
        <w:t>antes</w:t>
      </w:r>
      <w:r>
        <w:rPr>
          <w:rFonts w:ascii="Arial" w:hAnsi="Arial"/>
          <w:b w:val="0"/>
          <w:color w:val="333333"/>
          <w:sz w:val="22"/>
        </w:rPr>
        <w:t xml:space="preserve"> da implementação real, permitindo validação — trazendo transparência e facilitando auditoria.</w:t>
      </w:r>
    </w:p>
    <w:p>
      <w:pPr>
        <w:pStyle w:val="Heading3"/>
        <w:spacing w:before="200" w:after="80"/>
      </w:pPr>
      <w:r>
        <w:rPr>
          <w:rFonts w:ascii="Arial" w:hAnsi="Arial"/>
          <w:b/>
          <w:color w:val="1F4D78"/>
          <w:sz w:val="24"/>
        </w:rPr>
        <w:t>Capítulo 04: Da Automação à Inteligência Agêntica (PT-4)</w:t>
      </w:r>
    </w:p>
    <w:p>
      <w:pPr>
        <w:pStyle w:val="Heading4"/>
        <w:spacing w:before="200" w:after="80"/>
      </w:pPr>
      <w:r>
        <w:rPr>
          <w:rFonts w:ascii="Arial" w:hAnsi="Arial"/>
          <w:b/>
          <w:color w:val="1F4D78"/>
          <w:sz w:val="22"/>
        </w:rPr>
        <w:t>Planejamento antes de execução, e o valor da definição sem criação real</w:t>
      </w:r>
    </w:p>
    <w:p>
      <w:pPr>
        <w:spacing w:after="160"/>
      </w:pPr>
      <w:r>
        <w:rPr>
          <w:rFonts w:ascii="Arial" w:hAnsi="Arial"/>
          <w:b w:val="0"/>
          <w:color w:val="333333"/>
          <w:sz w:val="22"/>
        </w:rPr>
        <w:t>Neste primeiro módulo, nenhuma infraestrutura é de fato criada — o agente projeta, não implementa. Essa separação deliberada entre planejamento e execução reflete o processo maduro de ambiente corporativo, onde raramente uma mudança é aplicada sem validação e aprovação prévia.</w:t>
      </w:r>
    </w:p>
    <w:p>
      <w:pPr>
        <w:spacing w:after="160"/>
      </w:pPr>
      <w:r>
        <w:rPr>
          <w:rFonts w:ascii="Arial" w:hAnsi="Arial"/>
          <w:b w:val="0"/>
          <w:color w:val="333333"/>
          <w:sz w:val="22"/>
        </w:rPr>
        <w:t xml:space="preserve">O resultado do arquiteto — bucket com nomenclatura padronizada, região correta, acesso privado (não público), </w:t>
      </w:r>
      <w:r>
        <w:rPr>
          <w:rFonts w:ascii="Arial" w:hAnsi="Arial"/>
          <w:b/>
          <w:color w:val="333333"/>
          <w:sz w:val="22"/>
        </w:rPr>
        <w:t>versionamento habilitado</w:t>
      </w:r>
      <w:r>
        <w:rPr>
          <w:rFonts w:ascii="Arial" w:hAnsi="Arial"/>
          <w:b w:val="0"/>
          <w:color w:val="333333"/>
          <w:sz w:val="22"/>
        </w:rPr>
        <w:t xml:space="preserve"> (histórico de alteração, permitindo recuperar estado anterior em caso de exclusão acidental) e </w:t>
      </w:r>
      <w:r>
        <w:rPr>
          <w:rFonts w:ascii="Arial" w:hAnsi="Arial"/>
          <w:b/>
          <w:color w:val="333333"/>
          <w:sz w:val="22"/>
        </w:rPr>
        <w:t>retenção de log</w:t>
      </w:r>
      <w:r>
        <w:rPr>
          <w:rFonts w:ascii="Arial" w:hAnsi="Arial"/>
          <w:b w:val="0"/>
          <w:color w:val="333333"/>
          <w:sz w:val="22"/>
        </w:rPr>
        <w:t xml:space="preserve"> para auditoria — demonstra que mesmo sem criar recurso real, o agente já contribui para governança: define padrão consistente, reforça segurança, promove boa prática de observabilidade.</w:t>
      </w:r>
    </w:p>
    <w:p>
      <w:pPr>
        <w:spacing w:before="120" w:after="120"/>
        <w:ind w:left="360" w:right="360"/>
        <w:shd w:val="clear" w:fill="F5F5F5"/>
        <w:pBdr>
          <w:left w:val="single" w:color="2E75B6" w:sz="4" w:space="10"/>
        </w:pBdr>
      </w:pPr>
      <w:r>
        <w:rPr>
          <w:rFonts w:ascii="Arial" w:hAnsi="Arial"/>
          <w:b w:val="0"/>
          <w:color w:val="333333"/>
          <w:sz w:val="22"/>
        </w:rPr>
        <w:t>✅ Resultado/Conclusão: essa capacidade de transformar conhecimento organizacional em regra automatizada reduz dependência de conhecimento individual concentrado em poucas pessoas — uma vez definida a regra, ela é aplicada de forma repetível, o pilar central de DevOps e Infraestrutura como Código. O módulo seguinte avança do desenho para geração e validação efetiva de infraestrutura.</w:t>
      </w:r>
    </w:p>
    <w:p>
      <w:pPr>
        <w:pStyle w:val="Heading2"/>
        <w:spacing w:before="360" w:after="160"/>
      </w:pPr>
      <w:r>
        <w:rPr>
          <w:rFonts w:ascii="Arial" w:hAnsi="Arial"/>
          <w:b/>
          <w:color w:val="2E74B5"/>
          <w:sz w:val="28"/>
        </w:rPr>
        <w:t>Módulo 02: IaC Copilot (Terraform e Cloud)</w:t>
      </w:r>
    </w:p>
    <w:p>
      <w:pPr>
        <w:pStyle w:val="Heading3"/>
        <w:spacing w:before="200" w:after="80"/>
      </w:pPr>
      <w:r>
        <w:rPr>
          <w:rFonts w:ascii="Arial" w:hAnsi="Arial"/>
          <w:b/>
          <w:color w:val="1F4D78"/>
          <w:sz w:val="24"/>
        </w:rPr>
        <w:t>Capítulo 01: Geração, Auditoria e Self-Healing com IA (PT-1)</w:t>
      </w:r>
    </w:p>
    <w:p>
      <w:pPr>
        <w:pStyle w:val="Heading4"/>
        <w:spacing w:before="200" w:after="80"/>
      </w:pPr>
      <w:r>
        <w:rPr>
          <w:rFonts w:ascii="Arial" w:hAnsi="Arial"/>
          <w:b/>
          <w:color w:val="1F4D78"/>
          <w:sz w:val="22"/>
        </w:rPr>
        <w:t>Terraform como base, e o papel da tradução semântica</w:t>
      </w:r>
    </w:p>
    <w:p>
      <w:pPr>
        <w:spacing w:after="160"/>
      </w:pPr>
      <w:r>
        <w:rPr>
          <w:rFonts w:ascii="Arial" w:hAnsi="Arial"/>
          <w:b w:val="0"/>
          <w:color w:val="333333"/>
          <w:sz w:val="22"/>
        </w:rPr>
        <w:t xml:space="preserve">O capítulo assume conhecimento básico de Terraform já adquirido na pós, focando em como IA gera código, valida configuração, aplica política de segurança, audita e corrige de forma assistida. Revisão rápida do papel do </w:t>
      </w:r>
      <w:r>
        <w:rPr>
          <w:rFonts w:ascii="Arial" w:hAnsi="Arial"/>
          <w:b/>
          <w:color w:val="333333"/>
          <w:sz w:val="22"/>
        </w:rPr>
        <w:t>Terraform</w:t>
      </w:r>
      <w:r>
        <w:rPr>
          <w:rFonts w:ascii="Arial" w:hAnsi="Arial"/>
          <w:b w:val="0"/>
          <w:color w:val="333333"/>
          <w:sz w:val="22"/>
        </w:rPr>
        <w:t xml:space="preserve"> (abstração declarativa entre desenvolvedor e provedor via </w:t>
      </w:r>
      <w:r>
        <w:rPr>
          <w:rFonts w:ascii="Arial" w:hAnsi="Arial"/>
          <w:b/>
          <w:color w:val="333333"/>
          <w:sz w:val="22"/>
        </w:rPr>
        <w:t>providers</w:t>
      </w:r>
      <w:r>
        <w:rPr>
          <w:rFonts w:ascii="Arial" w:hAnsi="Arial"/>
          <w:b w:val="0"/>
          <w:color w:val="333333"/>
          <w:sz w:val="22"/>
        </w:rPr>
        <w:t xml:space="preserve">) versus </w:t>
      </w:r>
      <w:r>
        <w:rPr>
          <w:rFonts w:ascii="Arial" w:hAnsi="Arial"/>
          <w:b/>
          <w:color w:val="333333"/>
          <w:sz w:val="22"/>
        </w:rPr>
        <w:t>Pulumi</w:t>
      </w:r>
      <w:r>
        <w:rPr>
          <w:rFonts w:ascii="Arial" w:hAnsi="Arial"/>
          <w:b w:val="0"/>
          <w:color w:val="333333"/>
          <w:sz w:val="22"/>
        </w:rPr>
        <w:t xml:space="preserve"> (infraestrutura descrita em linguagem de programação tradicional — Python, TypeScript — associado ao conceito de Cloud Development Kit) e </w:t>
      </w:r>
      <w:r>
        <w:rPr>
          <w:rFonts w:ascii="Arial" w:hAnsi="Arial"/>
          <w:b/>
          <w:color w:val="333333"/>
          <w:sz w:val="22"/>
        </w:rPr>
        <w:t>Ansible</w:t>
      </w:r>
      <w:r>
        <w:rPr>
          <w:rFonts w:ascii="Arial" w:hAnsi="Arial"/>
          <w:b w:val="0"/>
          <w:color w:val="333333"/>
          <w:sz w:val="22"/>
        </w:rPr>
        <w:t xml:space="preserve"> (mais associado a gerenciamento de configuração pós-provisionamento — analogia: Terraform constrói a estrutura, Ansible cuida do acabamento interno).</w:t>
      </w:r>
    </w:p>
    <w:p>
      <w:pPr>
        <w:spacing w:after="160"/>
      </w:pPr>
      <w:r>
        <w:rPr>
          <w:rFonts w:ascii="Arial" w:hAnsi="Arial"/>
          <w:b w:val="0"/>
          <w:color w:val="333333"/>
          <w:sz w:val="22"/>
        </w:rPr>
        <w:t xml:space="preserve">Agente gerando infraestrutura é descrito como </w:t>
      </w:r>
      <w:r>
        <w:rPr>
          <w:rFonts w:ascii="Arial" w:hAnsi="Arial"/>
          <w:b/>
          <w:color w:val="333333"/>
          <w:sz w:val="22"/>
        </w:rPr>
        <w:t>tradução semântica</w:t>
      </w:r>
      <w:r>
        <w:rPr>
          <w:rFonts w:ascii="Arial" w:hAnsi="Arial"/>
          <w:b w:val="0"/>
          <w:color w:val="333333"/>
          <w:sz w:val="22"/>
        </w:rPr>
        <w:t>: usuário descreve necessidade em linguagem natural, agente converte em implementação técnica. Isso só funciona bem porque a camada de governança (agente + RAG) do módulo anterior já existe — sem contexto organizacional, o resultado tenderia a ser genérico.</w:t>
      </w:r>
    </w:p>
    <w:p>
      <w:pPr>
        <w:pStyle w:val="Heading4"/>
        <w:spacing w:before="200" w:after="80"/>
      </w:pPr>
      <w:r>
        <w:rPr>
          <w:rFonts w:ascii="Arial" w:hAnsi="Arial"/>
          <w:b/>
          <w:color w:val="1F4D78"/>
          <w:sz w:val="22"/>
        </w:rPr>
        <w:t>Arquiteto + Auditor: dois agentes, responsabilidades distintas</w:t>
      </w:r>
    </w:p>
    <w:p>
      <w:pPr>
        <w:spacing w:after="160"/>
      </w:pPr>
      <w:r>
        <w:rPr>
          <w:rFonts w:ascii="Arial" w:hAnsi="Arial"/>
          <w:b w:val="0"/>
          <w:color w:val="333333"/>
          <w:sz w:val="22"/>
        </w:rPr>
        <w:t xml:space="preserve">A </w:t>
      </w:r>
      <w:r>
        <w:rPr>
          <w:rFonts w:ascii="Arial" w:hAnsi="Arial"/>
          <w:b/>
          <w:color w:val="333333"/>
          <w:sz w:val="22"/>
        </w:rPr>
        <w:t>Writer Tool</w:t>
      </w:r>
      <w:r>
        <w:rPr>
          <w:rFonts w:ascii="Arial" w:hAnsi="Arial"/>
          <w:b w:val="0"/>
          <w:color w:val="333333"/>
          <w:sz w:val="22"/>
        </w:rPr>
        <w:t xml:space="preserve"> é a ponte entre texto gerado pelo agente e arquivo real no sistema — necessária porque uma LLM produz texto, mas transformar isso em artefato persistido exige mecanismo adicional (Python atua como camada de orquestração aqui).</w:t>
      </w:r>
    </w:p>
    <w:p>
      <w:pPr>
        <w:spacing w:after="160"/>
      </w:pPr>
      <w:r>
        <w:rPr>
          <w:rFonts w:ascii="Arial" w:hAnsi="Arial"/>
          <w:b w:val="0"/>
          <w:color w:val="333333"/>
          <w:sz w:val="22"/>
        </w:rPr>
        <w:t xml:space="preserve">Dois agentes: </w:t>
      </w:r>
      <w:r>
        <w:rPr>
          <w:rFonts w:ascii="Arial" w:hAnsi="Arial"/>
          <w:b/>
          <w:color w:val="333333"/>
          <w:sz w:val="22"/>
        </w:rPr>
        <w:t>arquiteto</w:t>
      </w:r>
      <w:r>
        <w:rPr>
          <w:rFonts w:ascii="Arial" w:hAnsi="Arial"/>
          <w:b w:val="0"/>
          <w:color w:val="333333"/>
          <w:sz w:val="22"/>
        </w:rPr>
        <w:t xml:space="preserve"> (especialista em AWS/Terraform com foco em governança — gera o código inicial) e </w:t>
      </w:r>
      <w:r>
        <w:rPr>
          <w:rFonts w:ascii="Arial" w:hAnsi="Arial"/>
          <w:b/>
          <w:color w:val="333333"/>
          <w:sz w:val="22"/>
        </w:rPr>
        <w:t>auditor</w:t>
      </w:r>
      <w:r>
        <w:rPr>
          <w:rFonts w:ascii="Arial" w:hAnsi="Arial"/>
          <w:b w:val="0"/>
          <w:color w:val="333333"/>
          <w:sz w:val="22"/>
        </w:rPr>
        <w:t xml:space="preserve"> (engenheiro DevSecOps — analisa o resultado buscando problema de segurança, conformidade, governança). A qualidade do prompt continua central: especificar recurso, requisito, região e característica de segurança produz resultado muito mais alinhado que um pedido genérico.</w:t>
      </w:r>
    </w:p>
    <w:p>
      <w:pPr>
        <w:spacing w:after="160"/>
      </w:pPr>
      <w:r>
        <w:rPr>
          <w:rFonts w:ascii="Arial" w:hAnsi="Arial"/>
          <w:b/>
          <w:color w:val="333333"/>
          <w:sz w:val="22"/>
        </w:rPr>
        <w:t>Checkov</w:t>
      </w:r>
      <w:r>
        <w:rPr>
          <w:rFonts w:ascii="Arial" w:hAnsi="Arial"/>
          <w:b w:val="0"/>
          <w:color w:val="333333"/>
          <w:sz w:val="22"/>
        </w:rPr>
        <w:t xml:space="preserve"> entra na etapa de auditoria automática — análise estática específica para IaC, buscando vulnerabilidade e má prática antes que a infraestrutura seja de fato aplicada (deslocando segurança para estágio inicial). Elementos analisados: criptografia em repouso, bloqueio de acesso público, versionamento de recurso crítico.</w:t>
      </w:r>
    </w:p>
    <w:p>
      <w:pPr>
        <w:pStyle w:val="Heading3"/>
        <w:spacing w:before="200" w:after="80"/>
      </w:pPr>
      <w:r>
        <w:rPr>
          <w:rFonts w:ascii="Arial" w:hAnsi="Arial"/>
          <w:b/>
          <w:color w:val="1F4D78"/>
          <w:sz w:val="24"/>
        </w:rPr>
        <w:t>Capítulo 02: Geração, Auditoria e Self-Healing com IA (PT-2)</w:t>
      </w:r>
    </w:p>
    <w:p>
      <w:pPr>
        <w:pStyle w:val="Heading4"/>
        <w:spacing w:before="200" w:after="80"/>
      </w:pPr>
      <w:r>
        <w:rPr>
          <w:rFonts w:ascii="Arial" w:hAnsi="Arial"/>
          <w:b/>
          <w:color w:val="1F4D78"/>
          <w:sz w:val="22"/>
        </w:rPr>
        <w:t>Open Policy Agent: regra de negócio, não só técnica</w:t>
      </w:r>
    </w:p>
    <w:p>
      <w:pPr>
        <w:spacing w:after="160"/>
      </w:pPr>
      <w:r>
        <w:rPr>
          <w:rFonts w:ascii="Arial" w:hAnsi="Arial"/>
          <w:b/>
          <w:color w:val="333333"/>
          <w:sz w:val="22"/>
        </w:rPr>
        <w:t>OPA</w:t>
      </w:r>
      <w:r>
        <w:rPr>
          <w:rFonts w:ascii="Arial" w:hAnsi="Arial"/>
          <w:b w:val="0"/>
          <w:color w:val="333333"/>
          <w:sz w:val="22"/>
        </w:rPr>
        <w:t xml:space="preserve"> complementa o Checkov numa camada diferente: enquanto o Checkov identifica vulnerabilidade e má prática conhecidas pelo mercado, o OPA valida </w:t>
      </w:r>
      <w:r>
        <w:rPr>
          <w:rFonts w:ascii="Arial" w:hAnsi="Arial"/>
          <w:b/>
          <w:color w:val="333333"/>
          <w:sz w:val="22"/>
        </w:rPr>
        <w:t>regra específica da organização</w:t>
      </w:r>
      <w:r>
        <w:rPr>
          <w:rFonts w:ascii="Arial" w:hAnsi="Arial"/>
          <w:b w:val="0"/>
          <w:color w:val="333333"/>
          <w:sz w:val="22"/>
        </w:rPr>
        <w:t xml:space="preserve"> — coisas que raramente fazem parte do conhecimento de uma ferramenta genérica de segurança. Popularizou-se especialmente em Kubernetes, mas seu uso vai além.</w:t>
      </w:r>
    </w:p>
    <w:p>
      <w:pPr>
        <w:spacing w:after="160"/>
      </w:pPr>
      <w:r>
        <w:rPr>
          <w:rFonts w:ascii="Arial" w:hAnsi="Arial"/>
          <w:b w:val="0"/>
          <w:color w:val="333333"/>
          <w:sz w:val="22"/>
        </w:rPr>
        <w:t xml:space="preserve">O valor central é transformar regra de negócio em código executável, reduzindo dependência de processo manual. Exemplos trabalhados: </w:t>
      </w:r>
      <w:r>
        <w:rPr>
          <w:rFonts w:ascii="Arial" w:hAnsi="Arial"/>
          <w:b/>
          <w:color w:val="333333"/>
          <w:sz w:val="22"/>
        </w:rPr>
        <w:t>soberania de dados</w:t>
      </w:r>
      <w:r>
        <w:rPr>
          <w:rFonts w:ascii="Arial" w:hAnsi="Arial"/>
          <w:b w:val="0"/>
          <w:color w:val="333333"/>
          <w:sz w:val="22"/>
        </w:rPr>
        <w:t xml:space="preserve"> (recursos obrigatoriamente numa região específica — requisito legal, estratégico ou de latência) e </w:t>
      </w:r>
      <w:r>
        <w:rPr>
          <w:rFonts w:ascii="Arial" w:hAnsi="Arial"/>
          <w:b/>
          <w:color w:val="333333"/>
          <w:sz w:val="22"/>
        </w:rPr>
        <w:t>controle de custo</w:t>
      </w:r>
      <w:r>
        <w:rPr>
          <w:rFonts w:ascii="Arial" w:hAnsi="Arial"/>
          <w:b w:val="0"/>
          <w:color w:val="333333"/>
          <w:sz w:val="22"/>
        </w:rPr>
        <w:t xml:space="preserve"> (impedir instância desnecessariamente robusta para teste/POC, restringindo família de instância ou definindo padrão de consumo compatível — conectando diretamente com FinOps, aprofundado no Módulo 09).</w:t>
      </w:r>
    </w:p>
    <w:p>
      <w:pPr>
        <w:spacing w:before="120" w:after="120"/>
        <w:ind w:left="360" w:right="360"/>
        <w:shd w:val="clear" w:fill="F5F5F5"/>
        <w:pBdr>
          <w:left w:val="single" w:color="2E75B6" w:sz="4" w:space="10"/>
        </w:pBdr>
      </w:pPr>
      <w:r>
        <w:rPr>
          <w:rFonts w:ascii="Arial" w:hAnsi="Arial"/>
          <w:b w:val="0"/>
          <w:color w:val="333333"/>
          <w:sz w:val="22"/>
        </w:rPr>
        <w:t>🔑 Regra fundamental: uma infraestrutura pode estar tecnicamente correta e segura e, ainda assim, violar política corporativa (ex.: região errada) — não há vulnerabilidade técnica associada, o "erro" é organizacional. É por isso que Checkov e OPA operam em camadas complementares, nunca uma substituindo a outra.</w:t>
      </w:r>
    </w:p>
    <w:p>
      <w:pPr>
        <w:pStyle w:val="Heading4"/>
        <w:spacing w:before="200" w:after="80"/>
      </w:pPr>
      <w:r>
        <w:rPr>
          <w:rFonts w:ascii="Arial" w:hAnsi="Arial"/>
          <w:b/>
          <w:color w:val="1F4D78"/>
          <w:sz w:val="22"/>
        </w:rPr>
        <w:t>Drift Detection e o valor do state do Terraform</w:t>
      </w:r>
    </w:p>
    <w:p>
      <w:pPr>
        <w:spacing w:after="160"/>
      </w:pPr>
      <w:r>
        <w:rPr>
          <w:rFonts w:ascii="Arial" w:hAnsi="Arial"/>
          <w:b/>
          <w:color w:val="333333"/>
          <w:sz w:val="22"/>
        </w:rPr>
        <w:t>Drift Detection</w:t>
      </w:r>
      <w:r>
        <w:rPr>
          <w:rFonts w:ascii="Arial" w:hAnsi="Arial"/>
          <w:b w:val="0"/>
          <w:color w:val="333333"/>
          <w:sz w:val="22"/>
        </w:rPr>
        <w:t xml:space="preserve"> identifica divergência entre o que o código declara e o que realmente existe no ambiente — cenário comum quando alguém altera manualmente via console, sem passar pelo fluxo versionado. A IA pode comparar estado real vs. declarado e sinalizar inconsistência. O </w:t>
      </w:r>
      <w:r>
        <w:rPr>
          <w:rFonts w:ascii="Arial" w:hAnsi="Arial"/>
          <w:b/>
          <w:color w:val="333333"/>
          <w:sz w:val="22"/>
        </w:rPr>
        <w:t>state</w:t>
      </w:r>
      <w:r>
        <w:rPr>
          <w:rFonts w:ascii="Arial" w:hAnsi="Arial"/>
          <w:b w:val="0"/>
          <w:color w:val="333333"/>
          <w:sz w:val="22"/>
        </w:rPr>
        <w:t xml:space="preserve"> do Terraform (representação detalhada dos recursos sob sua gestão) é o que viabiliza essa comparação, além de facilitar rollback controlado (comparar versão anterior, restaurar configuração).</w:t>
      </w:r>
    </w:p>
    <w:p>
      <w:pPr>
        <w:pStyle w:val="Heading4"/>
        <w:spacing w:before="200" w:after="80"/>
      </w:pPr>
      <w:r>
        <w:rPr>
          <w:rFonts w:ascii="Arial" w:hAnsi="Arial"/>
          <w:b/>
          <w:color w:val="1F4D78"/>
          <w:sz w:val="22"/>
        </w:rPr>
        <w:t>O pipeline em ação: arquiteto → auditor → Checkov + OPA</w:t>
      </w:r>
    </w:p>
    <w:p>
      <w:pPr>
        <w:spacing w:after="160"/>
      </w:pPr>
      <w:r>
        <w:rPr>
          <w:rFonts w:ascii="Arial" w:hAnsi="Arial"/>
          <w:b w:val="0"/>
          <w:color w:val="333333"/>
          <w:sz w:val="22"/>
        </w:rPr>
        <w:t xml:space="preserve">Fluxo completo: arquiteto gera código inicial → auditor executa Checkov (segurança técnica) e OPA (política de negócio) → se aprovado, segue; se reprovado, retorna informação para o arquiteto corrigir. Isso constitui o embrião de </w:t>
      </w:r>
      <w:r>
        <w:rPr>
          <w:rFonts w:ascii="Arial" w:hAnsi="Arial"/>
          <w:b/>
          <w:color w:val="333333"/>
          <w:sz w:val="22"/>
        </w:rPr>
        <w:t>self-healing</w:t>
      </w:r>
      <w:r>
        <w:rPr>
          <w:rFonts w:ascii="Arial" w:hAnsi="Arial"/>
          <w:b w:val="0"/>
          <w:color w:val="333333"/>
          <w:sz w:val="22"/>
        </w:rPr>
        <w:t>: os agentes colaboram para identificar e corrigir problema, reduzindo dependência de intervenção manual a cada ajuste — ainda não é autocorreção completa em produção, mas já é a fundação para isso.</w:t>
      </w:r>
    </w:p>
    <w:p>
      <w:pPr>
        <w:pStyle w:val="Heading3"/>
        <w:spacing w:before="200" w:after="80"/>
      </w:pPr>
      <w:r>
        <w:rPr>
          <w:rFonts w:ascii="Arial" w:hAnsi="Arial"/>
          <w:b/>
          <w:color w:val="1F4D78"/>
          <w:sz w:val="24"/>
        </w:rPr>
        <w:t>Capítulo 03: Geração, Auditoria e Self-Healing com IA (PT-3)</w:t>
      </w:r>
    </w:p>
    <w:p>
      <w:pPr>
        <w:pStyle w:val="Heading4"/>
        <w:spacing w:before="200" w:after="80"/>
      </w:pPr>
      <w:r>
        <w:rPr>
          <w:rFonts w:ascii="Arial" w:hAnsi="Arial"/>
          <w:b/>
          <w:color w:val="1F4D78"/>
          <w:sz w:val="22"/>
        </w:rPr>
        <w:t>Execução prática: quando a região errada é detectada</w:t>
      </w:r>
    </w:p>
    <w:p>
      <w:pPr>
        <w:spacing w:after="160"/>
      </w:pPr>
      <w:r>
        <w:rPr>
          <w:rFonts w:ascii="Arial" w:hAnsi="Arial"/>
          <w:b w:val="0"/>
          <w:color w:val="333333"/>
          <w:sz w:val="22"/>
        </w:rPr>
        <w:t>A demonstração mostra o arquiteto recebendo instrução com região diferente da política corporativa. A infraestrutura fica tecnicamente correta, mas o OPA identifica a violação da regra de soberania de dados e reprova. O relatório produzido não só informa o problema — dá contexto sobre a causa e orienta a correção.</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a correção foi aplicada diretamente na configuração usada pelo agente arquiteto — não só corrigindo a execução pontual, mas ajustando o comportamento do agente para que gerações futuras já sigam o padrão esperado. Isso resolve o problema </w:t>
      </w:r>
      <w:r>
        <w:rPr>
          <w:rFonts w:ascii="Arial" w:hAnsi="Arial"/>
          <w:b/>
          <w:color w:val="333333"/>
          <w:sz w:val="22"/>
        </w:rPr>
        <w:t>na origem</w:t>
      </w:r>
      <w:r>
        <w:rPr>
          <w:rFonts w:ascii="Arial" w:hAnsi="Arial"/>
          <w:b w:val="0"/>
          <w:color w:val="333333"/>
          <w:sz w:val="22"/>
        </w:rPr>
        <w:t>, reforçando um princípio recorrente do módulo: automação sustentável corrige causa, não só sintoma.</w:t>
      </w:r>
    </w:p>
    <w:p>
      <w:pPr>
        <w:spacing w:after="160"/>
      </w:pPr>
      <w:r>
        <w:rPr>
          <w:rFonts w:ascii="Arial" w:hAnsi="Arial"/>
          <w:b w:val="0"/>
          <w:color w:val="333333"/>
          <w:sz w:val="22"/>
        </w:rPr>
        <w:t>Ao final, quando todas as políticas são respeitadas e nenhuma vulnerabilidade é encontrada, o pipeline produz relatório de conformidade indicando prontidão para as próximas etapas — a combinação de geração automatizada, validação contínua e governança baseada em agentes é o que começa a materializar o conceito de self-healing explorado ao longo de todo o módulo.</w:t>
      </w:r>
    </w:p>
    <w:p>
      <w:pPr>
        <w:pStyle w:val="Heading2"/>
        <w:spacing w:before="360" w:after="160"/>
      </w:pPr>
      <w:r>
        <w:rPr>
          <w:rFonts w:ascii="Arial" w:hAnsi="Arial"/>
          <w:b/>
          <w:color w:val="2E74B5"/>
          <w:sz w:val="28"/>
        </w:rPr>
        <w:t>Módulo 03: Agentes para Kubernetes (K8s AI-Ops)</w:t>
      </w:r>
    </w:p>
    <w:p>
      <w:pPr>
        <w:pStyle w:val="Heading3"/>
        <w:spacing w:before="200" w:after="80"/>
      </w:pPr>
      <w:r>
        <w:rPr>
          <w:rFonts w:ascii="Arial" w:hAnsi="Arial"/>
          <w:b/>
          <w:color w:val="1F4D78"/>
          <w:sz w:val="24"/>
        </w:rPr>
        <w:t>Capítulo 01: Orquestração e SRE Assistida por IA (PT-1)</w:t>
      </w:r>
    </w:p>
    <w:p>
      <w:pPr>
        <w:pStyle w:val="Heading4"/>
        <w:spacing w:before="200" w:after="80"/>
      </w:pPr>
      <w:r>
        <w:rPr>
          <w:rFonts w:ascii="Arial" w:hAnsi="Arial"/>
          <w:b/>
          <w:color w:val="1F4D78"/>
          <w:sz w:val="22"/>
        </w:rPr>
        <w:t>Além da sintaxe: compreensão contextual de manifesto</w:t>
      </w:r>
    </w:p>
    <w:p>
      <w:pPr>
        <w:spacing w:after="160"/>
      </w:pPr>
      <w:r>
        <w:rPr>
          <w:rFonts w:ascii="Arial" w:hAnsi="Arial"/>
          <w:b w:val="0"/>
          <w:color w:val="333333"/>
          <w:sz w:val="22"/>
        </w:rPr>
        <w:t xml:space="preserve">A brincadeira "YAML Engineer" ilustra quanto tempo profissional DevOps gasta com arquivo de configuração sensível a indentação. A IA aqui vai além de gerar texto — ela </w:t>
      </w:r>
      <w:r>
        <w:rPr>
          <w:rFonts w:ascii="Arial" w:hAnsi="Arial"/>
          <w:b/>
          <w:color w:val="333333"/>
          <w:sz w:val="22"/>
        </w:rPr>
        <w:t>compreende a infraestrutura necessária</w:t>
      </w:r>
      <w:r>
        <w:rPr>
          <w:rFonts w:ascii="Arial" w:hAnsi="Arial"/>
          <w:b w:val="0"/>
          <w:color w:val="333333"/>
          <w:sz w:val="22"/>
        </w:rPr>
        <w:t xml:space="preserve"> para determinada aplicação: pedir implantação de app baseada em Nginx, a IA infere que provavelmente será necessário Deployment, imagem adequada, porta de exposição e Service — raciocínio sobre infraestrutura, não só geração de sintaxe.</w:t>
      </w:r>
    </w:p>
    <w:p>
      <w:pPr>
        <w:spacing w:after="160"/>
      </w:pPr>
      <w:r>
        <w:rPr>
          <w:rFonts w:ascii="Arial" w:hAnsi="Arial"/>
          <w:b/>
          <w:color w:val="333333"/>
          <w:sz w:val="22"/>
        </w:rPr>
        <w:t>Readiness Probe</w:t>
      </w:r>
      <w:r>
        <w:rPr>
          <w:rFonts w:ascii="Arial" w:hAnsi="Arial"/>
          <w:b w:val="0"/>
          <w:color w:val="333333"/>
          <w:sz w:val="22"/>
        </w:rPr>
        <w:t xml:space="preserve"> é destacado como mecanismo de saúde crítico: aplicação em ambiente distribuído pode demorar segundos para inicializar completamente; sem essa verificação, o Kubernetes pode direcionar tráfego para pod ainda não pronto, gerando erro desnecessário para o usuário. Quando IA gera manifesto, essa boa prática pode ser incorporada automaticamente.</w:t>
      </w:r>
    </w:p>
    <w:p>
      <w:pPr>
        <w:pStyle w:val="Heading4"/>
        <w:spacing w:before="200" w:after="80"/>
      </w:pPr>
      <w:r>
        <w:rPr>
          <w:rFonts w:ascii="Arial" w:hAnsi="Arial"/>
          <w:b/>
          <w:color w:val="1F4D78"/>
          <w:sz w:val="22"/>
        </w:rPr>
        <w:t>Canary Deployment e a origem do nome</w:t>
      </w:r>
    </w:p>
    <w:p>
      <w:pPr>
        <w:spacing w:after="160"/>
      </w:pPr>
      <w:r>
        <w:rPr>
          <w:rFonts w:ascii="Arial" w:hAnsi="Arial"/>
          <w:b/>
          <w:color w:val="333333"/>
          <w:sz w:val="22"/>
        </w:rPr>
        <w:t>Canary Deployment</w:t>
      </w:r>
      <w:r>
        <w:rPr>
          <w:rFonts w:ascii="Arial" w:hAnsi="Arial"/>
          <w:b w:val="0"/>
          <w:color w:val="333333"/>
          <w:sz w:val="22"/>
        </w:rPr>
        <w:t>: em vez de liberar nova versão para todos os usuários simultaneamente, a atualização é disponibilizada gradualmente (10%→25%→50%→100%), observando comportamento antes de expandir. A origem do nome remete a mineiros usando canários para detectar gás tóxico — o pássaro, extremamente sensível, era afetado antes dos trabalhadores, servindo de alerta precoce. Aplicado a software: a nova versão é exposta a uma pequena fração de tráfego primeiro, permitindo identificar falha antes que afete toda a base de usuários.</w:t>
      </w:r>
    </w:p>
    <w:p>
      <w:pPr>
        <w:spacing w:after="160"/>
      </w:pPr>
      <w:r>
        <w:rPr>
          <w:rFonts w:ascii="Arial" w:hAnsi="Arial"/>
          <w:b w:val="0"/>
          <w:color w:val="333333"/>
          <w:sz w:val="22"/>
        </w:rPr>
        <w:t>A IA participa analisando log, métrica e indicador operacional para decidir se o rollout continua ou é interrompido — considerando não só existência de erro, mas aumento de latência, crescimento de taxa de falha, degradação de performance. Se indicadores demonstrarem impacto negativo, um agente de SRE pode recomendar ou iniciar procedimento de rollback preventivo.</w:t>
      </w:r>
    </w:p>
    <w:p>
      <w:pPr>
        <w:pStyle w:val="Heading4"/>
        <w:spacing w:before="200" w:after="80"/>
      </w:pPr>
      <w:r>
        <w:rPr>
          <w:rFonts w:ascii="Arial" w:hAnsi="Arial"/>
          <w:b/>
          <w:color w:val="1F4D78"/>
          <w:sz w:val="22"/>
        </w:rPr>
        <w:t>GitOps e a fundação do laboratório</w:t>
      </w:r>
    </w:p>
    <w:p>
      <w:pPr>
        <w:spacing w:after="160"/>
      </w:pPr>
      <w:r>
        <w:rPr>
          <w:rFonts w:ascii="Arial" w:hAnsi="Arial"/>
          <w:b/>
          <w:color w:val="333333"/>
          <w:sz w:val="22"/>
        </w:rPr>
        <w:t>GitOps</w:t>
      </w:r>
      <w:r>
        <w:rPr>
          <w:rFonts w:ascii="Arial" w:hAnsi="Arial"/>
          <w:b w:val="0"/>
          <w:color w:val="333333"/>
          <w:sz w:val="22"/>
        </w:rPr>
        <w:t xml:space="preserve"> usa o Git como fonte oficial da verdade sobre o estado desejado do ambiente — todas as mudanças passam pelo repositório, e ferramentas especializadas (</w:t>
      </w:r>
      <w:r>
        <w:rPr>
          <w:rFonts w:ascii="Arial" w:hAnsi="Arial"/>
          <w:b/>
          <w:color w:val="333333"/>
          <w:sz w:val="22"/>
        </w:rPr>
        <w:t>Argo CD</w:t>
      </w:r>
      <w:r>
        <w:rPr>
          <w:rFonts w:ascii="Arial" w:hAnsi="Arial"/>
          <w:b w:val="0"/>
          <w:color w:val="333333"/>
          <w:sz w:val="22"/>
        </w:rPr>
        <w:t xml:space="preserve">, </w:t>
      </w:r>
      <w:r>
        <w:rPr>
          <w:rFonts w:ascii="Arial" w:hAnsi="Arial"/>
          <w:b/>
          <w:color w:val="333333"/>
          <w:sz w:val="22"/>
        </w:rPr>
        <w:t>Flux</w:t>
      </w:r>
      <w:r>
        <w:rPr>
          <w:rFonts w:ascii="Arial" w:hAnsi="Arial"/>
          <w:b w:val="0"/>
          <w:color w:val="333333"/>
          <w:sz w:val="22"/>
        </w:rPr>
        <w:t>, citadas mas não usadas diretamente no laboratório) garantem reconciliação contínua entre estado real e declarado. A IA atua como apoio, não substituição — gera/ajusta manifesto, que depois segue o fluxo normal de versionamento e implantação.</w:t>
      </w:r>
    </w:p>
    <w:p>
      <w:pPr>
        <w:spacing w:after="160"/>
      </w:pPr>
      <w:r>
        <w:rPr>
          <w:rFonts w:ascii="Arial" w:hAnsi="Arial"/>
          <w:b w:val="0"/>
          <w:color w:val="333333"/>
          <w:sz w:val="22"/>
        </w:rPr>
        <w:t xml:space="preserve">O laboratório usa cenário simplificado com </w:t>
      </w:r>
      <w:r>
        <w:rPr>
          <w:rFonts w:ascii="Arial" w:hAnsi="Arial"/>
          <w:b/>
          <w:color w:val="333333"/>
          <w:sz w:val="22"/>
        </w:rPr>
        <w:t>Minikube</w:t>
      </w:r>
      <w:r>
        <w:rPr>
          <w:rFonts w:ascii="Arial" w:hAnsi="Arial"/>
          <w:b w:val="0"/>
          <w:color w:val="333333"/>
          <w:sz w:val="22"/>
        </w:rPr>
        <w:t xml:space="preserve"> (cluster local) implantando um microserviço fictício, </w:t>
      </w:r>
      <w:r>
        <w:rPr>
          <w:rFonts w:ascii="Arial" w:hAnsi="Arial"/>
          <w:b/>
          <w:color w:val="333333"/>
          <w:sz w:val="22"/>
        </w:rPr>
        <w:t>Nexus API</w:t>
      </w:r>
      <w:r>
        <w:rPr>
          <w:rFonts w:ascii="Arial" w:hAnsi="Arial"/>
          <w:b w:val="0"/>
          <w:color w:val="333333"/>
          <w:sz w:val="22"/>
        </w:rPr>
        <w:t xml:space="preserve">. Arquitetura de dois agentes: </w:t>
      </w:r>
      <w:r>
        <w:rPr>
          <w:rFonts w:ascii="Arial" w:hAnsi="Arial"/>
          <w:b/>
          <w:color w:val="333333"/>
          <w:sz w:val="22"/>
        </w:rPr>
        <w:t>arquiteto</w:t>
      </w:r>
      <w:r>
        <w:rPr>
          <w:rFonts w:ascii="Arial" w:hAnsi="Arial"/>
          <w:b w:val="0"/>
          <w:color w:val="333333"/>
          <w:sz w:val="22"/>
        </w:rPr>
        <w:t xml:space="preserve"> (agora gerando manifesto Kubernetes, não Terraform) e </w:t>
      </w:r>
      <w:r>
        <w:rPr>
          <w:rFonts w:ascii="Arial" w:hAnsi="Arial"/>
          <w:b/>
          <w:color w:val="333333"/>
          <w:sz w:val="22"/>
        </w:rPr>
        <w:t>SRE</w:t>
      </w:r>
      <w:r>
        <w:rPr>
          <w:rFonts w:ascii="Arial" w:hAnsi="Arial"/>
          <w:b w:val="0"/>
          <w:color w:val="333333"/>
          <w:sz w:val="22"/>
        </w:rPr>
        <w:t xml:space="preserve"> (aplica ao cluster e analisa métrica operacional pós-deploy). Restrições explícitas no prompt: imagem pública válida obrigatória (evita imagem inexistente inventada) e nomenclatura exata de parâmetro de Readiness Probe (pequeno erro de sintaxe quebra a implantação).</w:t>
      </w:r>
    </w:p>
    <w:p>
      <w:pPr>
        <w:pStyle w:val="Heading3"/>
        <w:spacing w:before="200" w:after="80"/>
      </w:pPr>
      <w:r>
        <w:rPr>
          <w:rFonts w:ascii="Arial" w:hAnsi="Arial"/>
          <w:b/>
          <w:color w:val="1F4D78"/>
          <w:sz w:val="24"/>
        </w:rPr>
        <w:t>Capítulo 02: Orquestração e SRE Assistida por IA (PT-2)</w:t>
      </w:r>
    </w:p>
    <w:p>
      <w:pPr>
        <w:pStyle w:val="Heading4"/>
        <w:spacing w:before="200" w:after="80"/>
      </w:pPr>
      <w:r>
        <w:rPr>
          <w:rFonts w:ascii="Arial" w:hAnsi="Arial"/>
          <w:b/>
          <w:color w:val="1F4D78"/>
          <w:sz w:val="22"/>
        </w:rPr>
        <w:t>O agente de SRE: reconciliação e Canary Analyzer</w:t>
      </w:r>
    </w:p>
    <w:p>
      <w:pPr>
        <w:spacing w:after="160"/>
      </w:pPr>
      <w:r>
        <w:rPr>
          <w:rFonts w:ascii="Arial" w:hAnsi="Arial"/>
          <w:b w:val="0"/>
          <w:color w:val="333333"/>
          <w:sz w:val="22"/>
        </w:rPr>
        <w:t xml:space="preserve">O agente </w:t>
      </w:r>
      <w:r>
        <w:rPr>
          <w:rFonts w:ascii="Arial" w:hAnsi="Arial"/>
          <w:b/>
          <w:color w:val="333333"/>
          <w:sz w:val="22"/>
        </w:rPr>
        <w:t>SRE</w:t>
      </w:r>
      <w:r>
        <w:rPr>
          <w:rFonts w:ascii="Arial" w:hAnsi="Arial"/>
          <w:b w:val="0"/>
          <w:color w:val="333333"/>
          <w:sz w:val="22"/>
        </w:rPr>
        <w:t xml:space="preserve"> recebe perfil de especialista em Kubernetes, disponibilidade e análise operacional, com conhecimento em orquestração, GitOps e análise de métrica de tráfego. Sua responsabilidade dupla: aplicar manifesto ao cluster (</w:t>
      </w:r>
      <w:r>
        <w:rPr>
          <w:rFonts w:ascii="Arial" w:hAnsi="Arial"/>
          <w:b/>
          <w:color w:val="333333"/>
          <w:sz w:val="22"/>
        </w:rPr>
        <w:t>reconciliação</w:t>
      </w:r>
      <w:r>
        <w:rPr>
          <w:rFonts w:ascii="Arial" w:hAnsi="Arial"/>
          <w:b w:val="0"/>
          <w:color w:val="333333"/>
          <w:sz w:val="22"/>
        </w:rPr>
        <w:t xml:space="preserve"> — comparar estado desejado vs. real e ajustar) e analisar métrica pós-deploy para decidir sobre sucesso ou necessidade de ação corretiva.</w:t>
      </w:r>
    </w:p>
    <w:p>
      <w:pPr>
        <w:spacing w:after="160"/>
      </w:pPr>
      <w:r>
        <w:rPr>
          <w:rFonts w:ascii="Arial" w:hAnsi="Arial"/>
          <w:b w:val="0"/>
          <w:color w:val="333333"/>
          <w:sz w:val="22"/>
        </w:rPr>
        <w:t xml:space="preserve">Detalhe técnico observado: se o cluster Kubernetes não estiver disponível, a ferramenta consegue operar em modo de simulação — útil para validar manifesto sem depender de ambiente completo já configurado. </w:t>
      </w:r>
      <w:r>
        <w:rPr>
          <w:rFonts w:ascii="Arial" w:hAnsi="Arial"/>
          <w:b/>
          <w:color w:val="333333"/>
          <w:sz w:val="22"/>
        </w:rPr>
        <w:t>API Version</w:t>
      </w:r>
      <w:r>
        <w:rPr>
          <w:rFonts w:ascii="Arial" w:hAnsi="Arial"/>
          <w:b w:val="0"/>
          <w:color w:val="333333"/>
          <w:sz w:val="22"/>
        </w:rPr>
        <w:t xml:space="preserve"> do manifesto é mencionada como detalhe crítico porque APIs do Kubernetes evoluem — manifesto válido numa versão pode falhar em versão futura por parâmetro depreciado.</w:t>
      </w:r>
    </w:p>
    <w:p>
      <w:pPr>
        <w:spacing w:after="160"/>
      </w:pPr>
      <w:r>
        <w:rPr>
          <w:rFonts w:ascii="Arial" w:hAnsi="Arial"/>
          <w:b/>
          <w:color w:val="333333"/>
          <w:sz w:val="22"/>
        </w:rPr>
        <w:t>Canary Analyzer</w:t>
      </w:r>
      <w:r>
        <w:rPr>
          <w:rFonts w:ascii="Arial" w:hAnsi="Arial"/>
          <w:b w:val="0"/>
          <w:color w:val="333333"/>
          <w:sz w:val="22"/>
        </w:rPr>
        <w:t xml:space="preserve"> observa </w:t>
      </w:r>
      <w:r>
        <w:rPr>
          <w:rFonts w:ascii="Arial" w:hAnsi="Arial"/>
          <w:b/>
          <w:color w:val="333333"/>
          <w:sz w:val="22"/>
        </w:rPr>
        <w:t>taxa de erro</w:t>
      </w:r>
      <w:r>
        <w:rPr>
          <w:rFonts w:ascii="Arial" w:hAnsi="Arial"/>
          <w:b w:val="0"/>
          <w:color w:val="333333"/>
          <w:sz w:val="22"/>
        </w:rPr>
        <w:t xml:space="preserve"> e </w:t>
      </w:r>
      <w:r>
        <w:rPr>
          <w:rFonts w:ascii="Arial" w:hAnsi="Arial"/>
          <w:b/>
          <w:color w:val="333333"/>
          <w:sz w:val="22"/>
        </w:rPr>
        <w:t>latência</w:t>
      </w:r>
      <w:r>
        <w:rPr>
          <w:rFonts w:ascii="Arial" w:hAnsi="Arial"/>
          <w:b w:val="0"/>
          <w:color w:val="333333"/>
          <w:sz w:val="22"/>
        </w:rPr>
        <w:t xml:space="preserve"> pós-deploy — os dois indicadores mais claros sobre saúde da aplicação. Como o laboratório roda em ambiente local sem tráfego real, o rollout é sempre aprovado nos testes, mas o comportamento reproduz exatamente a lógica esperada em produção.</w:t>
      </w:r>
    </w:p>
    <w:p>
      <w:pPr>
        <w:pStyle w:val="Heading3"/>
        <w:spacing w:before="200" w:after="80"/>
      </w:pPr>
      <w:r>
        <w:rPr>
          <w:rFonts w:ascii="Arial" w:hAnsi="Arial"/>
          <w:b/>
          <w:color w:val="1F4D78"/>
          <w:sz w:val="24"/>
        </w:rPr>
        <w:t>Capítulo 03: Orquestração e SRE Assistida por IA (PT-3)</w:t>
      </w:r>
    </w:p>
    <w:p>
      <w:pPr>
        <w:pStyle w:val="Heading4"/>
        <w:spacing w:before="200" w:after="80"/>
      </w:pPr>
      <w:r>
        <w:rPr>
          <w:rFonts w:ascii="Arial" w:hAnsi="Arial"/>
          <w:b/>
          <w:color w:val="1F4D78"/>
          <w:sz w:val="22"/>
        </w:rPr>
        <w:t>Validando a substituição de variável e a resiliência do agente</w:t>
      </w:r>
    </w:p>
    <w:p>
      <w:pPr>
        <w:spacing w:after="160"/>
      </w:pPr>
      <w:r>
        <w:rPr>
          <w:rFonts w:ascii="Arial" w:hAnsi="Arial"/>
          <w:b w:val="0"/>
          <w:color w:val="333333"/>
          <w:sz w:val="22"/>
        </w:rPr>
        <w:t>O teste desta etapa altera parâmetro no prompt (nome da aplicação) para verificar se o agente propaga corretamente essa informação por todos os componentes do manifesto (deployment, service). O comportamento observado confirma: informação do prompt é extraída e usada para preencher a estrutura, comprovando que o agente não está apenas reproduzindo texto fixo — está substituindo variável dinamicamente conforme o contexto real.</w:t>
      </w:r>
    </w:p>
    <w:p>
      <w:pPr>
        <w:spacing w:before="120" w:after="120"/>
        <w:ind w:left="360" w:right="360"/>
        <w:shd w:val="clear" w:fill="F5F5F5"/>
        <w:pBdr>
          <w:left w:val="single" w:color="2E75B6" w:sz="4" w:space="10"/>
        </w:pBdr>
      </w:pPr>
      <w:r>
        <w:rPr>
          <w:rFonts w:ascii="Arial" w:hAnsi="Arial"/>
          <w:b w:val="0"/>
          <w:color w:val="333333"/>
          <w:sz w:val="22"/>
        </w:rPr>
        <w:t>🔍 Exemplo detalhado: um experimento interessante tentou provocar erro deliberadamente, alterando parâmetro para induzir configuração inválida. O resultado foi que o agente continuou produzindo manifesto válido, mesmo diante de tentativas de indução a comportamento incorreto — evidenciando que um agente bem configurado, com contexto detalhado e restrição explícita, tende a seguir o padrão definido mesmo sob tentativa de desvio. Isso não significa infalibilidade — reforça que boa prática de Prompt Engineering e definição clara de contexto reduzem significativamente erro na geração de artefato.</w:t>
      </w:r>
    </w:p>
    <w:p>
      <w:pPr>
        <w:spacing w:after="160"/>
      </w:pPr>
      <w:r>
        <w:rPr>
          <w:rFonts w:ascii="Arial" w:hAnsi="Arial"/>
          <w:b w:val="0"/>
          <w:color w:val="333333"/>
          <w:sz w:val="22"/>
        </w:rPr>
        <w:t>O capítulo fecha anunciando a evolução natural: em vez de só validar implantação bem-sucedida, o próximo módulo provoca falha deliberadamente e usa observabilidade (Prometheus, Jaeger) para diagnosticar problema real via IA.</w:t>
      </w:r>
    </w:p>
    <w:p>
      <w:pPr>
        <w:pStyle w:val="Heading2"/>
        <w:spacing w:before="360" w:after="160"/>
      </w:pPr>
      <w:r>
        <w:rPr>
          <w:rFonts w:ascii="Arial" w:hAnsi="Arial"/>
          <w:b/>
          <w:color w:val="2E74B5"/>
          <w:sz w:val="28"/>
        </w:rPr>
        <w:t>Módulo 04: Troubleshooting e Diagnóstico com React</w:t>
      </w:r>
    </w:p>
    <w:p>
      <w:pPr>
        <w:pStyle w:val="Heading3"/>
        <w:spacing w:before="200" w:after="80"/>
      </w:pPr>
      <w:r>
        <w:rPr>
          <w:rFonts w:ascii="Arial" w:hAnsi="Arial"/>
          <w:b/>
          <w:color w:val="1F4D78"/>
          <w:sz w:val="24"/>
        </w:rPr>
        <w:t>Capítulo 01: Reduzindo MTTR com Inteligência Agêntica (PT-1)</w:t>
      </w:r>
    </w:p>
    <w:p>
      <w:pPr>
        <w:pStyle w:val="Heading4"/>
        <w:spacing w:before="200" w:after="80"/>
      </w:pPr>
      <w:r>
        <w:rPr>
          <w:rFonts w:ascii="Arial" w:hAnsi="Arial"/>
          <w:b/>
          <w:color w:val="1F4D78"/>
          <w:sz w:val="22"/>
        </w:rPr>
        <w:t>MTTR e o padrão ReAct</w:t>
      </w:r>
    </w:p>
    <w:p>
      <w:pPr>
        <w:spacing w:after="160"/>
      </w:pPr>
      <w:r>
        <w:rPr>
          <w:rFonts w:ascii="Arial" w:hAnsi="Arial"/>
          <w:b/>
          <w:color w:val="333333"/>
          <w:sz w:val="22"/>
        </w:rPr>
        <w:t>MTTR</w:t>
      </w:r>
      <w:r>
        <w:rPr>
          <w:rFonts w:ascii="Arial" w:hAnsi="Arial"/>
          <w:b w:val="0"/>
          <w:color w:val="333333"/>
          <w:sz w:val="22"/>
        </w:rPr>
        <w:t xml:space="preserve"> (Mean Time To Recovery/Repair) — tempo para identificar, diagnosticar e corrigir um problema em produção; menor MTTR, menor impacto para usuário e negócio. Em ambiente moderno (microsserviço, Kubernetes, múltiplas dependências), reduzir MTTR é prioridade central de SRE/DevOps.</w:t>
      </w:r>
    </w:p>
    <w:p>
      <w:pPr>
        <w:spacing w:after="160"/>
      </w:pPr>
      <w:r>
        <w:rPr>
          <w:rFonts w:ascii="Arial" w:hAnsi="Arial"/>
          <w:b w:val="0"/>
          <w:color w:val="333333"/>
          <w:sz w:val="22"/>
        </w:rPr>
        <w:t xml:space="preserve">O padrão </w:t>
      </w:r>
      <w:r>
        <w:rPr>
          <w:rFonts w:ascii="Arial" w:hAnsi="Arial"/>
          <w:b/>
          <w:color w:val="333333"/>
          <w:sz w:val="22"/>
        </w:rPr>
        <w:t>ReAct</w:t>
      </w:r>
      <w:r>
        <w:rPr>
          <w:rFonts w:ascii="Arial" w:hAnsi="Arial"/>
          <w:b w:val="0"/>
          <w:color w:val="333333"/>
          <w:sz w:val="22"/>
        </w:rPr>
        <w:t xml:space="preserve"> (explicitamente diferenciado do React de frontend) estrutura o raciocínio em ciclo: pensar sobre o problema → agir para coletar informação → observar resultado → decidir próximo passo com base nisso. Diferente de um agente que recebe pergunta e responde direto, o ReAct constrói a resposta gradualmente — reproduzindo como um profissional experiente investiga: raramente a causa raiz aparece de uma mensagem de erro isolada; normalmente há sequência de investigação (sintoma → métrica → log → dependência → conclusão).</w:t>
      </w:r>
    </w:p>
    <w:p>
      <w:pPr>
        <w:pStyle w:val="Heading4"/>
        <w:spacing w:before="200" w:after="80"/>
      </w:pPr>
      <w:r>
        <w:rPr>
          <w:rFonts w:ascii="Arial" w:hAnsi="Arial"/>
          <w:b/>
          <w:color w:val="1F4D78"/>
          <w:sz w:val="22"/>
        </w:rPr>
        <w:t>CrashLoopBackOff e OOMKilled</w:t>
      </w:r>
    </w:p>
    <w:p>
      <w:pPr>
        <w:spacing w:after="160"/>
      </w:pPr>
      <w:r>
        <w:rPr>
          <w:rFonts w:ascii="Arial" w:hAnsi="Arial"/>
          <w:b/>
          <w:color w:val="333333"/>
          <w:sz w:val="22"/>
        </w:rPr>
        <w:t>CrashLoopBackOff</w:t>
      </w:r>
      <w:r>
        <w:rPr>
          <w:rFonts w:ascii="Arial" w:hAnsi="Arial"/>
          <w:b w:val="0"/>
          <w:color w:val="333333"/>
          <w:sz w:val="22"/>
        </w:rPr>
        <w:t xml:space="preserve">: container inicia e falha repetidamente, Kubernetes tenta reiniciar indefinidamente. Causas variadas: variável de ambiente incorreta, falha de conexão com banco, imagem com problema, health check mal configurado (Kubernetes considera indisponível mesmo funcionando parcialmente). </w:t>
      </w:r>
      <w:r>
        <w:rPr>
          <w:rFonts w:ascii="Arial" w:hAnsi="Arial"/>
          <w:b/>
          <w:color w:val="333333"/>
          <w:sz w:val="22"/>
        </w:rPr>
        <w:t>OOMKilled</w:t>
      </w:r>
      <w:r>
        <w:rPr>
          <w:rFonts w:ascii="Arial" w:hAnsi="Arial"/>
          <w:b w:val="0"/>
          <w:color w:val="333333"/>
          <w:sz w:val="22"/>
        </w:rPr>
        <w:t>: processo consome mais memória que o limite do container, sistema operacional encerra para proteger estabilidade — pode ocorrer em qualquer linguagem, não só Java.</w:t>
      </w:r>
    </w:p>
    <w:p>
      <w:pPr>
        <w:spacing w:after="160"/>
      </w:pPr>
      <w:r>
        <w:rPr>
          <w:rFonts w:ascii="Arial" w:hAnsi="Arial"/>
          <w:b w:val="0"/>
          <w:color w:val="333333"/>
          <w:sz w:val="22"/>
        </w:rPr>
        <w:t xml:space="preserve">Duas fontes de evidência introduzidas: </w:t>
      </w:r>
      <w:r>
        <w:rPr>
          <w:rFonts w:ascii="Arial" w:hAnsi="Arial"/>
          <w:b/>
          <w:color w:val="333333"/>
          <w:sz w:val="22"/>
        </w:rPr>
        <w:t>Prometheus</w:t>
      </w:r>
      <w:r>
        <w:rPr>
          <w:rFonts w:ascii="Arial" w:hAnsi="Arial"/>
          <w:b w:val="0"/>
          <w:color w:val="333333"/>
          <w:sz w:val="22"/>
        </w:rPr>
        <w:t xml:space="preserve"> (coleta métrica via </w:t>
      </w:r>
      <w:r>
        <w:rPr>
          <w:rFonts w:ascii="Arial" w:hAnsi="Arial"/>
          <w:b/>
          <w:color w:val="333333"/>
          <w:sz w:val="22"/>
        </w:rPr>
        <w:t>scraping</w:t>
      </w:r>
      <w:r>
        <w:rPr>
          <w:rFonts w:ascii="Arial" w:hAnsi="Arial"/>
          <w:b w:val="0"/>
          <w:color w:val="333333"/>
          <w:sz w:val="22"/>
        </w:rPr>
        <w:t xml:space="preserve"> periódico — foco em </w:t>
      </w:r>
      <w:r>
        <w:rPr>
          <w:rFonts w:ascii="Arial" w:hAnsi="Arial"/>
          <w:b/>
          <w:color w:val="333333"/>
          <w:sz w:val="22"/>
        </w:rPr>
        <w:t>error rate</w:t>
      </w:r>
      <w:r>
        <w:rPr>
          <w:rFonts w:ascii="Arial" w:hAnsi="Arial"/>
          <w:b w:val="0"/>
          <w:color w:val="333333"/>
          <w:sz w:val="22"/>
        </w:rPr>
        <w:t xml:space="preserve"> e </w:t>
      </w:r>
      <w:r>
        <w:rPr>
          <w:rFonts w:ascii="Arial" w:hAnsi="Arial"/>
          <w:b/>
          <w:color w:val="333333"/>
          <w:sz w:val="22"/>
        </w:rPr>
        <w:t>latência</w:t>
      </w:r>
      <w:r>
        <w:rPr>
          <w:rFonts w:ascii="Arial" w:hAnsi="Arial"/>
          <w:b w:val="0"/>
          <w:color w:val="333333"/>
          <w:sz w:val="22"/>
        </w:rPr>
        <w:t xml:space="preserve">, sinais precoces de degradação) e </w:t>
      </w:r>
      <w:r>
        <w:rPr>
          <w:rFonts w:ascii="Arial" w:hAnsi="Arial"/>
          <w:b/>
          <w:color w:val="333333"/>
          <w:sz w:val="22"/>
        </w:rPr>
        <w:t>Jaeger</w:t>
      </w:r>
      <w:r>
        <w:rPr>
          <w:rFonts w:ascii="Arial" w:hAnsi="Arial"/>
          <w:b w:val="0"/>
          <w:color w:val="333333"/>
          <w:sz w:val="22"/>
        </w:rPr>
        <w:t xml:space="preserve"> (</w:t>
      </w:r>
      <w:r>
        <w:rPr>
          <w:rFonts w:ascii="Arial" w:hAnsi="Arial"/>
          <w:b/>
          <w:color w:val="333333"/>
          <w:sz w:val="22"/>
        </w:rPr>
        <w:t>tracing distribuído</w:t>
      </w:r>
      <w:r>
        <w:rPr>
          <w:rFonts w:ascii="Arial" w:hAnsi="Arial"/>
          <w:b w:val="0"/>
          <w:color w:val="333333"/>
          <w:sz w:val="22"/>
        </w:rPr>
        <w:t xml:space="preserve"> — mostra o caminho de uma requisição através de múltiplos serviços, localizando exatamente onde o gargalo está concentrado, ex. uma chamada a PostgreSQL específica).</w:t>
      </w:r>
    </w:p>
    <w:p>
      <w:pPr>
        <w:spacing w:after="160"/>
      </w:pPr>
      <w:r>
        <w:rPr>
          <w:rFonts w:ascii="Arial" w:hAnsi="Arial"/>
          <w:b w:val="0"/>
          <w:color w:val="333333"/>
          <w:sz w:val="22"/>
        </w:rPr>
        <w:t xml:space="preserve">O laboratório usa uma aplicação fictícia, </w:t>
      </w:r>
      <w:r>
        <w:rPr>
          <w:rFonts w:ascii="Arial" w:hAnsi="Arial"/>
          <w:b/>
          <w:color w:val="333333"/>
          <w:sz w:val="22"/>
        </w:rPr>
        <w:t>Checkout API</w:t>
      </w:r>
      <w:r>
        <w:rPr>
          <w:rFonts w:ascii="Arial" w:hAnsi="Arial"/>
          <w:b w:val="0"/>
          <w:color w:val="333333"/>
          <w:sz w:val="22"/>
        </w:rPr>
        <w:t>, colocada intencionalmente em estado de falha. Um novo agente entra: focado em confiabilidade e disponibilidade, mais próximo do trabalho real de SRE — não cria infraestrutura, compreende comportamento e ajuda na recuperação.</w:t>
      </w:r>
    </w:p>
    <w:p>
      <w:pPr>
        <w:pStyle w:val="Heading3"/>
        <w:spacing w:before="200" w:after="80"/>
      </w:pPr>
      <w:r>
        <w:rPr>
          <w:rFonts w:ascii="Arial" w:hAnsi="Arial"/>
          <w:b/>
          <w:color w:val="1F4D78"/>
          <w:sz w:val="24"/>
        </w:rPr>
        <w:t>Capítulo 02: Reduzindo MTTR com Inteligência Agêntica (PT-2)</w:t>
      </w:r>
    </w:p>
    <w:p>
      <w:pPr>
        <w:pStyle w:val="Heading4"/>
        <w:spacing w:before="200" w:after="80"/>
      </w:pPr>
      <w:r>
        <w:rPr>
          <w:rFonts w:ascii="Arial" w:hAnsi="Arial"/>
          <w:b/>
          <w:color w:val="1F4D78"/>
          <w:sz w:val="22"/>
        </w:rPr>
        <w:t>PromQL, métricas centrais e a ferramenta de tracing</w:t>
      </w:r>
    </w:p>
    <w:p>
      <w:pPr>
        <w:spacing w:after="160"/>
      </w:pPr>
      <w:r>
        <w:rPr>
          <w:rFonts w:ascii="Arial" w:hAnsi="Arial"/>
          <w:b/>
          <w:color w:val="333333"/>
          <w:sz w:val="22"/>
        </w:rPr>
        <w:t>PromQL</w:t>
      </w:r>
      <w:r>
        <w:rPr>
          <w:rFonts w:ascii="Arial" w:hAnsi="Arial"/>
          <w:b w:val="0"/>
          <w:color w:val="333333"/>
          <w:sz w:val="22"/>
        </w:rPr>
        <w:t xml:space="preserve"> é a linguagem de consulta do Prometheus — o capítulo enfatiza que, assim como HCL para Terraform e YAML para Kubernetes, PromQL foi criada especificamente para os dados do Prometheus. As duas métricas centrais no laboratório: latência média de endpoint acima do aceitável (ex.: centenas de ms ou mais de 1s) e crescimento de resposta 5xx apontando problema interno ou falha de dependência.</w:t>
      </w:r>
    </w:p>
    <w:p>
      <w:pPr>
        <w:spacing w:after="160"/>
      </w:pPr>
      <w:r>
        <w:rPr>
          <w:rFonts w:ascii="Arial" w:hAnsi="Arial"/>
          <w:b w:val="0"/>
          <w:color w:val="333333"/>
          <w:sz w:val="22"/>
        </w:rPr>
        <w:t>O Jaeger (simulado no laboratório, mas fiel ao comportamento real) identifica gargalo específico — no exemplo, tempo de resposta concentrado numa chamada a PostgreSQL, direcionando o esforço de investigação exatamente para o componente responsável, em vez de investigar dezenas de componentes possíveis.</w:t>
      </w:r>
    </w:p>
    <w:p>
      <w:pPr>
        <w:spacing w:after="160"/>
      </w:pPr>
      <w:r>
        <w:rPr>
          <w:rFonts w:ascii="Arial" w:hAnsi="Arial"/>
          <w:b w:val="0"/>
          <w:color w:val="333333"/>
          <w:sz w:val="22"/>
        </w:rPr>
        <w:t>A inspeção de pod (evento, estado, log) é usada para localizar CrashLoopBackOff/OOMKilled — mas o capítulo já antecipa um terceiro cenário: log aparentemente normal, sem erro evidente, mas aplicação ainda indisponível — frequentemente relacionado a Readiness Probe mal configurado (container funcional, mas Kubernetes não considera pronto para tráfego).</w:t>
      </w:r>
    </w:p>
    <w:p>
      <w:pPr>
        <w:spacing w:after="160"/>
      </w:pPr>
      <w:r>
        <w:rPr>
          <w:rFonts w:ascii="Arial" w:hAnsi="Arial"/>
          <w:b w:val="0"/>
          <w:color w:val="333333"/>
          <w:sz w:val="22"/>
        </w:rPr>
        <w:t xml:space="preserve">O agente, após coletar evidência, entra em etapa de </w:t>
      </w:r>
      <w:r>
        <w:rPr>
          <w:rFonts w:ascii="Arial" w:hAnsi="Arial"/>
          <w:b/>
          <w:color w:val="333333"/>
          <w:sz w:val="22"/>
        </w:rPr>
        <w:t>recomendação</w:t>
      </w:r>
      <w:r>
        <w:rPr>
          <w:rFonts w:ascii="Arial" w:hAnsi="Arial"/>
          <w:b w:val="0"/>
          <w:color w:val="333333"/>
          <w:sz w:val="22"/>
        </w:rPr>
        <w:t>: para ImagePullBackOff, sugere versão válida de imagem (ECR privado ou Docker Hub público); para falta de memória, sugere novo limite; para CrashLoopBackOff, sugere revisão de variável de ambiente/segredo/config de banco.</w:t>
      </w:r>
    </w:p>
    <w:p>
      <w:pPr>
        <w:pStyle w:val="Heading3"/>
        <w:spacing w:before="200" w:after="80"/>
      </w:pPr>
      <w:r>
        <w:rPr>
          <w:rFonts w:ascii="Arial" w:hAnsi="Arial"/>
          <w:b/>
          <w:color w:val="1F4D78"/>
          <w:sz w:val="24"/>
        </w:rPr>
        <w:t>Capítulo 03: Reduzindo MTTR com Inteligência Agêntica (PT-3)</w:t>
      </w:r>
    </w:p>
    <w:p>
      <w:pPr>
        <w:pStyle w:val="Heading4"/>
        <w:spacing w:before="200" w:after="80"/>
      </w:pPr>
      <w:r>
        <w:rPr>
          <w:rFonts w:ascii="Arial" w:hAnsi="Arial"/>
          <w:b/>
          <w:color w:val="1F4D78"/>
          <w:sz w:val="22"/>
        </w:rPr>
        <w:t>Correlação de múltiplas fontes e o erro fora do catálogo</w:t>
      </w:r>
    </w:p>
    <w:p>
      <w:pPr>
        <w:spacing w:after="160"/>
      </w:pPr>
      <w:r>
        <w:rPr>
          <w:rFonts w:ascii="Arial" w:hAnsi="Arial"/>
          <w:b w:val="0"/>
          <w:color w:val="333333"/>
          <w:sz w:val="22"/>
        </w:rPr>
        <w:t xml:space="preserve">O agente de SRE combina Prometheus (indicador macro), Jaeger (localização do gargalo) e eventos do Kubernetes (linha do tempo do ciclo de vida do recurso) — reforçando que um sinal isolado raramente basta; o valor está em </w:t>
      </w:r>
      <w:r>
        <w:rPr>
          <w:rFonts w:ascii="Arial" w:hAnsi="Arial"/>
          <w:b/>
          <w:color w:val="333333"/>
          <w:sz w:val="22"/>
        </w:rPr>
        <w:t>correlacionar</w:t>
      </w:r>
      <w:r>
        <w:rPr>
          <w:rFonts w:ascii="Arial" w:hAnsi="Arial"/>
          <w:b w:val="0"/>
          <w:color w:val="333333"/>
          <w:sz w:val="22"/>
        </w:rPr>
        <w:t xml:space="preserve"> diferentes fontes.</w:t>
      </w:r>
    </w:p>
    <w:p>
      <w:pPr>
        <w:spacing w:before="120" w:after="120"/>
        <w:ind w:left="360" w:right="360"/>
        <w:shd w:val="clear" w:fill="F5F5F5"/>
        <w:pBdr>
          <w:left w:val="single" w:color="2E75B6" w:sz="4" w:space="10"/>
        </w:pBdr>
      </w:pPr>
      <w:r>
        <w:rPr>
          <w:rFonts w:ascii="Arial" w:hAnsi="Arial"/>
          <w:b w:val="0"/>
          <w:color w:val="333333"/>
          <w:sz w:val="22"/>
        </w:rPr>
        <w:t>⚠️ No laboratório, o erro não se encaixou perfeitamente em CrashLoopBackOff nem OOMKilled — aconteceu antes mesmo da inicialização efetiva do container. Isso ilustra uma lição prática importante: a realidade do troubleshooting é mais variada que qualquer catálogo fixo de erro; um sistema de observabilidade eficiente precisa evoluir continuamente, incorporando novo padrão conforme aparece, não só tratar os erros já conhecidos.</w:t>
      </w:r>
    </w:p>
    <w:p>
      <w:pPr>
        <w:spacing w:after="160"/>
      </w:pPr>
      <w:r>
        <w:rPr>
          <w:rFonts w:ascii="Arial" w:hAnsi="Arial"/>
          <w:b w:val="0"/>
          <w:color w:val="333333"/>
          <w:sz w:val="22"/>
        </w:rPr>
        <w:t xml:space="preserve">O agente produz correção — manifesto ajustado com parâmetro corrigido de </w:t>
      </w:r>
      <w:r>
        <w:rPr>
          <w:rFonts w:ascii="Arial" w:hAnsi="Arial"/>
          <w:b/>
          <w:color w:val="333333"/>
          <w:sz w:val="22"/>
        </w:rPr>
        <w:t>liveness/readiness probe</w:t>
      </w:r>
      <w:r>
        <w:rPr>
          <w:rFonts w:ascii="Arial" w:hAnsi="Arial"/>
          <w:b w:val="0"/>
          <w:color w:val="333333"/>
          <w:sz w:val="22"/>
        </w:rPr>
        <w:t xml:space="preserve"> (atraso inicial e intervalo de execução ajustados para dar tempo suficiente de inicialização antes da checagem) e recurso de memória corrigido (o valor original era baixo demais até para </w:t>
      </w:r>
      <w:r>
        <w:rPr>
          <w:rFonts w:ascii="Arial" w:hAnsi="Arial"/>
          <w:i/>
          <w:color w:val="333333"/>
          <w:sz w:val="22"/>
        </w:rPr>
        <w:t>criar</w:t>
      </w:r>
      <w:r>
        <w:rPr>
          <w:rFonts w:ascii="Arial" w:hAnsi="Arial"/>
          <w:b w:val="0"/>
          <w:color w:val="333333"/>
          <w:sz w:val="22"/>
        </w:rPr>
        <w:t xml:space="preserve"> o container, não só para rodar). Ao reaplicar o manifesto corrigido, o pod passa a ser criado corretamente, com health check funcionando — validado tanto pelos eventos do Kubernetes quanto pela consulta direta às configurações do pod.</w:t>
      </w:r>
    </w:p>
    <w:p>
      <w:pPr>
        <w:spacing w:before="120" w:after="120"/>
        <w:ind w:left="360" w:right="360"/>
        <w:shd w:val="clear" w:fill="F5F5F5"/>
        <w:pBdr>
          <w:left w:val="single" w:color="2E75B6" w:sz="4" w:space="10"/>
        </w:pBdr>
      </w:pPr>
      <w:r>
        <w:rPr>
          <w:rFonts w:ascii="Arial" w:hAnsi="Arial"/>
          <w:b w:val="0"/>
          <w:color w:val="333333"/>
          <w:sz w:val="22"/>
        </w:rPr>
        <w:t>✅ Resultado/Conclusão: o valor real não está só em identificar problema — está em transformar observabilidade em ação prática. O capítulo fecha reforçando que o objetivo não é substituir profissional de operação, mas acelerar diagnóstico, permitindo que a equipe concentre esforço em decisão estratégica.</w:t>
      </w:r>
    </w:p>
    <w:p>
      <w:pPr>
        <w:pStyle w:val="Heading2"/>
        <w:spacing w:before="360" w:after="160"/>
      </w:pPr>
      <w:r>
        <w:rPr>
          <w:rFonts w:ascii="Arial" w:hAnsi="Arial"/>
          <w:b/>
          <w:color w:val="2E74B5"/>
          <w:sz w:val="28"/>
        </w:rPr>
        <w:t>Módulo 05: AIOps e Observabilidade Preditiva</w:t>
      </w:r>
    </w:p>
    <w:p>
      <w:pPr>
        <w:pStyle w:val="Heading3"/>
        <w:spacing w:before="200" w:after="80"/>
      </w:pPr>
      <w:r>
        <w:rPr>
          <w:rFonts w:ascii="Arial" w:hAnsi="Arial"/>
          <w:b/>
          <w:color w:val="1F4D78"/>
          <w:sz w:val="24"/>
        </w:rPr>
        <w:t>Capítulo 01: Observabilidade Preditiva com IA (PT-1)</w:t>
      </w:r>
    </w:p>
    <w:p>
      <w:pPr>
        <w:pStyle w:val="Heading4"/>
        <w:spacing w:before="200" w:after="80"/>
      </w:pPr>
      <w:r>
        <w:rPr>
          <w:rFonts w:ascii="Arial" w:hAnsi="Arial"/>
          <w:b/>
          <w:color w:val="1F4D78"/>
          <w:sz w:val="22"/>
        </w:rPr>
        <w:t>De reagir para antecipar</w:t>
      </w:r>
    </w:p>
    <w:p>
      <w:pPr>
        <w:spacing w:after="160"/>
      </w:pPr>
      <w:r>
        <w:rPr>
          <w:rFonts w:ascii="Arial" w:hAnsi="Arial"/>
          <w:b w:val="0"/>
          <w:color w:val="333333"/>
          <w:sz w:val="22"/>
        </w:rPr>
        <w:t xml:space="preserve">Depois de construir mecanismo de reação a falha (módulos anteriores), este módulo avança para </w:t>
      </w:r>
      <w:r>
        <w:rPr>
          <w:rFonts w:ascii="Arial" w:hAnsi="Arial"/>
          <w:b/>
          <w:color w:val="333333"/>
          <w:sz w:val="22"/>
        </w:rPr>
        <w:t>antecipar</w:t>
      </w:r>
      <w:r>
        <w:rPr>
          <w:rFonts w:ascii="Arial" w:hAnsi="Arial"/>
          <w:b w:val="0"/>
          <w:color w:val="333333"/>
          <w:sz w:val="22"/>
        </w:rPr>
        <w:t xml:space="preserve"> comportamento — usando dado histórico e Machine Learning para identificar tendência antes que vire problema real: "fazer o alerta acontecer antes da queda, não depois".</w:t>
      </w:r>
    </w:p>
    <w:p>
      <w:pPr>
        <w:pStyle w:val="Heading4"/>
        <w:spacing w:before="200" w:after="80"/>
      </w:pPr>
      <w:r>
        <w:rPr>
          <w:rFonts w:ascii="Arial" w:hAnsi="Arial"/>
          <w:b/>
          <w:color w:val="1F4D78"/>
          <w:sz w:val="22"/>
        </w:rPr>
        <w:t>NL2Q: democratizando consulta de observabilidade</w:t>
      </w:r>
    </w:p>
    <w:p>
      <w:pPr>
        <w:spacing w:after="160"/>
      </w:pPr>
      <w:r>
        <w:rPr>
          <w:rFonts w:ascii="Arial" w:hAnsi="Arial"/>
          <w:b/>
          <w:color w:val="333333"/>
          <w:sz w:val="22"/>
        </w:rPr>
        <w:t>Natural Language to Query (NL2Q)</w:t>
      </w:r>
      <w:r>
        <w:rPr>
          <w:rFonts w:ascii="Arial" w:hAnsi="Arial"/>
          <w:b w:val="0"/>
          <w:color w:val="333333"/>
          <w:sz w:val="22"/>
        </w:rPr>
        <w:t xml:space="preserve"> resolve a barreira de dominar PromQL (Prometheus) ou </w:t>
      </w:r>
      <w:r>
        <w:rPr>
          <w:rFonts w:ascii="Arial" w:hAnsi="Arial"/>
          <w:b/>
          <w:color w:val="333333"/>
          <w:sz w:val="22"/>
        </w:rPr>
        <w:t>LogQL</w:t>
      </w:r>
      <w:r>
        <w:rPr>
          <w:rFonts w:ascii="Arial" w:hAnsi="Arial"/>
          <w:b w:val="0"/>
          <w:color w:val="333333"/>
          <w:sz w:val="22"/>
        </w:rPr>
        <w:t xml:space="preserve"> (consulta de log, geralmente associada ao Loki) — o usuário descreve o objetivo em linguagem natural, o agente traduz para a consulta técnica correspondente. Isso democratiza acesso a observabilidade: nem todo desenvolvedor domina PromQL, mas praticamente qualquer profissional consegue descrever o que quer monitorar.</w:t>
      </w:r>
    </w:p>
    <w:p>
      <w:pPr>
        <w:pStyle w:val="Heading4"/>
        <w:spacing w:before="200" w:after="80"/>
      </w:pPr>
      <w:r>
        <w:rPr>
          <w:rFonts w:ascii="Arial" w:hAnsi="Arial"/>
          <w:b/>
          <w:color w:val="1F4D78"/>
          <w:sz w:val="22"/>
        </w:rPr>
        <w:t>Alerta estático vs. detecção de anomalia</w:t>
      </w:r>
    </w:p>
    <w:p>
      <w:pPr>
        <w:spacing w:after="160"/>
      </w:pPr>
      <w:r>
        <w:rPr>
          <w:rFonts w:ascii="Arial" w:hAnsi="Arial"/>
          <w:b w:val="0"/>
          <w:color w:val="333333"/>
          <w:sz w:val="22"/>
        </w:rPr>
        <w:t xml:space="preserve">Limite fixo de alerta ignora que ambiente real varia por horário, dia, sazonalidade, evento de negócio — um pico de CPU numa Black Friday é esperado, não anômalo. Limite rígido demais nesse contexto gera </w:t>
      </w:r>
      <w:r>
        <w:rPr>
          <w:rFonts w:ascii="Arial" w:hAnsi="Arial"/>
          <w:b/>
          <w:color w:val="333333"/>
          <w:sz w:val="22"/>
        </w:rPr>
        <w:t>fadiga de alertas</w:t>
      </w:r>
      <w:r>
        <w:rPr>
          <w:rFonts w:ascii="Arial" w:hAnsi="Arial"/>
          <w:b w:val="0"/>
          <w:color w:val="333333"/>
          <w:sz w:val="22"/>
        </w:rPr>
        <w:t xml:space="preserve"> (excesso de notificação sem relevância, levando a ignorar até o evento crítico).</w:t>
      </w:r>
    </w:p>
    <w:p>
      <w:pPr>
        <w:spacing w:after="160"/>
      </w:pPr>
      <w:r>
        <w:rPr>
          <w:rFonts w:ascii="Arial" w:hAnsi="Arial"/>
          <w:b w:val="0"/>
          <w:color w:val="333333"/>
          <w:sz w:val="22"/>
        </w:rPr>
        <w:t xml:space="preserve">A solução envolve análise de </w:t>
      </w:r>
      <w:r>
        <w:rPr>
          <w:rFonts w:ascii="Arial" w:hAnsi="Arial"/>
          <w:b/>
          <w:color w:val="333333"/>
          <w:sz w:val="22"/>
        </w:rPr>
        <w:t>série temporal</w:t>
      </w:r>
      <w:r>
        <w:rPr>
          <w:rFonts w:ascii="Arial" w:hAnsi="Arial"/>
          <w:b w:val="0"/>
          <w:color w:val="333333"/>
          <w:sz w:val="22"/>
        </w:rPr>
        <w:t xml:space="preserve"> considerando </w:t>
      </w:r>
      <w:r>
        <w:rPr>
          <w:rFonts w:ascii="Arial" w:hAnsi="Arial"/>
          <w:b/>
          <w:color w:val="333333"/>
          <w:sz w:val="22"/>
        </w:rPr>
        <w:t>sazonalidade</w:t>
      </w:r>
      <w:r>
        <w:rPr>
          <w:rFonts w:ascii="Arial" w:hAnsi="Arial"/>
          <w:b w:val="0"/>
          <w:color w:val="333333"/>
          <w:sz w:val="22"/>
        </w:rPr>
        <w:t xml:space="preserve">, e algoritmos de detecção de anomalia como </w:t>
      </w:r>
      <w:r>
        <w:rPr>
          <w:rFonts w:ascii="Arial" w:hAnsi="Arial"/>
          <w:b/>
          <w:color w:val="333333"/>
          <w:sz w:val="22"/>
        </w:rPr>
        <w:t>Isolation Forest</w:t>
      </w:r>
      <w:r>
        <w:rPr>
          <w:rFonts w:ascii="Arial" w:hAnsi="Arial"/>
          <w:b w:val="0"/>
          <w:color w:val="333333"/>
          <w:sz w:val="22"/>
        </w:rPr>
        <w:t xml:space="preserve">. Mas o capítulo é enfático: identificar anomalia não é identificar problema automaticamente — requer contexto para distinguir situação temporária inofensiva de sinal real de degradação. Isso também envolve gerenciar </w:t>
      </w:r>
      <w:r>
        <w:rPr>
          <w:rFonts w:ascii="Arial" w:hAnsi="Arial"/>
          <w:b/>
          <w:color w:val="333333"/>
          <w:sz w:val="22"/>
        </w:rPr>
        <w:t>falso positivo</w:t>
      </w:r>
      <w:r>
        <w:rPr>
          <w:rFonts w:ascii="Arial" w:hAnsi="Arial"/>
          <w:b w:val="0"/>
          <w:color w:val="333333"/>
          <w:sz w:val="22"/>
        </w:rPr>
        <w:t xml:space="preserve"> (alerta de problema inexistente) e </w:t>
      </w:r>
      <w:r>
        <w:rPr>
          <w:rFonts w:ascii="Arial" w:hAnsi="Arial"/>
          <w:b/>
          <w:color w:val="333333"/>
          <w:sz w:val="22"/>
        </w:rPr>
        <w:t>falso negativo</w:t>
      </w:r>
      <w:r>
        <w:rPr>
          <w:rFonts w:ascii="Arial" w:hAnsi="Arial"/>
          <w:b w:val="0"/>
          <w:color w:val="333333"/>
          <w:sz w:val="22"/>
        </w:rPr>
        <w:t xml:space="preserve"> (situação crítica não detectada) — ambos custosos operacionalmente.</w:t>
      </w:r>
    </w:p>
    <w:p>
      <w:pPr>
        <w:pStyle w:val="Heading4"/>
        <w:spacing w:before="200" w:after="80"/>
      </w:pPr>
      <w:r>
        <w:rPr>
          <w:rFonts w:ascii="Arial" w:hAnsi="Arial"/>
          <w:b/>
          <w:color w:val="1F4D78"/>
          <w:sz w:val="22"/>
        </w:rPr>
        <w:t>Dashboards dinâmicos</w:t>
      </w:r>
    </w:p>
    <w:p>
      <w:pPr>
        <w:spacing w:after="160"/>
      </w:pPr>
      <w:r>
        <w:rPr>
          <w:rFonts w:ascii="Arial" w:hAnsi="Arial"/>
          <w:b w:val="0"/>
          <w:color w:val="333333"/>
          <w:sz w:val="22"/>
        </w:rPr>
        <w:t>Construir dashboard no Grafana manualmente (fonte de dado, painel, métrica, visualização) consome tempo justo quando ele é mais necessário — durante um incidente. A proposta: agente inteligente gera automaticamente o JSON estruturado do dashboard contextualizado, pronto para importar no Grafana — reduzindo drasticamente o tempo entre "descobrir o problema" e "ter visibilidade dele".</w:t>
      </w:r>
    </w:p>
    <w:p>
      <w:pPr>
        <w:spacing w:after="160"/>
      </w:pPr>
      <w:r>
        <w:rPr>
          <w:rFonts w:ascii="Arial" w:hAnsi="Arial"/>
          <w:b w:val="0"/>
          <w:color w:val="333333"/>
          <w:sz w:val="22"/>
        </w:rPr>
        <w:t>O cenário do laboratório usa crescimento gradual de utilização de disco — problema clássico que evolui silenciosamente sem sintoma evidente até atingir o limite.</w:t>
      </w:r>
    </w:p>
    <w:p>
      <w:pPr>
        <w:pStyle w:val="Heading3"/>
        <w:spacing w:before="200" w:after="80"/>
      </w:pPr>
      <w:r>
        <w:rPr>
          <w:rFonts w:ascii="Arial" w:hAnsi="Arial"/>
          <w:b/>
          <w:color w:val="1F4D78"/>
          <w:sz w:val="24"/>
        </w:rPr>
        <w:t>Capítulo 02: Observabilidade Preditiva com IA (PT-2)</w:t>
      </w:r>
    </w:p>
    <w:p>
      <w:pPr>
        <w:pStyle w:val="Heading4"/>
        <w:spacing w:before="200" w:after="80"/>
      </w:pPr>
      <w:r>
        <w:rPr>
          <w:rFonts w:ascii="Arial" w:hAnsi="Arial"/>
          <w:b/>
          <w:color w:val="1F4D78"/>
          <w:sz w:val="22"/>
        </w:rPr>
        <w:t>O agente AIOps e o fluxo de três responsabilidades</w:t>
      </w:r>
    </w:p>
    <w:p>
      <w:pPr>
        <w:spacing w:after="160"/>
      </w:pPr>
      <w:r>
        <w:rPr>
          <w:rFonts w:ascii="Arial" w:hAnsi="Arial"/>
          <w:b w:val="0"/>
          <w:color w:val="333333"/>
          <w:sz w:val="22"/>
        </w:rPr>
        <w:t xml:space="preserve">O novo agente, especializado em AIOps e análise de dado, tem background em séries temporais, PromQL e algoritmos como </w:t>
      </w:r>
      <w:r>
        <w:rPr>
          <w:rFonts w:ascii="Arial" w:hAnsi="Arial"/>
          <w:b/>
          <w:color w:val="333333"/>
          <w:sz w:val="22"/>
        </w:rPr>
        <w:t>Prophet</w:t>
      </w:r>
      <w:r>
        <w:rPr>
          <w:rFonts w:ascii="Arial" w:hAnsi="Arial"/>
          <w:b w:val="0"/>
          <w:color w:val="333333"/>
          <w:sz w:val="22"/>
        </w:rPr>
        <w:t xml:space="preserve"> e </w:t>
      </w:r>
      <w:r>
        <w:rPr>
          <w:rFonts w:ascii="Arial" w:hAnsi="Arial"/>
          <w:b/>
          <w:color w:val="333333"/>
          <w:sz w:val="22"/>
        </w:rPr>
        <w:t>Isolation Forest</w:t>
      </w:r>
      <w:r>
        <w:rPr>
          <w:rFonts w:ascii="Arial" w:hAnsi="Arial"/>
          <w:b w:val="0"/>
          <w:color w:val="333333"/>
          <w:sz w:val="22"/>
        </w:rPr>
        <w:t>. Seu fluxo tem três responsabilidades: tradução NL→PromQL, análise preditiva sobre métrica histórica, e geração automática de dashboard.</w:t>
      </w:r>
    </w:p>
    <w:p>
      <w:pPr>
        <w:spacing w:before="120" w:after="120"/>
        <w:ind w:left="360" w:right="360"/>
        <w:shd w:val="clear" w:fill="F5F5F5"/>
        <w:pBdr>
          <w:left w:val="single" w:color="2E75B6" w:sz="4" w:space="10"/>
        </w:pBdr>
      </w:pPr>
      <w:r>
        <w:rPr>
          <w:rFonts w:ascii="Arial" w:hAnsi="Arial"/>
          <w:b w:val="0"/>
          <w:color w:val="333333"/>
          <w:sz w:val="22"/>
        </w:rPr>
        <w:t>🔍 Exemplo detalhado: a partir de um relato ("lentidão no banco, suspeita de crescimento de disco"), o agente identifica que a pergunta central é a porcentagem de espaço livre — gera a consulta PromQL correspondente. Com o cenário de 85% de uso atual e crescimento de ~2GB/hora, produz um alerta preditivo: "disco atingirá 100% em aproximadamente 4 horas caso o padrão de crescimento continue" — comparado ao modelo tradicional, que só alertaria perto do esgotamento real, aqui há antecedência suficiente para agir (limpeza de temporário, expansão de armazenamento). Além da previsão, o agente sugere a ação de mitigação, mas a escolha final (limpeza vs. expansão, ou ambas) permanece decisão organizacional.</w:t>
      </w:r>
    </w:p>
    <w:p>
      <w:pPr>
        <w:spacing w:after="160"/>
      </w:pPr>
      <w:r>
        <w:rPr>
          <w:rFonts w:ascii="Arial" w:hAnsi="Arial"/>
          <w:b w:val="0"/>
          <w:color w:val="333333"/>
          <w:sz w:val="22"/>
        </w:rPr>
        <w:t>Por fim, o agente gera automaticamente o JSON do dashboard contextualizado — incluindo painel de utilização de disco e taxa de erro da aplicação (permitindo correlacionar problema de infraestrutura com impacto percebido pelo usuário), pronto para import direto no Grafana.</w:t>
      </w:r>
    </w:p>
    <w:p>
      <w:pPr>
        <w:pStyle w:val="Heading3"/>
        <w:spacing w:before="200" w:after="80"/>
      </w:pPr>
      <w:r>
        <w:rPr>
          <w:rFonts w:ascii="Arial" w:hAnsi="Arial"/>
          <w:b/>
          <w:color w:val="1F4D78"/>
          <w:sz w:val="24"/>
        </w:rPr>
        <w:t>Capítulo 03: Observabilidade Preditiva com IA (PT-3)</w:t>
      </w:r>
    </w:p>
    <w:p>
      <w:pPr>
        <w:pStyle w:val="Heading4"/>
        <w:spacing w:before="200" w:after="80"/>
      </w:pPr>
      <w:r>
        <w:rPr>
          <w:rFonts w:ascii="Arial" w:hAnsi="Arial"/>
          <w:b/>
          <w:color w:val="1F4D78"/>
          <w:sz w:val="22"/>
        </w:rPr>
        <w:t>Validação visual e o princípio de refinamento contínuo</w:t>
      </w:r>
    </w:p>
    <w:p>
      <w:pPr>
        <w:spacing w:after="160"/>
      </w:pPr>
      <w:r>
        <w:rPr>
          <w:rFonts w:ascii="Arial" w:hAnsi="Arial"/>
          <w:b w:val="0"/>
          <w:color w:val="333333"/>
          <w:sz w:val="22"/>
        </w:rPr>
        <w:t>O dashboard gerado é importado no Grafana local (com dado simulado, já que não há integração real com Prometheus/CloudWatch nesse laboratório didático) — a validação confirma que a estrutura do JSON produzido pelo agente é reconhecida corretamente e reflete o contexto do incidente (saturação de disco).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o dashboard gerado automaticamente </w:t>
      </w:r>
      <w:r>
        <w:rPr>
          <w:rFonts w:ascii="Arial" w:hAnsi="Arial"/>
          <w:b/>
          <w:color w:val="333333"/>
          <w:sz w:val="22"/>
        </w:rPr>
        <w:t>não</w:t>
      </w:r>
      <w:r>
        <w:rPr>
          <w:rFonts w:ascii="Arial" w:hAnsi="Arial"/>
          <w:b w:val="0"/>
          <w:color w:val="333333"/>
          <w:sz w:val="22"/>
        </w:rPr>
        <w:t xml:space="preserve"> precisa ser tratado como estrutura rígida — funciona como ponto de partida refinável, reforçando o princípio recorrente: IA acelera e organiza, especialista humano refina. O capítulo destaca também que a mesma arquitetura poderia gerar dashboard de custo, incidente ativo, vulnerabilidade identificada por agente de segurança, ou qualquer outro domínio — o limite é mais criativo que técnico.</w:t>
      </w:r>
    </w:p>
    <w:p>
      <w:pPr>
        <w:pStyle w:val="Heading2"/>
        <w:spacing w:before="360" w:after="160"/>
      </w:pPr>
      <w:r>
        <w:rPr>
          <w:rFonts w:ascii="Arial" w:hAnsi="Arial"/>
          <w:b/>
          <w:color w:val="2E74B5"/>
          <w:sz w:val="28"/>
        </w:rPr>
        <w:t>Módulo 06: ChatOps e Governança</w:t>
      </w:r>
    </w:p>
    <w:p>
      <w:pPr>
        <w:pStyle w:val="Heading3"/>
        <w:spacing w:before="200" w:after="80"/>
      </w:pPr>
      <w:r>
        <w:rPr>
          <w:rFonts w:ascii="Arial" w:hAnsi="Arial"/>
          <w:b/>
          <w:color w:val="1F4D78"/>
          <w:sz w:val="24"/>
        </w:rPr>
        <w:t>Capítulo 01: O Poder da IA com Segurança no Slack/Teams (PT-1)</w:t>
      </w:r>
    </w:p>
    <w:p>
      <w:pPr>
        <w:pStyle w:val="Heading4"/>
        <w:spacing w:before="200" w:after="80"/>
      </w:pPr>
      <w:r>
        <w:rPr>
          <w:rFonts w:ascii="Arial" w:hAnsi="Arial"/>
          <w:b/>
          <w:color w:val="1F4D78"/>
          <w:sz w:val="22"/>
        </w:rPr>
        <w:t>Democratizar acesso à infraestrutura via linguagem natural</w:t>
      </w:r>
    </w:p>
    <w:p>
      <w:pPr>
        <w:spacing w:after="160"/>
      </w:pPr>
      <w:r>
        <w:rPr>
          <w:rFonts w:ascii="Arial" w:hAnsi="Arial"/>
          <w:b w:val="0"/>
          <w:color w:val="333333"/>
          <w:sz w:val="22"/>
        </w:rPr>
        <w:t xml:space="preserve">O conceito de </w:t>
      </w:r>
      <w:r>
        <w:rPr>
          <w:rFonts w:ascii="Arial" w:hAnsi="Arial"/>
          <w:b/>
          <w:color w:val="333333"/>
          <w:sz w:val="22"/>
        </w:rPr>
        <w:t>ChatOps</w:t>
      </w:r>
      <w:r>
        <w:rPr>
          <w:rFonts w:ascii="Arial" w:hAnsi="Arial"/>
          <w:b w:val="0"/>
          <w:color w:val="333333"/>
          <w:sz w:val="22"/>
        </w:rPr>
        <w:t xml:space="preserve"> vai além da plataforma específica (Slack, Teams): a ideia é transformar canal de comunicação em interface operacional. Historicamente, operar infraestrutura exigia domínio de comando específico (Terraform, AWS, Kubernetes) — criando barreira para quem não tem essa familiaridade técnica. Com IA, a interação passa a acontecer em linguagem natural.</w:t>
      </w:r>
    </w:p>
    <w:p>
      <w:pPr>
        <w:pStyle w:val="Heading4"/>
        <w:spacing w:before="200" w:after="80"/>
      </w:pPr>
      <w:r>
        <w:rPr>
          <w:rFonts w:ascii="Arial" w:hAnsi="Arial"/>
          <w:b/>
          <w:color w:val="1F4D78"/>
          <w:sz w:val="22"/>
        </w:rPr>
        <w:t>O contraponto de segurança: RBAC, IAM, Human in the Loop</w:t>
      </w:r>
    </w:p>
    <w:p>
      <w:pPr>
        <w:spacing w:after="160"/>
      </w:pPr>
      <w:r>
        <w:rPr>
          <w:rFonts w:ascii="Arial" w:hAnsi="Arial"/>
          <w:b w:val="0"/>
          <w:color w:val="333333"/>
          <w:sz w:val="22"/>
        </w:rPr>
        <w:t xml:space="preserve">A capacidade de qualquer pessoa "conversar" com a infraestrutura levanta questão imediata: como impedir ação indevida? Por isso o módulo trata "ChatOps </w:t>
      </w:r>
      <w:r>
        <w:rPr>
          <w:rFonts w:ascii="Arial" w:hAnsi="Arial"/>
          <w:b/>
          <w:color w:val="333333"/>
          <w:sz w:val="22"/>
        </w:rPr>
        <w:t>com governança</w:t>
      </w:r>
      <w:r>
        <w:rPr>
          <w:rFonts w:ascii="Arial" w:hAnsi="Arial"/>
          <w:b w:val="0"/>
          <w:color w:val="333333"/>
          <w:sz w:val="22"/>
        </w:rPr>
        <w:t xml:space="preserve">". Três camadas: </w:t>
      </w:r>
      <w:r>
        <w:rPr>
          <w:rFonts w:ascii="Arial" w:hAnsi="Arial"/>
          <w:b/>
          <w:color w:val="333333"/>
          <w:sz w:val="22"/>
        </w:rPr>
        <w:t>RBAC</w:t>
      </w:r>
      <w:r>
        <w:rPr>
          <w:rFonts w:ascii="Arial" w:hAnsi="Arial"/>
          <w:b w:val="0"/>
          <w:color w:val="333333"/>
          <w:sz w:val="22"/>
        </w:rPr>
        <w:t xml:space="preserve"> (Role-Based Access Control — define o que cada perfil pode executar), </w:t>
      </w:r>
      <w:r>
        <w:rPr>
          <w:rFonts w:ascii="Arial" w:hAnsi="Arial"/>
          <w:b/>
          <w:color w:val="333333"/>
          <w:sz w:val="22"/>
        </w:rPr>
        <w:t>IAM</w:t>
      </w:r>
      <w:r>
        <w:rPr>
          <w:rFonts w:ascii="Arial" w:hAnsi="Arial"/>
          <w:b w:val="0"/>
          <w:color w:val="333333"/>
          <w:sz w:val="22"/>
        </w:rPr>
        <w:t xml:space="preserve"> (verifica identidade — o agente considera não só </w:t>
      </w:r>
      <w:r>
        <w:rPr>
          <w:rFonts w:ascii="Arial" w:hAnsi="Arial"/>
          <w:i/>
          <w:color w:val="333333"/>
          <w:sz w:val="22"/>
        </w:rPr>
        <w:t>o que</w:t>
      </w:r>
      <w:r>
        <w:rPr>
          <w:rFonts w:ascii="Arial" w:hAnsi="Arial"/>
          <w:b w:val="0"/>
          <w:color w:val="333333"/>
          <w:sz w:val="22"/>
        </w:rPr>
        <w:t xml:space="preserve"> foi pedido, mas </w:t>
      </w:r>
      <w:r>
        <w:rPr>
          <w:rFonts w:ascii="Arial" w:hAnsi="Arial"/>
          <w:i/>
          <w:color w:val="333333"/>
          <w:sz w:val="22"/>
        </w:rPr>
        <w:t>quem</w:t>
      </w:r>
      <w:r>
        <w:rPr>
          <w:rFonts w:ascii="Arial" w:hAnsi="Arial"/>
          <w:b w:val="0"/>
          <w:color w:val="333333"/>
          <w:sz w:val="22"/>
        </w:rPr>
        <w:t xml:space="preserve"> pediu, cruzando com sistema de identidade antes de agir) e </w:t>
      </w:r>
      <w:r>
        <w:rPr>
          <w:rFonts w:ascii="Arial" w:hAnsi="Arial"/>
          <w:b/>
          <w:color w:val="333333"/>
          <w:sz w:val="22"/>
        </w:rPr>
        <w:t>Human in the Loop</w:t>
      </w:r>
      <w:r>
        <w:rPr>
          <w:rFonts w:ascii="Arial" w:hAnsi="Arial"/>
          <w:b w:val="0"/>
          <w:color w:val="333333"/>
          <w:sz w:val="22"/>
        </w:rPr>
        <w:t xml:space="preserve"> — decisão de alto impacto (excluir infraestrutura crítica, por exemplo) sempre pausa para aprovação explícita, mesmo com automação sofisticada por trás.</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o incidente citado do GitLab (2017) — uma pessoa recém-chegada executou uma ação que resultou em remoção de dado crítico — é usado para ilustrar </w:t>
      </w:r>
      <w:r>
        <w:rPr>
          <w:rFonts w:ascii="Arial" w:hAnsi="Arial"/>
          <w:b/>
          <w:color w:val="333333"/>
          <w:sz w:val="22"/>
        </w:rPr>
        <w:t>blameless culture</w:t>
      </w:r>
      <w:r>
        <w:rPr>
          <w:rFonts w:ascii="Arial" w:hAnsi="Arial"/>
          <w:b w:val="0"/>
          <w:color w:val="333333"/>
          <w:sz w:val="22"/>
        </w:rPr>
        <w:t>: o problema não estava fundamentalmente na pessoa, mas no processo que permitiu que alguém sem experiência suficiente tivesse acesso a operação tão sensível. Aplicado a agente de IA: eles também podem errar se configurados incorretamente ou com permissão inadequada — governança continua indispensável.</w:t>
      </w:r>
    </w:p>
    <w:p>
      <w:pPr>
        <w:spacing w:after="160"/>
      </w:pPr>
      <w:r>
        <w:rPr>
          <w:rFonts w:ascii="Arial" w:hAnsi="Arial"/>
          <w:b w:val="0"/>
          <w:color w:val="333333"/>
          <w:sz w:val="22"/>
        </w:rPr>
        <w:t xml:space="preserve">O laboratório usa </w:t>
      </w:r>
      <w:r>
        <w:rPr>
          <w:rFonts w:ascii="Arial" w:hAnsi="Arial"/>
          <w:b/>
          <w:color w:val="333333"/>
          <w:sz w:val="22"/>
        </w:rPr>
        <w:t>Streamlit</w:t>
      </w:r>
      <w:r>
        <w:rPr>
          <w:rFonts w:ascii="Arial" w:hAnsi="Arial"/>
          <w:b w:val="0"/>
          <w:color w:val="333333"/>
          <w:sz w:val="22"/>
        </w:rPr>
        <w:t xml:space="preserve"> local simulando ChatOps (em vez de integrar Slack/Teams real), permitindo focar nos conceitos de agente, permissão, governança e automação conversacional sem a complexidade adicional da integração corporativa.</w:t>
      </w:r>
    </w:p>
    <w:p>
      <w:pPr>
        <w:pStyle w:val="Heading3"/>
        <w:spacing w:before="200" w:after="80"/>
      </w:pPr>
      <w:r>
        <w:rPr>
          <w:rFonts w:ascii="Arial" w:hAnsi="Arial"/>
          <w:b/>
          <w:color w:val="1F4D78"/>
          <w:sz w:val="24"/>
        </w:rPr>
        <w:t>Capítulo 02: O Poder da IA com Segurança no Slack/Teams (PT-2)</w:t>
      </w:r>
    </w:p>
    <w:p>
      <w:pPr>
        <w:pStyle w:val="Heading4"/>
        <w:spacing w:before="200" w:after="80"/>
      </w:pPr>
      <w:r>
        <w:rPr>
          <w:rFonts w:ascii="Arial" w:hAnsi="Arial"/>
          <w:b/>
          <w:color w:val="1F4D78"/>
          <w:sz w:val="22"/>
        </w:rPr>
        <w:t>Três cenários de risco e a credencial de aprovação</w:t>
      </w:r>
    </w:p>
    <w:p>
      <w:pPr>
        <w:spacing w:after="160"/>
      </w:pPr>
      <w:r>
        <w:rPr>
          <w:rFonts w:ascii="Arial" w:hAnsi="Arial"/>
          <w:b w:val="0"/>
          <w:color w:val="333333"/>
          <w:sz w:val="22"/>
        </w:rPr>
        <w:t xml:space="preserve">O agente de ChatOps atua como intermediário/tradutor entre usuário e infraestrutura, com uma regra explícita central: </w:t>
      </w:r>
      <w:r>
        <w:rPr>
          <w:rFonts w:ascii="Arial" w:hAnsi="Arial"/>
          <w:b/>
          <w:color w:val="333333"/>
          <w:sz w:val="22"/>
        </w:rPr>
        <w:t>nunca executar ação destrutiva sem validação humana</w:t>
      </w:r>
      <w:r>
        <w:rPr>
          <w:rFonts w:ascii="Arial" w:hAnsi="Arial"/>
          <w:b w:val="0"/>
          <w:color w:val="333333"/>
          <w:sz w:val="22"/>
        </w:rPr>
        <w:t xml:space="preserve">. O canal simulado se chama </w:t>
      </w:r>
      <w:r>
        <w:rPr>
          <w:rFonts w:ascii="Arial" w:hAnsi="Arial"/>
          <w:b/>
          <w:color w:val="333333"/>
          <w:sz w:val="22"/>
        </w:rPr>
        <w:t>InfraOps</w:t>
      </w:r>
      <w:r>
        <w:rPr>
          <w:rFonts w:ascii="Arial" w:hAnsi="Arial"/>
          <w:b w:val="0"/>
          <w:color w:val="333333"/>
          <w:sz w:val="22"/>
        </w:rPr>
        <w:t xml:space="preserve"> (padrão comum em ambiente corporativo real: canal especializado por área).</w:t>
      </w:r>
    </w:p>
    <w:p>
      <w:pPr>
        <w:spacing w:after="160"/>
      </w:pPr>
      <w:r>
        <w:rPr>
          <w:rFonts w:ascii="Arial" w:hAnsi="Arial"/>
          <w:b w:val="0"/>
          <w:color w:val="333333"/>
          <w:sz w:val="22"/>
        </w:rPr>
        <w:t xml:space="preserve">O sistema distingue três cenários: </w:t>
      </w:r>
      <w:r>
        <w:rPr>
          <w:rFonts w:ascii="Arial" w:hAnsi="Arial"/>
          <w:b/>
          <w:color w:val="333333"/>
          <w:sz w:val="22"/>
        </w:rPr>
        <w:t>baixo risco</w:t>
      </w:r>
      <w:r>
        <w:rPr>
          <w:rFonts w:ascii="Arial" w:hAnsi="Arial"/>
          <w:b w:val="0"/>
          <w:color w:val="333333"/>
          <w:sz w:val="22"/>
        </w:rPr>
        <w:t xml:space="preserve"> (segue direto, sem confirmação — ex.: consulta informativa), </w:t>
      </w:r>
      <w:r>
        <w:rPr>
          <w:rFonts w:ascii="Arial" w:hAnsi="Arial"/>
          <w:b/>
          <w:color w:val="333333"/>
          <w:sz w:val="22"/>
        </w:rPr>
        <w:t>crítico/destrutivo</w:t>
      </w:r>
      <w:r>
        <w:rPr>
          <w:rFonts w:ascii="Arial" w:hAnsi="Arial"/>
          <w:b w:val="0"/>
          <w:color w:val="333333"/>
          <w:sz w:val="22"/>
        </w:rPr>
        <w:t xml:space="preserve"> (interrompe e exige credencial de aprovação) e </w:t>
      </w:r>
      <w:r>
        <w:rPr>
          <w:rFonts w:ascii="Arial" w:hAnsi="Arial"/>
          <w:b/>
          <w:color w:val="333333"/>
          <w:sz w:val="22"/>
        </w:rPr>
        <w:t>fora de contexto</w:t>
      </w:r>
      <w:r>
        <w:rPr>
          <w:rFonts w:ascii="Arial" w:hAnsi="Arial"/>
          <w:b w:val="0"/>
          <w:color w:val="333333"/>
          <w:sz w:val="22"/>
        </w:rPr>
        <w:t>. Uma ferramenta específica detecta palavra-chave associada a destruição/remoção — implementação propositalmente simples para fins didáticos (em produção, classificação de risco seria muito mais sofisticada).</w:t>
      </w:r>
    </w:p>
    <w:p>
      <w:pPr>
        <w:spacing w:before="120" w:after="120"/>
        <w:ind w:left="360" w:right="360"/>
        <w:shd w:val="clear" w:fill="F5F5F5"/>
        <w:pBdr>
          <w:left w:val="single" w:color="2E75B6" w:sz="4" w:space="10"/>
        </w:pBdr>
      </w:pPr>
      <w:r>
        <w:rPr>
          <w:rFonts w:ascii="Arial" w:hAnsi="Arial"/>
          <w:b w:val="0"/>
          <w:color w:val="333333"/>
          <w:sz w:val="22"/>
        </w:rPr>
        <w:t xml:space="preserve">⚠️ A demonstração revela uma limitação honesta: a credencial de aprovação foi definida diretamente no código, o que </w:t>
      </w:r>
      <w:r>
        <w:rPr>
          <w:rFonts w:ascii="Arial" w:hAnsi="Arial"/>
          <w:b/>
          <w:color w:val="333333"/>
          <w:sz w:val="22"/>
        </w:rPr>
        <w:t>nunca</w:t>
      </w:r>
      <w:r>
        <w:rPr>
          <w:rFonts w:ascii="Arial" w:hAnsi="Arial"/>
          <w:b w:val="0"/>
          <w:color w:val="333333"/>
          <w:sz w:val="22"/>
        </w:rPr>
        <w:t xml:space="preserve"> deveria acontecer em produção (deveria vir de um gerenciador de segredo dedicado). O próprio exemplo mostrou a credencial aparecendo de forma explícita durante o processo — reforçando visualmente por que essa prática é inaceitável fora de contexto educacional.</w:t>
      </w:r>
    </w:p>
    <w:p>
      <w:pPr>
        <w:spacing w:after="160"/>
      </w:pPr>
      <w:r>
        <w:rPr>
          <w:rFonts w:ascii="Arial" w:hAnsi="Arial"/>
          <w:b w:val="0"/>
          <w:color w:val="333333"/>
          <w:sz w:val="22"/>
        </w:rPr>
        <w:t>Nos testes: consulta informativa segue sem aprovação; geração de plano Terraform (sem aplicar) também segue direto; solicitação explicitamente destrutiva é interrompida imediatamente, exigindo confirmação — demonstrando o comportamento esperado de sistema corporativo responsável.</w:t>
      </w:r>
    </w:p>
    <w:p>
      <w:pPr>
        <w:pStyle w:val="Heading3"/>
        <w:spacing w:before="200" w:after="80"/>
      </w:pPr>
      <w:r>
        <w:rPr>
          <w:rFonts w:ascii="Arial" w:hAnsi="Arial"/>
          <w:b/>
          <w:color w:val="1F4D78"/>
          <w:sz w:val="24"/>
        </w:rPr>
        <w:t>Capítulo 03: O Poder da IA com Segurança no Slack/Teams (PT-3)</w:t>
      </w:r>
    </w:p>
    <w:p>
      <w:pPr>
        <w:pStyle w:val="Heading4"/>
        <w:spacing w:before="200" w:after="80"/>
      </w:pPr>
      <w:r>
        <w:rPr>
          <w:rFonts w:ascii="Arial" w:hAnsi="Arial"/>
          <w:b/>
          <w:color w:val="1F4D78"/>
          <w:sz w:val="22"/>
        </w:rPr>
        <w:t>Logs do CrewAI como trilha de auditoria</w:t>
      </w:r>
    </w:p>
    <w:p>
      <w:pPr>
        <w:spacing w:after="160"/>
      </w:pPr>
      <w:r>
        <w:rPr>
          <w:rFonts w:ascii="Arial" w:hAnsi="Arial"/>
          <w:b w:val="0"/>
          <w:color w:val="333333"/>
          <w:sz w:val="22"/>
        </w:rPr>
        <w:t>Por trás da interface Streamlit, os registros do CrewAI mostram exatamente como o agente interpretou cada mensagem, quais ferramentas usou e por qual caminho passou — essa visibilidade é comparada a monitorar aplicação tradicional via log/métrica: precisamos de mecanismo equivalente para observar comportamento interno de agente.</w:t>
      </w:r>
    </w:p>
    <w:p>
      <w:pPr>
        <w:spacing w:after="160"/>
      </w:pPr>
      <w:r>
        <w:rPr>
          <w:rFonts w:ascii="Arial" w:hAnsi="Arial"/>
          <w:b w:val="0"/>
          <w:color w:val="333333"/>
          <w:sz w:val="22"/>
        </w:rPr>
        <w:t>Nos três testes replicados (consulta simples, plano Terraform, ação destrutiva), os logs confirmam correspondência exata com o que apareceu na interface — o agente classifica corretamente cada solicitação por nível de criticidade antes de decidir o caminho.</w:t>
      </w:r>
    </w:p>
    <w:p>
      <w:pPr>
        <w:spacing w:before="120" w:after="120"/>
        <w:ind w:left="360" w:right="360"/>
        <w:shd w:val="clear" w:fill="F5F5F5"/>
        <w:pBdr>
          <w:left w:val="single" w:color="2E75B6" w:sz="4" w:space="10"/>
        </w:pBdr>
      </w:pPr>
      <w:r>
        <w:rPr>
          <w:rFonts w:ascii="Arial" w:hAnsi="Arial"/>
          <w:b w:val="0"/>
          <w:color w:val="333333"/>
          <w:sz w:val="22"/>
        </w:rPr>
        <w:t>✅ Resultado/Conclusão: correspondência total entre interface e log é valiosa para auditoria e troubleshooting — permite reconstruir exatamente o que aconteceu, quem solicitou e quais validações ocorreram. Isso aproxima o agente do restante do ecossistema de observabilidade: ele passa a ser mais um componente que precisa ser monitorado e governado, não uma caixa-preta separada dos demais sistemas.</w:t>
      </w:r>
    </w:p>
    <w:p>
      <w:pPr>
        <w:pStyle w:val="Heading2"/>
        <w:spacing w:before="360" w:after="160"/>
      </w:pPr>
      <w:r>
        <w:rPr>
          <w:rFonts w:ascii="Arial" w:hAnsi="Arial"/>
          <w:b/>
          <w:color w:val="2E74B5"/>
          <w:sz w:val="28"/>
        </w:rPr>
        <w:t>Módulo 07: Segurança e Compliance (DevSecOps + IA)</w:t>
      </w:r>
    </w:p>
    <w:p>
      <w:pPr>
        <w:pStyle w:val="Heading3"/>
        <w:spacing w:before="200" w:after="80"/>
      </w:pPr>
      <w:r>
        <w:rPr>
          <w:rFonts w:ascii="Arial" w:hAnsi="Arial"/>
          <w:b/>
          <w:color w:val="1F4D78"/>
          <w:sz w:val="24"/>
        </w:rPr>
        <w:t>Capítulo 01: Priorização Inteligente de Vulnerabilidades (PT-1)</w:t>
      </w:r>
    </w:p>
    <w:p>
      <w:pPr>
        <w:pStyle w:val="Heading4"/>
        <w:spacing w:before="200" w:after="80"/>
      </w:pPr>
      <w:r>
        <w:rPr>
          <w:rFonts w:ascii="Arial" w:hAnsi="Arial"/>
          <w:b/>
          <w:color w:val="1F4D78"/>
          <w:sz w:val="22"/>
        </w:rPr>
        <w:t>O problema real: volume, não detecção</w:t>
      </w:r>
    </w:p>
    <w:p>
      <w:pPr>
        <w:spacing w:after="160"/>
      </w:pPr>
      <w:r>
        <w:rPr>
          <w:rFonts w:ascii="Arial" w:hAnsi="Arial"/>
          <w:b w:val="0"/>
          <w:color w:val="333333"/>
          <w:sz w:val="22"/>
        </w:rPr>
        <w:t xml:space="preserve">Ferramentas como </w:t>
      </w:r>
      <w:r>
        <w:rPr>
          <w:rFonts w:ascii="Arial" w:hAnsi="Arial"/>
          <w:b/>
          <w:color w:val="333333"/>
          <w:sz w:val="22"/>
        </w:rPr>
        <w:t>Trivy</w:t>
      </w:r>
      <w:r>
        <w:rPr>
          <w:rFonts w:ascii="Arial" w:hAnsi="Arial"/>
          <w:b w:val="0"/>
          <w:color w:val="333333"/>
          <w:sz w:val="22"/>
        </w:rPr>
        <w:t xml:space="preserve"> e </w:t>
      </w:r>
      <w:r>
        <w:rPr>
          <w:rFonts w:ascii="Arial" w:hAnsi="Arial"/>
          <w:b/>
          <w:color w:val="333333"/>
          <w:sz w:val="22"/>
        </w:rPr>
        <w:t>Snyk</w:t>
      </w:r>
      <w:r>
        <w:rPr>
          <w:rFonts w:ascii="Arial" w:hAnsi="Arial"/>
          <w:b w:val="0"/>
          <w:color w:val="333333"/>
          <w:sz w:val="22"/>
        </w:rPr>
        <w:t xml:space="preserve"> já oferecem excelente visibilidade sobre vulnerabilidade — o desafio não é detectar, é </w:t>
      </w:r>
      <w:r>
        <w:rPr>
          <w:rFonts w:ascii="Arial" w:hAnsi="Arial"/>
          <w:b/>
          <w:color w:val="333333"/>
          <w:sz w:val="22"/>
        </w:rPr>
        <w:t>priorizar</w:t>
      </w:r>
      <w:r>
        <w:rPr>
          <w:rFonts w:ascii="Arial" w:hAnsi="Arial"/>
          <w:b w:val="0"/>
          <w:color w:val="333333"/>
          <w:sz w:val="22"/>
        </w:rPr>
        <w:t xml:space="preserve">: um relatório com centenas de "High"/"Critical" gera </w:t>
      </w:r>
      <w:r>
        <w:rPr>
          <w:rFonts w:ascii="Arial" w:hAnsi="Arial"/>
          <w:b/>
          <w:color w:val="333333"/>
          <w:sz w:val="22"/>
        </w:rPr>
        <w:t>fadiga de alertas</w:t>
      </w:r>
      <w:r>
        <w:rPr>
          <w:rFonts w:ascii="Arial" w:hAnsi="Arial"/>
          <w:b w:val="0"/>
          <w:color w:val="333333"/>
          <w:sz w:val="22"/>
        </w:rPr>
        <w:t xml:space="preserve">, tornando difícil distinguir o que exige ação imediata do que é ruído. Nem toda vulnerabilidade teórica é efetivamente </w:t>
      </w:r>
      <w:r>
        <w:rPr>
          <w:rFonts w:ascii="Arial" w:hAnsi="Arial"/>
          <w:b/>
          <w:color w:val="333333"/>
          <w:sz w:val="22"/>
        </w:rPr>
        <w:t>explorável</w:t>
      </w:r>
      <w:r>
        <w:rPr>
          <w:rFonts w:ascii="Arial" w:hAnsi="Arial"/>
          <w:b w:val="0"/>
          <w:color w:val="333333"/>
          <w:sz w:val="22"/>
        </w:rPr>
        <w:t xml:space="preserve"> naquele contexto — biblioteca instalada mas nunca usada pela aplicação real, por exemplo.</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w:t>
      </w:r>
      <w:r>
        <w:rPr>
          <w:rFonts w:ascii="Arial" w:hAnsi="Arial"/>
          <w:b/>
          <w:color w:val="333333"/>
          <w:sz w:val="22"/>
        </w:rPr>
        <w:t>CVE-2024-3094</w:t>
      </w:r>
      <w:r>
        <w:rPr>
          <w:rFonts w:ascii="Arial" w:hAnsi="Arial"/>
          <w:b w:val="0"/>
          <w:color w:val="333333"/>
          <w:sz w:val="22"/>
        </w:rPr>
        <w:t>, o caso do backdoor introduzido no XZ Utils, é usado como caso real e emblemático — não um bug acidental de programação, mas tentativa deliberada de comprometer a cadeia de suprimento de software em larga escala. Demonstra que ameaça moderna vai além da falha de código comum. A aula também alerta que popularidade de uma imagem Docker (milhões de download) não é garantia de segurança — procedência, mantenedor e mecanismo de validação (selo de verificação, imagem oficial) importam mais.</w:t>
      </w:r>
    </w:p>
    <w:p>
      <w:pPr>
        <w:spacing w:after="160"/>
      </w:pPr>
      <w:r>
        <w:rPr>
          <w:rFonts w:ascii="Arial" w:hAnsi="Arial"/>
          <w:b w:val="0"/>
          <w:color w:val="333333"/>
          <w:sz w:val="22"/>
        </w:rPr>
        <w:t>O agente construído tem perfil de especialista sênior de segurança, com foco em filtrar ruído e destacar o que representa risco concreto — não substituindo profissional de segurança, acelerando a análise.</w:t>
      </w:r>
    </w:p>
    <w:p>
      <w:pPr>
        <w:spacing w:after="160"/>
      </w:pPr>
      <w:r>
        <w:rPr>
          <w:rFonts w:ascii="Arial" w:hAnsi="Arial"/>
          <w:b/>
          <w:color w:val="333333"/>
          <w:sz w:val="22"/>
        </w:rPr>
        <w:t>Compliance as Code</w:t>
      </w:r>
      <w:r>
        <w:rPr>
          <w:rFonts w:ascii="Arial" w:hAnsi="Arial"/>
          <w:b w:val="0"/>
          <w:color w:val="333333"/>
          <w:sz w:val="22"/>
        </w:rPr>
        <w:t>: organizações com certificação como ISO 27001 e SOC 2 frequentemente gastam semanas preparando evidência de auditoria manualmente. Um agente pode atuar como pré-auditor contínuo, organizando evidência e identificando lacuna antes da auditoria formal.</w:t>
      </w:r>
    </w:p>
    <w:p>
      <w:pPr>
        <w:pStyle w:val="Heading3"/>
        <w:spacing w:before="200" w:after="80"/>
      </w:pPr>
      <w:r>
        <w:rPr>
          <w:rFonts w:ascii="Arial" w:hAnsi="Arial"/>
          <w:b/>
          <w:color w:val="1F4D78"/>
          <w:sz w:val="24"/>
        </w:rPr>
        <w:t>Capítulo 02: Priorização Inteligente de Vulnerabilidades (PT-2)</w:t>
      </w:r>
    </w:p>
    <w:p>
      <w:pPr>
        <w:pStyle w:val="Heading4"/>
        <w:spacing w:before="200" w:after="80"/>
      </w:pPr>
      <w:r>
        <w:rPr>
          <w:rFonts w:ascii="Arial" w:hAnsi="Arial"/>
          <w:b/>
          <w:color w:val="1F4D78"/>
          <w:sz w:val="22"/>
        </w:rPr>
        <w:t>O agente com perfil de segurança ofensiva</w:t>
      </w:r>
    </w:p>
    <w:p>
      <w:pPr>
        <w:spacing w:after="160"/>
      </w:pPr>
      <w:r>
        <w:rPr>
          <w:rFonts w:ascii="Arial" w:hAnsi="Arial"/>
          <w:b w:val="0"/>
          <w:color w:val="333333"/>
          <w:sz w:val="22"/>
        </w:rPr>
        <w:t xml:space="preserve">O background do agente é definido como especialista em </w:t>
      </w:r>
      <w:r>
        <w:rPr>
          <w:rFonts w:ascii="Arial" w:hAnsi="Arial"/>
          <w:b/>
          <w:color w:val="333333"/>
          <w:sz w:val="22"/>
        </w:rPr>
        <w:t>segurança ofensiva</w:t>
      </w:r>
      <w:r>
        <w:rPr>
          <w:rFonts w:ascii="Arial" w:hAnsi="Arial"/>
          <w:b w:val="0"/>
          <w:color w:val="333333"/>
          <w:sz w:val="22"/>
        </w:rPr>
        <w:t xml:space="preserve"> — diferença chave: não está apenas catalogando vulnerabilidade, está compreendendo quais são realmente exploráveis. Uma vulnerabilidade "Critical" pode ter impacto quase nulo se a biblioteca nunca é usada; uma "menos grave" pode ser crítica se associada a campanha ativa de exploração real.</w:t>
      </w:r>
    </w:p>
    <w:p>
      <w:pPr>
        <w:spacing w:after="160"/>
      </w:pPr>
      <w:r>
        <w:rPr>
          <w:rFonts w:ascii="Arial" w:hAnsi="Arial"/>
          <w:b w:val="0"/>
          <w:color w:val="333333"/>
          <w:sz w:val="22"/>
        </w:rPr>
        <w:t xml:space="preserve">A ferramenta de análise carrega um JSON simulando fielmente relatório real do Trivy sobre uma imagem Python 3.11 Slim (~50 vulnerabilidades) — a tarefa do agente vai além de listar: filtrar ruído, identificar ameaça crítica (com atenção específica à presença da CVE-2024-3094), e produzir </w:t>
      </w:r>
      <w:r>
        <w:rPr>
          <w:rFonts w:ascii="Arial" w:hAnsi="Arial"/>
          <w:b/>
          <w:color w:val="333333"/>
          <w:sz w:val="22"/>
        </w:rPr>
        <w:t>relatório executivo</w:t>
      </w:r>
      <w:r>
        <w:rPr>
          <w:rFonts w:ascii="Arial" w:hAnsi="Arial"/>
          <w:b w:val="0"/>
          <w:color w:val="333333"/>
          <w:sz w:val="22"/>
        </w:rPr>
        <w:t xml:space="preserve"> com recomendação priorizável.</w:t>
      </w:r>
    </w:p>
    <w:p>
      <w:pPr>
        <w:spacing w:before="120" w:after="120"/>
        <w:ind w:left="360" w:right="360"/>
        <w:shd w:val="clear" w:fill="F5F5F5"/>
        <w:pBdr>
          <w:left w:val="single" w:color="2E75B6" w:sz="4" w:space="10"/>
        </w:pBdr>
      </w:pPr>
      <w:r>
        <w:rPr>
          <w:rFonts w:ascii="Arial" w:hAnsi="Arial"/>
          <w:b w:val="0"/>
          <w:color w:val="333333"/>
          <w:sz w:val="22"/>
        </w:rPr>
        <w:t>💡 Analogia/insight: o agente não substitui o scanner — ele complementa. O scanner continua excelente para identificar vulnerabilidade; o agente adiciona a capacidade de entender quais delas realmente importam naquele contexto específico. É a mesma lógica de "ferramenta determinística + camada de interpretação por IA" já vista em outros módulos.</w:t>
      </w:r>
    </w:p>
    <w:p>
      <w:pPr>
        <w:pStyle w:val="Heading3"/>
        <w:spacing w:before="200" w:after="80"/>
      </w:pPr>
      <w:r>
        <w:rPr>
          <w:rFonts w:ascii="Arial" w:hAnsi="Arial"/>
          <w:b/>
          <w:color w:val="1F4D78"/>
          <w:sz w:val="24"/>
        </w:rPr>
        <w:t>Capítulo 03: Priorização Inteligente de Vulnerabilidades (PT-3)</w:t>
      </w:r>
    </w:p>
    <w:p>
      <w:pPr>
        <w:pStyle w:val="Heading4"/>
        <w:spacing w:before="200" w:after="80"/>
      </w:pPr>
      <w:r>
        <w:rPr>
          <w:rFonts w:ascii="Arial" w:hAnsi="Arial"/>
          <w:b/>
          <w:color w:val="1F4D78"/>
          <w:sz w:val="22"/>
        </w:rPr>
        <w:t>A execução real e o teste de adaptabilidade</w:t>
      </w:r>
    </w:p>
    <w:p>
      <w:pPr>
        <w:spacing w:after="160"/>
      </w:pPr>
      <w:r>
        <w:rPr>
          <w:rFonts w:ascii="Arial" w:hAnsi="Arial"/>
          <w:b w:val="0"/>
          <w:color w:val="333333"/>
          <w:sz w:val="22"/>
        </w:rPr>
        <w:t>O relatório continha duas vulnerabilidades principais: a associada ao XZ Utils (backdoor, execução arbitrária de código) e um problema de alta severidade na biblioteca MiniZip. O agente prioriza a primeira claramente (potencial de execução arbitrária de código — vetor de ataque extremamente perigoso), mas não ignora a segunda, apresentando-a com prioridade secundária.</w:t>
      </w:r>
    </w:p>
    <w:p>
      <w:pPr>
        <w:spacing w:before="120" w:after="120"/>
        <w:ind w:left="360" w:right="360"/>
        <w:shd w:val="clear" w:fill="F5F5F5"/>
        <w:pBdr>
          <w:left w:val="single" w:color="2E75B6" w:sz="4" w:space="10"/>
        </w:pBdr>
      </w:pPr>
      <w:r>
        <w:rPr>
          <w:rFonts w:ascii="Arial" w:hAnsi="Arial"/>
          <w:b w:val="0"/>
          <w:color w:val="333333"/>
          <w:sz w:val="22"/>
        </w:rPr>
        <w:t>🔍 Exemplo detalhado: um teste adicionou manualmente uma vulnerabilidade fictícia (associada a HTTP, com potencial de negação de serviço) ao relatório JSON. O agente incorporou corretamente essa informação nova ao relatório final — demonstrando que ele não depende de conhecimento pré-codificado sobre vulnerabilidade específica; usa dinamicamente o que está no relatório para construir a análise.</w:t>
      </w:r>
    </w:p>
    <w:p>
      <w:pPr>
        <w:spacing w:after="160"/>
      </w:pPr>
      <w:r>
        <w:rPr>
          <w:rFonts w:ascii="Arial" w:hAnsi="Arial"/>
          <w:b w:val="0"/>
          <w:color w:val="333333"/>
          <w:sz w:val="22"/>
        </w:rPr>
        <w:t>O agente também produz plano de ação: atualizar biblioteca afetada, substituir pacote vulnerável, verificar impacto secundário. E aproveita links de referência fornecidos pelo Trivy (desenvolvido pela Aqua Security) para complementar com profundidade técnica que a análise priorizada não precisa carregar sozinha.</w:t>
      </w:r>
    </w:p>
    <w:p>
      <w:pPr>
        <w:spacing w:before="120" w:after="120"/>
        <w:ind w:left="360" w:right="360"/>
        <w:shd w:val="clear" w:fill="F5F5F5"/>
        <w:pBdr>
          <w:left w:val="single" w:color="2E75B6" w:sz="4" w:space="10"/>
        </w:pBdr>
      </w:pPr>
      <w:r>
        <w:rPr>
          <w:rFonts w:ascii="Arial" w:hAnsi="Arial"/>
          <w:b w:val="0"/>
          <w:color w:val="333333"/>
          <w:sz w:val="22"/>
        </w:rPr>
        <w:t>✅ Resultado/Conclusão: o verdadeiro valor não está na identificação (Trivy já faz isso muito bem) — está em transformar um conjunto extenso de resultado em lista priorizada de ação, reduzindo drasticamente a fadiga de alerta que sobrecarrega equipes de segurança.</w:t>
      </w:r>
    </w:p>
    <w:p>
      <w:pPr>
        <w:pStyle w:val="Heading2"/>
        <w:spacing w:before="360" w:after="160"/>
      </w:pPr>
      <w:r>
        <w:rPr>
          <w:rFonts w:ascii="Arial" w:hAnsi="Arial"/>
          <w:b/>
          <w:color w:val="2E74B5"/>
          <w:sz w:val="28"/>
        </w:rPr>
        <w:t>Módulo 08: CI/CD Copilot e Otimização</w:t>
      </w:r>
    </w:p>
    <w:p>
      <w:pPr>
        <w:pStyle w:val="Heading3"/>
        <w:spacing w:before="200" w:after="80"/>
      </w:pPr>
      <w:r>
        <w:rPr>
          <w:rFonts w:ascii="Arial" w:hAnsi="Arial"/>
          <w:b/>
          <w:color w:val="1F4D78"/>
          <w:sz w:val="24"/>
        </w:rPr>
        <w:t>Capítulo 01: Eficiência Extrema no Ciclo de Entrega (PT-1)</w:t>
      </w:r>
    </w:p>
    <w:p>
      <w:pPr>
        <w:pStyle w:val="Heading4"/>
        <w:spacing w:before="200" w:after="80"/>
      </w:pPr>
      <w:r>
        <w:rPr>
          <w:rFonts w:ascii="Arial" w:hAnsi="Arial"/>
          <w:b/>
          <w:color w:val="1F4D78"/>
          <w:sz w:val="22"/>
        </w:rPr>
        <w:t>O desperdício invisível em pipeline rígida</w:t>
      </w:r>
    </w:p>
    <w:p>
      <w:pPr>
        <w:spacing w:after="160"/>
      </w:pPr>
      <w:r>
        <w:rPr>
          <w:rFonts w:ascii="Arial" w:hAnsi="Arial"/>
          <w:b w:val="0"/>
          <w:color w:val="333333"/>
          <w:sz w:val="22"/>
        </w:rPr>
        <w:t>Pipeline executada integralmente a cada alteração, independente da natureza da mudança, desperdiça tempo e recurso — teste extensivo e build completo rodam mesmo quando a mudança afeta uma parte pequena do sistema. Isso aumenta tempo de feedback para o desenvolvedor e custo computacional.</w:t>
      </w:r>
    </w:p>
    <w:p>
      <w:pPr>
        <w:spacing w:after="160"/>
      </w:pPr>
      <w:r>
        <w:rPr>
          <w:rFonts w:ascii="Arial" w:hAnsi="Arial"/>
          <w:b w:val="0"/>
          <w:color w:val="333333"/>
          <w:sz w:val="22"/>
        </w:rPr>
        <w:t xml:space="preserve">A proposta: um agente analisa contexto da mudança (quais arquivos foram alterados) e decide quais etapas realmente precisam rodar — transformando pipeline estática em </w:t>
      </w:r>
      <w:r>
        <w:rPr>
          <w:rFonts w:ascii="Arial" w:hAnsi="Arial"/>
          <w:b/>
          <w:color w:val="333333"/>
          <w:sz w:val="22"/>
        </w:rPr>
        <w:t>adaptativa</w:t>
      </w:r>
      <w:r>
        <w:rPr>
          <w:rFonts w:ascii="Arial" w:hAnsi="Arial"/>
          <w:b w:val="0"/>
          <w:color w:val="333333"/>
          <w:sz w:val="22"/>
        </w:rPr>
        <w:t xml:space="preserve">. Problema clássico citado: </w:t>
      </w:r>
      <w:r>
        <w:rPr>
          <w:rFonts w:ascii="Courier New" w:hAnsi="Courier New"/>
          <w:color w:val="333333"/>
          <w:sz w:val="20"/>
        </w:rPr>
        <w:t>node_modules</w:t>
      </w:r>
      <w:r>
        <w:rPr>
          <w:rFonts w:ascii="Arial" w:hAnsi="Arial"/>
          <w:b w:val="0"/>
          <w:color w:val="333333"/>
          <w:sz w:val="22"/>
        </w:rPr>
        <w:t xml:space="preserve"> reinstalado do zero a cada execução em projeto Node.js, mesmo sem mudança de dependência.</w:t>
      </w:r>
    </w:p>
    <w:p>
      <w:pPr>
        <w:spacing w:after="160"/>
      </w:pPr>
      <w:r>
        <w:rPr>
          <w:rFonts w:ascii="Arial" w:hAnsi="Arial"/>
          <w:b/>
          <w:color w:val="333333"/>
          <w:sz w:val="22"/>
        </w:rPr>
        <w:t>Runners</w:t>
      </w:r>
      <w:r>
        <w:rPr>
          <w:rFonts w:ascii="Arial" w:hAnsi="Arial"/>
          <w:b w:val="0"/>
          <w:color w:val="333333"/>
          <w:sz w:val="22"/>
        </w:rPr>
        <w:t xml:space="preserve"> (GitHub Actions e equivalentes) representam custo real — cada minuto de execução consome recurso, cobrado ou consumido em infraestrutura própria. Pipeline mais rápida não é só produtividade, é economia direta.</w:t>
      </w:r>
    </w:p>
    <w:p>
      <w:pPr>
        <w:spacing w:after="160"/>
      </w:pPr>
      <w:r>
        <w:rPr>
          <w:rFonts w:ascii="Arial" w:hAnsi="Arial"/>
          <w:b w:val="0"/>
          <w:color w:val="333333"/>
          <w:sz w:val="22"/>
        </w:rPr>
        <w:t xml:space="preserve">O tema "deploy de sexta-feira" é usado para introduzir </w:t>
      </w:r>
      <w:r>
        <w:rPr>
          <w:rFonts w:ascii="Arial" w:hAnsi="Arial"/>
          <w:b/>
          <w:color w:val="333333"/>
          <w:sz w:val="22"/>
        </w:rPr>
        <w:t>inteligência pós-deploy</w:t>
      </w:r>
      <w:r>
        <w:rPr>
          <w:rFonts w:ascii="Arial" w:hAnsi="Arial"/>
          <w:b w:val="0"/>
          <w:color w:val="333333"/>
          <w:sz w:val="22"/>
        </w:rPr>
        <w:t>: em vez de discutir o dia da semana, a discussão real deveria ser sobre capacidade de monitorar automaticamente e reverter rápido se algo der errado — um agente pode detectar aumento de taxa de erro logo após deploy e iniciar rollback automaticamente via API da própria plataforma de CI/CD.</w:t>
      </w:r>
    </w:p>
    <w:p>
      <w:pPr>
        <w:spacing w:after="160"/>
      </w:pPr>
      <w:r>
        <w:rPr>
          <w:rFonts w:ascii="Arial" w:hAnsi="Arial"/>
          <w:b w:val="0"/>
          <w:color w:val="333333"/>
          <w:sz w:val="22"/>
        </w:rPr>
        <w:t xml:space="preserve">O laboratório usa um microserviço fictício, </w:t>
      </w:r>
      <w:r>
        <w:rPr>
          <w:rFonts w:ascii="Arial" w:hAnsi="Arial"/>
          <w:b/>
          <w:color w:val="333333"/>
          <w:sz w:val="22"/>
        </w:rPr>
        <w:t>Checkout</w:t>
      </w:r>
      <w:r>
        <w:rPr>
          <w:rFonts w:ascii="Arial" w:hAnsi="Arial"/>
          <w:b w:val="0"/>
          <w:color w:val="333333"/>
          <w:sz w:val="22"/>
        </w:rPr>
        <w:t>, com pipeline de ~10 minutos, e o objetivo é reduzir ~60% através de identificação de gargalo relacionado à ausência de cache.</w:t>
      </w:r>
    </w:p>
    <w:p>
      <w:pPr>
        <w:pStyle w:val="Heading3"/>
        <w:spacing w:before="200" w:after="80"/>
      </w:pPr>
      <w:r>
        <w:rPr>
          <w:rFonts w:ascii="Arial" w:hAnsi="Arial"/>
          <w:b/>
          <w:color w:val="1F4D78"/>
          <w:sz w:val="24"/>
        </w:rPr>
        <w:t>Capítulo 02: Eficiência Extrema no Ciclo de Entrega (PT-2)</w:t>
      </w:r>
    </w:p>
    <w:p>
      <w:pPr>
        <w:pStyle w:val="Heading4"/>
        <w:spacing w:before="200" w:after="80"/>
      </w:pPr>
      <w:r>
        <w:rPr>
          <w:rFonts w:ascii="Arial" w:hAnsi="Arial"/>
          <w:b/>
          <w:color w:val="1F4D78"/>
          <w:sz w:val="22"/>
        </w:rPr>
        <w:t>O agente engenheiro de plataforma e o conceito de Multi-Stage Build</w:t>
      </w:r>
    </w:p>
    <w:p>
      <w:pPr>
        <w:spacing w:after="160"/>
      </w:pPr>
      <w:r>
        <w:rPr>
          <w:rFonts w:ascii="Arial" w:hAnsi="Arial"/>
          <w:b w:val="0"/>
          <w:color w:val="333333"/>
          <w:sz w:val="22"/>
        </w:rPr>
        <w:t>O agente recebe perfil de "engenheiro de DevOps com aversão a desperdício de tempo de runner" — definição de personalidade que influencia diretamente a análise que ele produz. Conhecimento associado: cache avançado, multi-stage build, Canary Deployment.</w:t>
      </w:r>
    </w:p>
    <w:p>
      <w:pPr>
        <w:spacing w:after="160"/>
      </w:pPr>
      <w:r>
        <w:rPr>
          <w:rFonts w:ascii="Arial" w:hAnsi="Arial"/>
          <w:b/>
          <w:color w:val="333333"/>
          <w:sz w:val="22"/>
        </w:rPr>
        <w:t>Multi-Stage Build</w:t>
      </w:r>
      <w:r>
        <w:rPr>
          <w:rFonts w:ascii="Arial" w:hAnsi="Arial"/>
          <w:b w:val="0"/>
          <w:color w:val="333333"/>
          <w:sz w:val="22"/>
        </w:rPr>
        <w:t xml:space="preserve">: containers devem ser leves e ter responsabilidade única (princípio de Single Responsibility aplicado a container). Muitas aplicações precisam de compilador/ferramenta de build temporariamente (ex.: aplicação Go) que se torna desnecessária após o binário final gerado. Se tudo ficar na mesma imagem, o container carrega peso desnecessário. A solução: primeira etapa com ambiente completo de build, segunda etapa (imagem final, ex.: baseada em </w:t>
      </w:r>
      <w:r>
        <w:rPr>
          <w:rFonts w:ascii="Arial" w:hAnsi="Arial"/>
          <w:b/>
          <w:color w:val="333333"/>
          <w:sz w:val="22"/>
        </w:rPr>
        <w:t>Alpine</w:t>
      </w:r>
      <w:r>
        <w:rPr>
          <w:rFonts w:ascii="Arial" w:hAnsi="Arial"/>
          <w:b w:val="0"/>
          <w:color w:val="333333"/>
          <w:sz w:val="22"/>
        </w:rPr>
        <w:t>) recebendo só o artefato produzido — imagem menor, mais rápida de transferir, com menor superfície de ataque.</w:t>
      </w:r>
    </w:p>
    <w:p>
      <w:pPr>
        <w:pStyle w:val="Heading3"/>
        <w:spacing w:before="200" w:after="80"/>
      </w:pPr>
      <w:r>
        <w:rPr>
          <w:rFonts w:ascii="Arial" w:hAnsi="Arial"/>
          <w:b/>
          <w:color w:val="1F4D78"/>
          <w:sz w:val="24"/>
        </w:rPr>
        <w:t>Capítulo 03: Eficiência Extrema no Ciclo de Entrega (PT-3)</w:t>
      </w:r>
    </w:p>
    <w:p>
      <w:pPr>
        <w:pStyle w:val="Heading4"/>
        <w:spacing w:before="200" w:after="80"/>
      </w:pPr>
      <w:r>
        <w:rPr>
          <w:rFonts w:ascii="Arial" w:hAnsi="Arial"/>
          <w:b/>
          <w:color w:val="1F4D78"/>
          <w:sz w:val="22"/>
        </w:rPr>
        <w:t>Análise do workflow real e a proposta de cache</w:t>
      </w:r>
    </w:p>
    <w:p>
      <w:pPr>
        <w:spacing w:after="160"/>
      </w:pPr>
      <w:r>
        <w:rPr>
          <w:rFonts w:ascii="Arial" w:hAnsi="Arial"/>
          <w:b w:val="0"/>
          <w:color w:val="333333"/>
          <w:sz w:val="22"/>
        </w:rPr>
        <w:t>O workflow analisado (Node.js, Ubuntu, instala dependência, faz build, roda teste) tem comentário explícito indicando ausência de cache como principal deficiência — toda dependência é baixada novamente a cada execução, independente de mudança real no código ou nas dependências.</w:t>
      </w:r>
    </w:p>
    <w:p>
      <w:pPr>
        <w:spacing w:after="160"/>
      </w:pPr>
      <w:r>
        <w:rPr>
          <w:rFonts w:ascii="Arial" w:hAnsi="Arial"/>
          <w:b w:val="0"/>
          <w:color w:val="333333"/>
          <w:sz w:val="22"/>
        </w:rPr>
        <w:t xml:space="preserve">O agente propõe reescrever o trecho usando cache do GitHub Actions, armazenando artefato do NPM e reutilizando quando possível — a lógica é comparada às camadas do Docker: quando o conjunto de dependência permanece inalterado, artefato armazenado é reaproveitado sem novo download. A </w:t>
      </w:r>
      <w:r>
        <w:rPr>
          <w:rFonts w:ascii="Arial" w:hAnsi="Arial"/>
          <w:b/>
          <w:color w:val="333333"/>
          <w:sz w:val="22"/>
        </w:rPr>
        <w:t>chave de cache</w:t>
      </w:r>
      <w:r>
        <w:rPr>
          <w:rFonts w:ascii="Arial" w:hAnsi="Arial"/>
          <w:b w:val="0"/>
          <w:color w:val="333333"/>
          <w:sz w:val="22"/>
        </w:rPr>
        <w:t xml:space="preserve"> é derivada do arquivo de lock das dependências: mudança nesse arquivo invalida o cache automaticamente (novas dependências → nova instalação necessária).</w:t>
      </w:r>
    </w:p>
    <w:p>
      <w:pPr>
        <w:spacing w:before="120" w:after="120"/>
        <w:ind w:left="360" w:right="360"/>
        <w:shd w:val="clear" w:fill="F5F5F5"/>
        <w:pBdr>
          <w:left w:val="single" w:color="2E75B6" w:sz="4" w:space="10"/>
        </w:pBdr>
      </w:pPr>
      <w:r>
        <w:rPr>
          <w:rFonts w:ascii="Arial" w:hAnsi="Arial"/>
          <w:b w:val="0"/>
          <w:color w:val="333333"/>
          <w:sz w:val="22"/>
        </w:rPr>
        <w:t>🔍 Exemplo detalhado: a estimativa de impacto operacional produzida pelo agente é de economia entre 2 e 5 minutos por execução — valor que depende de tamanho de projeto e infraestrutura, mas que se multiplica de forma relevante em organização com centenas/milhares de execuções diárias, virando economia de custo de runner significativa, não só ganho de tempo individual.</w:t>
      </w:r>
    </w:p>
    <w:p>
      <w:pPr>
        <w:pStyle w:val="Heading3"/>
        <w:spacing w:before="200" w:after="80"/>
      </w:pPr>
      <w:r>
        <w:rPr>
          <w:rFonts w:ascii="Arial" w:hAnsi="Arial"/>
          <w:b/>
          <w:color w:val="1F4D78"/>
          <w:sz w:val="24"/>
        </w:rPr>
        <w:t>Capítulo 04: Eficiência Extrema no Ciclo de Entrega (PT-4)</w:t>
      </w:r>
    </w:p>
    <w:p>
      <w:pPr>
        <w:pStyle w:val="Heading4"/>
        <w:spacing w:before="200" w:after="80"/>
      </w:pPr>
      <w:r>
        <w:rPr>
          <w:rFonts w:ascii="Arial" w:hAnsi="Arial"/>
          <w:b/>
          <w:color w:val="1F4D78"/>
          <w:sz w:val="22"/>
        </w:rPr>
        <w:t>Chaves de cache, restauração e o processo de refinamento</w:t>
      </w:r>
    </w:p>
    <w:p>
      <w:pPr>
        <w:spacing w:after="160"/>
      </w:pPr>
      <w:r>
        <w:rPr>
          <w:rFonts w:ascii="Arial" w:hAnsi="Arial"/>
          <w:b w:val="0"/>
          <w:color w:val="333333"/>
          <w:sz w:val="22"/>
        </w:rPr>
        <w:t xml:space="preserve">Aprofundando a implementação: </w:t>
      </w:r>
      <w:r>
        <w:rPr>
          <w:rFonts w:ascii="Arial" w:hAnsi="Arial"/>
          <w:b/>
          <w:color w:val="333333"/>
          <w:sz w:val="22"/>
        </w:rPr>
        <w:t>chaves de cache</w:t>
      </w:r>
      <w:r>
        <w:rPr>
          <w:rFonts w:ascii="Arial" w:hAnsi="Arial"/>
          <w:b w:val="0"/>
          <w:color w:val="333333"/>
          <w:sz w:val="22"/>
        </w:rPr>
        <w:t xml:space="preserve"> determinam quando reaproveitar ou reconstruir; mecanismos de </w:t>
      </w:r>
      <w:r>
        <w:rPr>
          <w:rFonts w:ascii="Arial" w:hAnsi="Arial"/>
          <w:b/>
          <w:color w:val="333333"/>
          <w:sz w:val="22"/>
        </w:rPr>
        <w:t>restauração</w:t>
      </w:r>
      <w:r>
        <w:rPr>
          <w:rFonts w:ascii="Arial" w:hAnsi="Arial"/>
          <w:b w:val="0"/>
          <w:color w:val="333333"/>
          <w:sz w:val="22"/>
        </w:rPr>
        <w:t xml:space="preserve"> (fallback) permitem localizar versão compatível mesmo quando a chave exata não é encontrada — evitando falha total ou reconstrução completa quando existe alternativa parcialmente válida.</w:t>
      </w:r>
    </w:p>
    <w:p>
      <w:pPr>
        <w:spacing w:after="160"/>
      </w:pPr>
      <w:r>
        <w:rPr>
          <w:rFonts w:ascii="Arial" w:hAnsi="Arial"/>
          <w:b w:val="0"/>
          <w:color w:val="333333"/>
          <w:sz w:val="22"/>
        </w:rPr>
        <w:t xml:space="preserve">Um detalhe interessante do processo real de trabalho com IA: o agente </w:t>
      </w:r>
      <w:r>
        <w:rPr>
          <w:rFonts w:ascii="Arial" w:hAnsi="Arial"/>
          <w:b/>
          <w:color w:val="333333"/>
          <w:sz w:val="22"/>
        </w:rPr>
        <w:t>não editou diretamente</w:t>
      </w:r>
      <w:r>
        <w:rPr>
          <w:rFonts w:ascii="Arial" w:hAnsi="Arial"/>
          <w:b w:val="0"/>
          <w:color w:val="333333"/>
          <w:sz w:val="22"/>
        </w:rPr>
        <w:t xml:space="preserve"> o arquivo original — produziu uma sugestão estruturada, que foi posteriormente refinada com ajuda de outra interação de IA para formato YAML correto. Isso ilustra um comportamento comum na prática: a primeira saída do modelo raramente está pronta para uso direto; iterar sobre o resultado é parte normal do processo, tão importante quanto a geração inicial.</w:t>
      </w:r>
    </w:p>
    <w:p>
      <w:pPr>
        <w:spacing w:before="120" w:after="120"/>
        <w:ind w:left="360" w:right="360"/>
        <w:shd w:val="clear" w:fill="F5F5F5"/>
        <w:pBdr>
          <w:left w:val="single" w:color="2E75B6" w:sz="4" w:space="10"/>
        </w:pBdr>
      </w:pPr>
      <w:r>
        <w:rPr>
          <w:rFonts w:ascii="Arial" w:hAnsi="Arial"/>
          <w:b w:val="0"/>
          <w:color w:val="333333"/>
          <w:sz w:val="22"/>
        </w:rPr>
        <w:t>✅ Resultado/Conclusão: otimização não significa alterar lógica de negócio ou reduzir qualidade de validação — significa remover desperdício sem comprometer confiabilidade. O módulo fecha reforçando que IA pode atuar como camada permanente de análise e melhoria contínua de pipeline, não só ferramenta de criação inicial.</w:t>
      </w:r>
    </w:p>
    <w:p>
      <w:pPr>
        <w:pStyle w:val="Heading2"/>
        <w:spacing w:before="360" w:after="160"/>
      </w:pPr>
      <w:r>
        <w:rPr>
          <w:rFonts w:ascii="Arial" w:hAnsi="Arial"/>
          <w:b/>
          <w:color w:val="2E74B5"/>
          <w:sz w:val="28"/>
        </w:rPr>
        <w:t>Módulo 09: FinOps e Otimização de Custos</w:t>
      </w:r>
    </w:p>
    <w:p>
      <w:pPr>
        <w:pStyle w:val="Heading3"/>
        <w:spacing w:before="200" w:after="80"/>
      </w:pPr>
      <w:r>
        <w:rPr>
          <w:rFonts w:ascii="Arial" w:hAnsi="Arial"/>
          <w:b/>
          <w:color w:val="1F4D78"/>
          <w:sz w:val="24"/>
        </w:rPr>
        <w:t>Capítulo 01: Gestão Financeira Cloud com IA (PT-1)</w:t>
      </w:r>
    </w:p>
    <w:p>
      <w:pPr>
        <w:pStyle w:val="Heading4"/>
        <w:spacing w:before="200" w:after="80"/>
      </w:pPr>
      <w:r>
        <w:rPr>
          <w:rFonts w:ascii="Arial" w:hAnsi="Arial"/>
          <w:b/>
          <w:color w:val="1F4D78"/>
          <w:sz w:val="22"/>
        </w:rPr>
        <w:t>O modelo financeiro não intuitivo da nuvem</w:t>
      </w:r>
    </w:p>
    <w:p>
      <w:pPr>
        <w:spacing w:after="160"/>
      </w:pPr>
      <w:r>
        <w:rPr>
          <w:rFonts w:ascii="Arial" w:hAnsi="Arial"/>
          <w:b w:val="0"/>
          <w:color w:val="333333"/>
          <w:sz w:val="22"/>
        </w:rPr>
        <w:t>FinOps é apresentado como a junção de tecnologia, operação e gestão financeira — garantir que recurso usado esteja alinhado à necessidade real do negócio. A facilidade de provisionar em nuvem é uma faca de dois gumes: a mesma velocidade que acelera desenvolvimento também gera desperdício quando não há cultura de acompanhamento de custo.</w:t>
      </w:r>
    </w:p>
    <w:p>
      <w:pPr>
        <w:spacing w:after="160"/>
      </w:pPr>
      <w:r>
        <w:rPr>
          <w:rFonts w:ascii="Arial" w:hAnsi="Arial"/>
          <w:b w:val="0"/>
          <w:color w:val="333333"/>
          <w:sz w:val="22"/>
        </w:rPr>
        <w:t xml:space="preserve">Custo varia por modelo de cobrança conforme o serviço (tempo de execução, volume de armazenamento, quantidade de requisição, volume de transferência) — não é intuitivo prever sem entender esse detalhe. </w:t>
      </w:r>
      <w:r>
        <w:rPr>
          <w:rFonts w:ascii="Arial" w:hAnsi="Arial"/>
          <w:b/>
          <w:color w:val="333333"/>
          <w:sz w:val="22"/>
        </w:rPr>
        <w:t>Free Tier</w:t>
      </w:r>
      <w:r>
        <w:rPr>
          <w:rFonts w:ascii="Arial" w:hAnsi="Arial"/>
          <w:b w:val="0"/>
          <w:color w:val="333333"/>
          <w:sz w:val="22"/>
        </w:rPr>
        <w:t xml:space="preserve"> (AWS) tem restrição de tipo de recurso e tempo; </w:t>
      </w:r>
      <w:r>
        <w:rPr>
          <w:rFonts w:ascii="Arial" w:hAnsi="Arial"/>
          <w:b/>
          <w:color w:val="333333"/>
          <w:sz w:val="22"/>
        </w:rPr>
        <w:t>créditos promocionais</w:t>
      </w:r>
      <w:r>
        <w:rPr>
          <w:rFonts w:ascii="Arial" w:hAnsi="Arial"/>
          <w:b w:val="0"/>
          <w:color w:val="333333"/>
          <w:sz w:val="22"/>
        </w:rPr>
        <w:t xml:space="preserve"> (GCP, Oracle) exigem monitoramento porque o saldo pode ser consumido rapidamente sem controle. </w:t>
      </w:r>
      <w:r>
        <w:rPr>
          <w:rFonts w:ascii="Arial" w:hAnsi="Arial"/>
          <w:b/>
          <w:color w:val="333333"/>
          <w:sz w:val="22"/>
        </w:rPr>
        <w:t>Alertas orçamentários</w:t>
      </w:r>
      <w:r>
        <w:rPr>
          <w:rFonts w:ascii="Arial" w:hAnsi="Arial"/>
          <w:b w:val="0"/>
          <w:color w:val="333333"/>
          <w:sz w:val="22"/>
        </w:rPr>
        <w:t xml:space="preserve"> (percentual do orçamento disparando notificação) são citados como prática essencial e simples.</w:t>
      </w:r>
    </w:p>
    <w:p>
      <w:pPr>
        <w:spacing w:after="160"/>
      </w:pPr>
      <w:r>
        <w:rPr>
          <w:rFonts w:ascii="Arial" w:hAnsi="Arial"/>
          <w:b w:val="0"/>
          <w:color w:val="333333"/>
          <w:sz w:val="22"/>
        </w:rPr>
        <w:t xml:space="preserve">Ferramentas de visibilidade: </w:t>
      </w:r>
      <w:r>
        <w:rPr>
          <w:rFonts w:ascii="Arial" w:hAnsi="Arial"/>
          <w:b/>
          <w:color w:val="333333"/>
          <w:sz w:val="22"/>
        </w:rPr>
        <w:t>InfraCost</w:t>
      </w:r>
      <w:r>
        <w:rPr>
          <w:rFonts w:ascii="Arial" w:hAnsi="Arial"/>
          <w:b w:val="0"/>
          <w:color w:val="333333"/>
          <w:sz w:val="22"/>
        </w:rPr>
        <w:t xml:space="preserve"> (impacto financeiro de mudança de IaC </w:t>
      </w:r>
      <w:r>
        <w:rPr>
          <w:rFonts w:ascii="Arial" w:hAnsi="Arial"/>
          <w:b/>
          <w:color w:val="333333"/>
          <w:sz w:val="22"/>
        </w:rPr>
        <w:t>antes</w:t>
      </w:r>
      <w:r>
        <w:rPr>
          <w:rFonts w:ascii="Arial" w:hAnsi="Arial"/>
          <w:b w:val="0"/>
          <w:color w:val="333333"/>
          <w:sz w:val="22"/>
        </w:rPr>
        <w:t xml:space="preserve"> da implantação — consigo ver quanto uma mudança vai custar antes mesmo de aplicar) e </w:t>
      </w:r>
      <w:r>
        <w:rPr>
          <w:rFonts w:ascii="Arial" w:hAnsi="Arial"/>
          <w:b/>
          <w:color w:val="333333"/>
          <w:sz w:val="22"/>
        </w:rPr>
        <w:t>Kubecost</w:t>
      </w:r>
      <w:r>
        <w:rPr>
          <w:rFonts w:ascii="Arial" w:hAnsi="Arial"/>
          <w:b w:val="0"/>
          <w:color w:val="333333"/>
          <w:sz w:val="22"/>
        </w:rPr>
        <w:t xml:space="preserve"> (análise específica de custo por nó/workload em Kubernetes, incluindo comparação entre estratégias como instância Spot vs. Fargate).</w:t>
      </w:r>
    </w:p>
    <w:p>
      <w:pPr>
        <w:spacing w:after="160"/>
      </w:pPr>
      <w:r>
        <w:rPr>
          <w:rFonts w:ascii="Arial" w:hAnsi="Arial"/>
          <w:b/>
          <w:color w:val="333333"/>
          <w:sz w:val="22"/>
        </w:rPr>
        <w:t>Cultura FinOps</w:t>
      </w:r>
      <w:r>
        <w:rPr>
          <w:rFonts w:ascii="Arial" w:hAnsi="Arial"/>
          <w:b w:val="0"/>
          <w:color w:val="333333"/>
          <w:sz w:val="22"/>
        </w:rPr>
        <w:t>: aproximar responsabilidade financeira do momento da criação do recurso, não deixar isso só para o departamento financeiro — cada profissional passa a considerar eficiência financeira como parte dos requisitos de qualidade, no mesmo nível de segurança e disponibilidade.</w:t>
      </w:r>
    </w:p>
    <w:p>
      <w:pPr>
        <w:pStyle w:val="Heading4"/>
        <w:spacing w:before="200" w:after="80"/>
      </w:pPr>
      <w:r>
        <w:rPr>
          <w:rFonts w:ascii="Arial" w:hAnsi="Arial"/>
          <w:b/>
          <w:color w:val="1F4D78"/>
          <w:sz w:val="22"/>
        </w:rPr>
        <w:t>Recursos zumbis e right sizing</w:t>
      </w:r>
    </w:p>
    <w:p>
      <w:pPr>
        <w:spacing w:after="160"/>
      </w:pPr>
      <w:r>
        <w:rPr>
          <w:rFonts w:ascii="Arial" w:hAnsi="Arial"/>
          <w:b/>
          <w:color w:val="333333"/>
          <w:sz w:val="22"/>
        </w:rPr>
        <w:t>Recursos zumbis</w:t>
      </w:r>
      <w:r>
        <w:rPr>
          <w:rFonts w:ascii="Arial" w:hAnsi="Arial"/>
          <w:b w:val="0"/>
          <w:color w:val="333333"/>
          <w:sz w:val="22"/>
        </w:rPr>
        <w:t xml:space="preserve"> geram custo silencioso sem valor operacional: </w:t>
      </w:r>
      <w:r>
        <w:rPr>
          <w:rFonts w:ascii="Arial" w:hAnsi="Arial"/>
          <w:b/>
          <w:color w:val="333333"/>
          <w:sz w:val="22"/>
        </w:rPr>
        <w:t>volume EBS órfão</w:t>
      </w:r>
      <w:r>
        <w:rPr>
          <w:rFonts w:ascii="Arial" w:hAnsi="Arial"/>
          <w:b w:val="0"/>
          <w:color w:val="333333"/>
          <w:sz w:val="22"/>
        </w:rPr>
        <w:t xml:space="preserve"> (disco que sobra após VM removida/substituída), </w:t>
      </w:r>
      <w:r>
        <w:rPr>
          <w:rFonts w:ascii="Arial" w:hAnsi="Arial"/>
          <w:b/>
          <w:color w:val="333333"/>
          <w:sz w:val="22"/>
        </w:rPr>
        <w:t>Elastic IP não associado</w:t>
      </w:r>
      <w:r>
        <w:rPr>
          <w:rFonts w:ascii="Arial" w:hAnsi="Arial"/>
          <w:b w:val="0"/>
          <w:color w:val="333333"/>
          <w:sz w:val="22"/>
        </w:rPr>
        <w:t xml:space="preserve"> (endereço reservado mas nunca usado), </w:t>
      </w:r>
      <w:r>
        <w:rPr>
          <w:rFonts w:ascii="Arial" w:hAnsi="Arial"/>
          <w:b/>
          <w:color w:val="333333"/>
          <w:sz w:val="22"/>
        </w:rPr>
        <w:t>snapshot antigo</w:t>
      </w:r>
      <w:r>
        <w:rPr>
          <w:rFonts w:ascii="Arial" w:hAnsi="Arial"/>
          <w:b w:val="0"/>
          <w:color w:val="333333"/>
          <w:sz w:val="22"/>
        </w:rPr>
        <w:t xml:space="preserve"> sem política de retenção adequada. Automação de varredura periódica identifica e pode até executar limpeza controlada — especialmente relevante em ambiente de dev/homologação/POC, onde recurso experimental costuma ser esquecido ativo.</w:t>
      </w:r>
    </w:p>
    <w:p>
      <w:pPr>
        <w:spacing w:after="160"/>
      </w:pPr>
      <w:r>
        <w:rPr>
          <w:rFonts w:ascii="Arial" w:hAnsi="Arial"/>
          <w:b/>
          <w:color w:val="333333"/>
          <w:sz w:val="22"/>
        </w:rPr>
        <w:t>Right sizing</w:t>
      </w:r>
      <w:r>
        <w:rPr>
          <w:rFonts w:ascii="Arial" w:hAnsi="Arial"/>
          <w:b w:val="0"/>
          <w:color w:val="333333"/>
          <w:sz w:val="22"/>
        </w:rPr>
        <w:t xml:space="preserve">: análise histórica de CPU/memória revela superdimensionamento — instância muito maior que o necessário "por segurança" continua sendo desperdício financeiro constante. </w:t>
      </w:r>
      <w:r>
        <w:rPr>
          <w:rFonts w:ascii="Arial" w:hAnsi="Arial"/>
          <w:b/>
          <w:color w:val="333333"/>
          <w:sz w:val="22"/>
        </w:rPr>
        <w:t>Instâncias Spot</w:t>
      </w:r>
      <w:r>
        <w:rPr>
          <w:rFonts w:ascii="Arial" w:hAnsi="Arial"/>
          <w:b w:val="0"/>
          <w:color w:val="333333"/>
          <w:sz w:val="22"/>
        </w:rPr>
        <w:t xml:space="preserve"> oferecem desconto expressivo aproveitando capacidade ociosa do provedor, mas podem ser interrompidas quando o provedor precisa recuperar essa capacidade — adequadas para carga tolerante a interrupção (batch, experimentação), não para produção crítica que exige previsibilidade.</w:t>
      </w:r>
    </w:p>
    <w:p>
      <w:pPr>
        <w:pStyle w:val="Heading3"/>
        <w:spacing w:before="200" w:after="80"/>
      </w:pPr>
      <w:r>
        <w:rPr>
          <w:rFonts w:ascii="Arial" w:hAnsi="Arial"/>
          <w:b/>
          <w:color w:val="1F4D78"/>
          <w:sz w:val="24"/>
        </w:rPr>
        <w:t>Capítulo 02: Gestão Financeira Cloud com IA (PT-2)</w:t>
      </w:r>
    </w:p>
    <w:p>
      <w:pPr>
        <w:pStyle w:val="Heading4"/>
        <w:spacing w:before="200" w:after="80"/>
      </w:pPr>
      <w:r>
        <w:rPr>
          <w:rFonts w:ascii="Arial" w:hAnsi="Arial"/>
          <w:b/>
          <w:color w:val="1F4D78"/>
          <w:sz w:val="22"/>
        </w:rPr>
        <w:t>O agente auditor financeiro</w:t>
      </w:r>
    </w:p>
    <w:p>
      <w:pPr>
        <w:spacing w:after="160"/>
      </w:pPr>
      <w:r>
        <w:rPr>
          <w:rFonts w:ascii="Arial" w:hAnsi="Arial"/>
          <w:b w:val="0"/>
          <w:color w:val="333333"/>
          <w:sz w:val="22"/>
        </w:rPr>
        <w:t xml:space="preserve">O agente assume o papel de auditor financeiro especializado em cloud — não só monitora custo, atua como camada permanente identificando desperdício, dimensionamento inadequado e oportunidade de economia. Recebe um </w:t>
      </w:r>
      <w:r>
        <w:rPr>
          <w:rFonts w:ascii="Arial" w:hAnsi="Arial"/>
          <w:b/>
          <w:color w:val="333333"/>
          <w:sz w:val="22"/>
        </w:rPr>
        <w:t>inventário estruturado</w:t>
      </w:r>
      <w:r>
        <w:rPr>
          <w:rFonts w:ascii="Arial" w:hAnsi="Arial"/>
          <w:b w:val="0"/>
          <w:color w:val="333333"/>
          <w:sz w:val="22"/>
        </w:rPr>
        <w:t xml:space="preserve"> (frequentemente derivado do </w:t>
      </w:r>
      <w:r>
        <w:rPr>
          <w:rFonts w:ascii="Arial" w:hAnsi="Arial"/>
          <w:b/>
          <w:color w:val="333333"/>
          <w:sz w:val="22"/>
        </w:rPr>
        <w:t>state do Terraform</w:t>
      </w:r>
      <w:r>
        <w:rPr>
          <w:rFonts w:ascii="Arial" w:hAnsi="Arial"/>
          <w:b w:val="0"/>
          <w:color w:val="333333"/>
          <w:sz w:val="22"/>
        </w:rPr>
        <w:t xml:space="preserve"> — a mesma estrutura usada para rastreabilidade e rollback discutida no Módulo 02) contendo instância, volume, endereço IP, cluster, banco de dados e demais componentes.</w:t>
      </w:r>
    </w:p>
    <w:p>
      <w:pPr>
        <w:spacing w:after="160"/>
      </w:pPr>
      <w:r>
        <w:rPr>
          <w:rFonts w:ascii="Arial" w:hAnsi="Arial"/>
          <w:b w:val="0"/>
          <w:color w:val="333333"/>
          <w:sz w:val="22"/>
        </w:rPr>
        <w:t>Instrução precisa ser específica: em vez de pedir "análise genérica de custo", o prompt orienta o agente a identificar recurso zumbi, instância superdimensionada, volume sem uso, IP não associado, e calcular impacto financeiro de cada oportunidade — reduzindo ambiguidade e direcionando o raciocínio para problema concreto.</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uma aplicação simples (blog institucional, landing page) hospedada numa instância robusta, com utilização média de CPU de 2-3%, é um exemplo claro de superdimensionamento identificado pelo agente — a recomendação de </w:t>
      </w:r>
      <w:r>
        <w:rPr>
          <w:rFonts w:ascii="Arial" w:hAnsi="Arial"/>
          <w:b/>
          <w:color w:val="333333"/>
          <w:sz w:val="22"/>
        </w:rPr>
        <w:t>right sizing</w:t>
      </w:r>
      <w:r>
        <w:rPr>
          <w:rFonts w:ascii="Arial" w:hAnsi="Arial"/>
          <w:b w:val="0"/>
          <w:color w:val="333333"/>
          <w:sz w:val="22"/>
        </w:rPr>
        <w:t xml:space="preserve"> reduz custo sem afetar experiência do usuário, dado que a demanda real nunca se aproximou da capacidade provisionada.</w:t>
      </w:r>
    </w:p>
    <w:p>
      <w:pPr>
        <w:spacing w:after="160"/>
      </w:pPr>
      <w:r>
        <w:rPr>
          <w:rFonts w:ascii="Arial" w:hAnsi="Arial"/>
          <w:b w:val="0"/>
          <w:color w:val="333333"/>
          <w:sz w:val="22"/>
        </w:rPr>
        <w:t>O relatório final vai além de listar problema: apresenta estimativa financeira e recomendação prática (remover volume órfão, liberar IP, reduzir instância), permitindo priorizar por maior retorno. As estimativas são projeções, não valores absolutos — tráfego, armazenamento e transferência real podem variar o custo final. O relatório também democratiza acesso a análise que tradicionalmente exigia especialista dedicado, servindo simultaneamente equipes técnicas e gestão financeira.</w:t>
      </w:r>
    </w:p>
    <w:p>
      <w:pPr>
        <w:spacing w:before="120" w:after="120"/>
        <w:ind w:left="360" w:right="360"/>
        <w:shd w:val="clear" w:fill="F5F5F5"/>
        <w:pBdr>
          <w:left w:val="single" w:color="2E75B6" w:sz="4" w:space="10"/>
        </w:pBdr>
      </w:pPr>
      <w:r>
        <w:rPr>
          <w:rFonts w:ascii="Arial" w:hAnsi="Arial"/>
          <w:b w:val="0"/>
          <w:color w:val="333333"/>
          <w:sz w:val="22"/>
        </w:rPr>
        <w:t>✅ Resultado/Conclusão: o modelo representa evolução de gestão financeira reativa (reagir à fatura no fim do mês) para preventiva — transformar dado técnico em informação financeira acionável antes que o custo se torne surpresa.</w:t>
      </w:r>
    </w:p>
    <w:p>
      <w:pPr>
        <w:pStyle w:val="Heading2"/>
        <w:spacing w:before="360" w:after="160"/>
      </w:pPr>
      <w:r>
        <w:rPr>
          <w:rFonts w:ascii="Arial" w:hAnsi="Arial"/>
          <w:b/>
          <w:color w:val="2E74B5"/>
          <w:sz w:val="28"/>
        </w:rPr>
        <w:t>Módulo 10: RAG de Runbooks e Auto-Remediação</w:t>
      </w:r>
    </w:p>
    <w:p>
      <w:pPr>
        <w:pStyle w:val="Heading3"/>
        <w:spacing w:before="200" w:after="80"/>
      </w:pPr>
      <w:r>
        <w:rPr>
          <w:rFonts w:ascii="Arial" w:hAnsi="Arial"/>
          <w:b/>
          <w:color w:val="1F4D78"/>
          <w:sz w:val="24"/>
        </w:rPr>
        <w:t>Capítulo 01: Conhecimento Vivo e Auto-Remediação (PT-1)</w:t>
      </w:r>
    </w:p>
    <w:p>
      <w:pPr>
        <w:pStyle w:val="Heading4"/>
        <w:spacing w:before="200" w:after="80"/>
      </w:pPr>
      <w:r>
        <w:rPr>
          <w:rFonts w:ascii="Arial" w:hAnsi="Arial"/>
          <w:b/>
          <w:color w:val="1F4D78"/>
          <w:sz w:val="22"/>
        </w:rPr>
        <w:t>Documentação estática vs. conhecimento vivo</w:t>
      </w:r>
    </w:p>
    <w:p>
      <w:pPr>
        <w:spacing w:after="160"/>
      </w:pPr>
      <w:r>
        <w:rPr>
          <w:rFonts w:ascii="Arial" w:hAnsi="Arial"/>
          <w:b w:val="0"/>
          <w:color w:val="333333"/>
          <w:sz w:val="22"/>
        </w:rPr>
        <w:t xml:space="preserve">O problema não é falta de documentação — é que ela normalmente é </w:t>
      </w:r>
      <w:r>
        <w:rPr>
          <w:rFonts w:ascii="Arial" w:hAnsi="Arial"/>
          <w:b/>
          <w:color w:val="333333"/>
          <w:sz w:val="22"/>
        </w:rPr>
        <w:t>estática</w:t>
      </w:r>
      <w:r>
        <w:rPr>
          <w:rFonts w:ascii="Arial" w:hAnsi="Arial"/>
          <w:b w:val="0"/>
          <w:color w:val="333333"/>
          <w:sz w:val="22"/>
        </w:rPr>
        <w:t xml:space="preserve">, consultada raramente durante incidente real, quando o foco da equipe está inteiramente em restaurar o serviço. </w:t>
      </w:r>
      <w:r>
        <w:rPr>
          <w:rFonts w:ascii="Arial" w:hAnsi="Arial"/>
          <w:b/>
          <w:color w:val="333333"/>
          <w:sz w:val="22"/>
        </w:rPr>
        <w:t>Conhecimento vivo</w:t>
      </w:r>
      <w:r>
        <w:rPr>
          <w:rFonts w:ascii="Arial" w:hAnsi="Arial"/>
          <w:b w:val="0"/>
          <w:color w:val="333333"/>
          <w:sz w:val="22"/>
        </w:rPr>
        <w:t xml:space="preserve"> transforma documento passivo em fonte ativa de consulta para sistema inteligente.</w:t>
      </w:r>
    </w:p>
    <w:p>
      <w:pPr>
        <w:spacing w:after="160"/>
      </w:pPr>
      <w:r>
        <w:rPr>
          <w:rFonts w:ascii="Arial" w:hAnsi="Arial"/>
          <w:b w:val="0"/>
          <w:color w:val="333333"/>
          <w:sz w:val="22"/>
        </w:rPr>
        <w:t xml:space="preserve">O </w:t>
      </w:r>
      <w:r>
        <w:rPr>
          <w:rFonts w:ascii="Arial" w:hAnsi="Arial"/>
          <w:b/>
          <w:color w:val="333333"/>
          <w:sz w:val="22"/>
        </w:rPr>
        <w:t>RAG</w:t>
      </w:r>
      <w:r>
        <w:rPr>
          <w:rFonts w:ascii="Arial" w:hAnsi="Arial"/>
          <w:b w:val="0"/>
          <w:color w:val="333333"/>
          <w:sz w:val="22"/>
        </w:rPr>
        <w:t xml:space="preserve"> resolve a limitação de a IA não conhecer regra de negócio interna, arquitetura proprietária, procedimento específico ou decisão histórica — consultando manual, runbook, playbook e documentação técnica antes de formular resposta, incorporando contexto específico da organização à resposta geral do modelo.</w:t>
      </w:r>
    </w:p>
    <w:p>
      <w:pPr>
        <w:spacing w:after="160"/>
      </w:pPr>
      <w:r>
        <w:rPr>
          <w:rFonts w:ascii="Arial" w:hAnsi="Arial"/>
          <w:b w:val="0"/>
          <w:color w:val="333333"/>
          <w:sz w:val="22"/>
        </w:rPr>
        <w:t xml:space="preserve">Um segundo benefício além da precisão: reduz </w:t>
      </w:r>
      <w:r>
        <w:rPr>
          <w:rFonts w:ascii="Arial" w:hAnsi="Arial"/>
          <w:b/>
          <w:color w:val="333333"/>
          <w:sz w:val="22"/>
        </w:rPr>
        <w:t>conhecimento tribal</w:t>
      </w:r>
      <w:r>
        <w:rPr>
          <w:rFonts w:ascii="Arial" w:hAnsi="Arial"/>
          <w:b w:val="0"/>
          <w:color w:val="333333"/>
          <w:sz w:val="22"/>
        </w:rPr>
        <w:t xml:space="preserve"> (informação concentrada em poucos profissionais, tornando resolução dependente da disponibilidade deles) — democratiza acesso e acelera onboarding.</w:t>
      </w:r>
    </w:p>
    <w:p>
      <w:pPr>
        <w:pStyle w:val="Heading4"/>
        <w:spacing w:before="200" w:after="80"/>
      </w:pPr>
      <w:r>
        <w:rPr>
          <w:rFonts w:ascii="Arial" w:hAnsi="Arial"/>
          <w:b/>
          <w:color w:val="1F4D78"/>
          <w:sz w:val="22"/>
        </w:rPr>
        <w:t>Runbooks e o problema do postmortem tardio</w:t>
      </w:r>
    </w:p>
    <w:p>
      <w:pPr>
        <w:spacing w:after="160"/>
      </w:pPr>
      <w:r>
        <w:rPr>
          <w:rFonts w:ascii="Arial" w:hAnsi="Arial"/>
          <w:b/>
          <w:color w:val="333333"/>
          <w:sz w:val="22"/>
        </w:rPr>
        <w:t>Runbook</w:t>
      </w:r>
      <w:r>
        <w:rPr>
          <w:rFonts w:ascii="Arial" w:hAnsi="Arial"/>
          <w:b w:val="0"/>
          <w:color w:val="333333"/>
          <w:sz w:val="22"/>
        </w:rPr>
        <w:t>: procedimento estruturado para resolver situação específica (o que verificar, o que fazer, quais critérios considerar). Com RAG, passam a ser consultados automaticamente, em vez de exigir busca manual.</w:t>
      </w:r>
    </w:p>
    <w:p>
      <w:pPr>
        <w:spacing w:after="160"/>
      </w:pPr>
      <w:r>
        <w:rPr>
          <w:rFonts w:ascii="Arial" w:hAnsi="Arial"/>
          <w:b/>
          <w:color w:val="333333"/>
          <w:sz w:val="22"/>
        </w:rPr>
        <w:t>Postmortem</w:t>
      </w:r>
      <w:r>
        <w:rPr>
          <w:rFonts w:ascii="Arial" w:hAnsi="Arial"/>
          <w:b w:val="0"/>
          <w:color w:val="333333"/>
          <w:sz w:val="22"/>
        </w:rPr>
        <w:t>: documento pós-incidente registrando o que aconteceu, causa raiz, ação de mitigação e melhoria preventiva. O problema recorrente: quanto maior o intervalo entre o incidente e a documentação, maior a perda de informação — detalhe esquecido, decisão sob pressão não registrada, tentativa fracassada que desaparece da memória. Cenário citado: falha na madrugada, ninguém tem energia para documentar imediatamente após horas de trabalho intenso.</w:t>
      </w:r>
    </w:p>
    <w:p>
      <w:pPr>
        <w:spacing w:after="160"/>
      </w:pPr>
      <w:r>
        <w:rPr>
          <w:rFonts w:ascii="Arial" w:hAnsi="Arial"/>
          <w:b w:val="0"/>
          <w:color w:val="333333"/>
          <w:sz w:val="22"/>
        </w:rPr>
        <w:t xml:space="preserve">A solução: agente acompanha o incidente em tempo real, coletando de mensagem de canal, transcrição/resumo de reunião de crise, métrica operacional e registro técnico — reconstruindo linha do tempo detalhada e produzindo </w:t>
      </w:r>
      <w:r>
        <w:rPr>
          <w:rFonts w:ascii="Arial" w:hAnsi="Arial"/>
          <w:b/>
          <w:color w:val="333333"/>
          <w:sz w:val="22"/>
        </w:rPr>
        <w:t>rascunho de postmortem em segundos</w:t>
      </w:r>
      <w:r>
        <w:rPr>
          <w:rFonts w:ascii="Arial" w:hAnsi="Arial"/>
          <w:b w:val="0"/>
          <w:color w:val="333333"/>
          <w:sz w:val="22"/>
        </w:rPr>
        <w:t>, deslocando o esforço da equipe da burocracia de documentação para a análise e definição de melhoria.</w:t>
      </w:r>
    </w:p>
    <w:p>
      <w:pPr>
        <w:pStyle w:val="Heading4"/>
        <w:spacing w:before="200" w:after="80"/>
      </w:pPr>
      <w:r>
        <w:rPr>
          <w:rFonts w:ascii="Arial" w:hAnsi="Arial"/>
          <w:b/>
          <w:color w:val="1F4D78"/>
          <w:sz w:val="22"/>
        </w:rPr>
        <w:t>Auto-remediação: alerta → investigação → runbook → proposta → aprovação → execução</w:t>
      </w:r>
    </w:p>
    <w:p>
      <w:pPr>
        <w:spacing w:after="160"/>
      </w:pPr>
      <w:r>
        <w:rPr>
          <w:rFonts w:ascii="Arial" w:hAnsi="Arial"/>
          <w:b w:val="0"/>
          <w:color w:val="333333"/>
          <w:sz w:val="22"/>
        </w:rPr>
        <w:t>Fluxo estruturado: alerta gerado → investigação (log, métrica, evento) → consulta a runbook corporativo via RAG → proposta de correção apresentada para validação humana → execução após aprovação. Em ambiente ChatOps, essa recomendação pode ser enviada diretamente ao canal colaborativo, com o especialista aprovando ou rejeitando.</w:t>
      </w:r>
    </w:p>
    <w:p>
      <w:pPr>
        <w:spacing w:after="160"/>
      </w:pPr>
      <w:r>
        <w:rPr>
          <w:rFonts w:ascii="Arial" w:hAnsi="Arial"/>
          <w:b/>
          <w:color w:val="333333"/>
          <w:sz w:val="22"/>
        </w:rPr>
        <w:t>Dry run</w:t>
      </w:r>
      <w:r>
        <w:rPr>
          <w:rFonts w:ascii="Arial" w:hAnsi="Arial"/>
          <w:b w:val="0"/>
          <w:color w:val="333333"/>
          <w:sz w:val="22"/>
        </w:rPr>
        <w:t>: simulação de efeito antes de executar de fato — reduz risco e aumenta confiança na automação, prática já amplamente usada em ferramentas de IaC.</w:t>
      </w:r>
    </w:p>
    <w:p>
      <w:pPr>
        <w:pStyle w:val="Heading3"/>
        <w:spacing w:before="200" w:after="80"/>
      </w:pPr>
      <w:r>
        <w:rPr>
          <w:rFonts w:ascii="Arial" w:hAnsi="Arial"/>
          <w:b/>
          <w:color w:val="1F4D78"/>
          <w:sz w:val="24"/>
        </w:rPr>
        <w:t>Capítulo 02: Conhecimento Vivo e Auto-Remediação (PT-2)</w:t>
      </w:r>
    </w:p>
    <w:p>
      <w:pPr>
        <w:pStyle w:val="Heading4"/>
        <w:spacing w:before="200" w:after="80"/>
      </w:pPr>
      <w:r>
        <w:rPr>
          <w:rFonts w:ascii="Arial" w:hAnsi="Arial"/>
          <w:b/>
          <w:color w:val="1F4D78"/>
          <w:sz w:val="22"/>
        </w:rPr>
        <w:t>O agente com perfil de SRE consultando runbook por contexto</w:t>
      </w:r>
    </w:p>
    <w:p>
      <w:pPr>
        <w:spacing w:after="160"/>
      </w:pPr>
      <w:r>
        <w:rPr>
          <w:rFonts w:ascii="Arial" w:hAnsi="Arial"/>
          <w:b w:val="0"/>
          <w:color w:val="333333"/>
          <w:sz w:val="22"/>
        </w:rPr>
        <w:t>O agente reproduz o perfil de um SRE experiente: investiga falha, correlaciona evento, interpreta informação técnica. A ferramenta de consulta a runbook atua como ponte entre a IA e a documentação corporativa — localiza o documento correto conforme o serviço afetado (banco de dados → runbook de banco; Kubernetes → runbook de cluster; rede → documento apropriado).</w:t>
      </w:r>
    </w:p>
    <w:p>
      <w:pPr>
        <w:spacing w:after="160"/>
      </w:pPr>
      <w:r>
        <w:rPr>
          <w:rFonts w:ascii="Arial" w:hAnsi="Arial"/>
          <w:b w:val="0"/>
          <w:color w:val="333333"/>
          <w:sz w:val="22"/>
        </w:rPr>
        <w:t xml:space="preserve">Um detalhe importante: o agente </w:t>
      </w:r>
      <w:r>
        <w:rPr>
          <w:rFonts w:ascii="Arial" w:hAnsi="Arial"/>
          <w:b/>
          <w:color w:val="333333"/>
          <w:sz w:val="22"/>
        </w:rPr>
        <w:t>não reproduz</w:t>
      </w:r>
      <w:r>
        <w:rPr>
          <w:rFonts w:ascii="Arial" w:hAnsi="Arial"/>
          <w:b w:val="0"/>
          <w:color w:val="333333"/>
          <w:sz w:val="22"/>
        </w:rPr>
        <w:t xml:space="preserve"> o conteúdo do documento literalmente — ele interpreta e combina com o contexto atual do incidente, produzindo análise contextualizada, não uma cópia da documentação. Isso reproduz o comportamento de um profissional experiente que interpreta e adapta procedimento ao cenário real, não segue mecanicamente.</w:t>
      </w:r>
    </w:p>
    <w:p>
      <w:pPr>
        <w:spacing w:before="120" w:after="120"/>
        <w:ind w:left="360" w:right="360"/>
        <w:shd w:val="clear" w:fill="F5F5F5"/>
        <w:pBdr>
          <w:left w:val="single" w:color="2E75B6" w:sz="4" w:space="10"/>
        </w:pBdr>
      </w:pPr>
      <w:r>
        <w:rPr>
          <w:rFonts w:ascii="Arial" w:hAnsi="Arial"/>
          <w:b w:val="0"/>
          <w:color w:val="333333"/>
          <w:sz w:val="22"/>
        </w:rPr>
        <w:t>🔍 Exemplo detalhado: cenário de saturação de conexão de banco de dados. O runbook orienta a investigar conexão ociosa acumulada consumindo capacidade sem realizar trabalho útil — causa comum desse tipo de saturação. A partir dessa evidência, o agente recomenda ação corretiva baseada tanto na documentação quanto no conhecimento operacional geral.</w:t>
      </w:r>
    </w:p>
    <w:p>
      <w:pPr>
        <w:pStyle w:val="Heading4"/>
        <w:spacing w:before="200" w:after="80"/>
      </w:pPr>
      <w:r>
        <w:rPr>
          <w:rFonts w:ascii="Arial" w:hAnsi="Arial"/>
          <w:b/>
          <w:color w:val="1F4D78"/>
          <w:sz w:val="22"/>
        </w:rPr>
        <w:t>Postmortem automático e integração com ChatOps</w:t>
      </w:r>
    </w:p>
    <w:p>
      <w:pPr>
        <w:spacing w:after="160"/>
      </w:pPr>
      <w:r>
        <w:rPr>
          <w:rFonts w:ascii="Arial" w:hAnsi="Arial"/>
          <w:b w:val="0"/>
          <w:color w:val="333333"/>
          <w:sz w:val="22"/>
        </w:rPr>
        <w:t>Durante a investigação, o agente registra evento, interpreta informação e acompanha ação executada — produzindo rascunho de postmortem quase pronto assim que o incidente é resolvido, incluindo resumo, causa raiz, ação corretiva aplicada e ação preventiva recomendada (melhoria de monitoramento, novo alerta, ajuste de configuração, revisão arquitetural).</w:t>
      </w:r>
    </w:p>
    <w:p>
      <w:pPr>
        <w:spacing w:after="160"/>
      </w:pPr>
      <w:r>
        <w:rPr>
          <w:rFonts w:ascii="Arial" w:hAnsi="Arial"/>
          <w:b w:val="0"/>
          <w:color w:val="333333"/>
          <w:sz w:val="22"/>
        </w:rPr>
        <w:t xml:space="preserve">A integração com ChatOps permite transformar runbook em mecanismo </w:t>
      </w:r>
      <w:r>
        <w:rPr>
          <w:rFonts w:ascii="Arial" w:hAnsi="Arial"/>
          <w:b/>
          <w:color w:val="333333"/>
          <w:sz w:val="22"/>
        </w:rPr>
        <w:t>executável</w:t>
      </w:r>
      <w:r>
        <w:rPr>
          <w:rFonts w:ascii="Arial" w:hAnsi="Arial"/>
          <w:b w:val="0"/>
          <w:color w:val="333333"/>
          <w:sz w:val="22"/>
        </w:rPr>
        <w:t>: agente propõe ação diretamente num canal operacional; após validação humana, a execução ocorre automaticamente — reduzindo tempo de resposta, aumentando padronização e reduzindo erro humano.</w:t>
      </w:r>
    </w:p>
    <w:p>
      <w:pPr>
        <w:spacing w:before="120" w:after="120"/>
        <w:ind w:left="360" w:right="360"/>
        <w:shd w:val="clear" w:fill="F5F5F5"/>
        <w:pBdr>
          <w:left w:val="single" w:color="2E75B6" w:sz="4" w:space="10"/>
        </w:pBdr>
      </w:pPr>
      <w:r>
        <w:rPr>
          <w:rFonts w:ascii="Arial" w:hAnsi="Arial"/>
          <w:b w:val="0"/>
          <w:color w:val="333333"/>
          <w:sz w:val="22"/>
        </w:rPr>
        <w:t>✅ Resultado/Conclusão: a combinação de conhecimento vivo, RAG, automação de incidente, geração automática de postmortem e execução assistida constrói um modelo operacional mais maduro — documentação deixa de ser arquivo esquecido e passa a ser componente ativo da operação.</w:t>
      </w:r>
    </w:p>
    <w:p>
      <w:pPr>
        <w:pStyle w:val="Heading2"/>
        <w:spacing w:before="360" w:after="160"/>
      </w:pPr>
      <w:r>
        <w:rPr>
          <w:rFonts w:ascii="Arial" w:hAnsi="Arial"/>
          <w:b/>
          <w:color w:val="2E74B5"/>
          <w:sz w:val="28"/>
        </w:rPr>
        <w:t>Módulo 11: Auto-Remediação Segura com Guardrails</w:t>
      </w:r>
    </w:p>
    <w:p>
      <w:pPr>
        <w:pStyle w:val="Heading3"/>
        <w:spacing w:before="200" w:after="80"/>
      </w:pPr>
      <w:r>
        <w:rPr>
          <w:rFonts w:ascii="Arial" w:hAnsi="Arial"/>
          <w:b/>
          <w:color w:val="1F4D78"/>
          <w:sz w:val="24"/>
        </w:rPr>
        <w:t>Capítulo 01: Automação com Segurança Operacional (PT-1)</w:t>
      </w:r>
    </w:p>
    <w:p>
      <w:pPr>
        <w:pStyle w:val="Heading4"/>
        <w:spacing w:before="200" w:after="80"/>
      </w:pPr>
      <w:r>
        <w:rPr>
          <w:rFonts w:ascii="Arial" w:hAnsi="Arial"/>
          <w:b/>
          <w:color w:val="1F4D78"/>
          <w:sz w:val="22"/>
        </w:rPr>
        <w:t>Guardrails e autocura: automação com controle</w:t>
      </w:r>
    </w:p>
    <w:p>
      <w:pPr>
        <w:spacing w:after="160"/>
      </w:pPr>
      <w:r>
        <w:rPr>
          <w:rFonts w:ascii="Arial" w:hAnsi="Arial"/>
          <w:b w:val="0"/>
          <w:color w:val="333333"/>
          <w:sz w:val="22"/>
        </w:rPr>
        <w:t xml:space="preserve">Quanto maior o nível de automação, maior a necessidade de garantir segurança, previsibilidade e controle — não basta a IA identificar problema, é preciso garantir decisão responsável dentro de limite bem definido. </w:t>
      </w:r>
      <w:r>
        <w:rPr>
          <w:rFonts w:ascii="Arial" w:hAnsi="Arial"/>
          <w:b/>
          <w:color w:val="333333"/>
          <w:sz w:val="22"/>
        </w:rPr>
        <w:t>Guardrails</w:t>
      </w:r>
      <w:r>
        <w:rPr>
          <w:rFonts w:ascii="Arial" w:hAnsi="Arial"/>
          <w:b w:val="0"/>
          <w:color w:val="333333"/>
          <w:sz w:val="22"/>
        </w:rPr>
        <w:t xml:space="preserve"> são mecanismos de proteção que limitam e orientam comportamento do sistema automatizado; </w:t>
      </w:r>
      <w:r>
        <w:rPr>
          <w:rFonts w:ascii="Arial" w:hAnsi="Arial"/>
          <w:b/>
          <w:color w:val="333333"/>
          <w:sz w:val="22"/>
        </w:rPr>
        <w:t>autocura</w:t>
      </w:r>
      <w:r>
        <w:rPr>
          <w:rFonts w:ascii="Arial" w:hAnsi="Arial"/>
          <w:b w:val="0"/>
          <w:color w:val="333333"/>
          <w:sz w:val="22"/>
        </w:rPr>
        <w:t xml:space="preserve"> é a capacidade de detectar e corrigir automaticamente ou semi-automaticamente.</w:t>
      </w:r>
    </w:p>
    <w:p>
      <w:pPr>
        <w:spacing w:after="160"/>
      </w:pPr>
      <w:r>
        <w:rPr>
          <w:rFonts w:ascii="Arial" w:hAnsi="Arial"/>
          <w:b w:val="0"/>
          <w:color w:val="333333"/>
          <w:sz w:val="22"/>
        </w:rPr>
        <w:t xml:space="preserve">O fluxo segue ciclo estruturado: </w:t>
      </w:r>
      <w:r>
        <w:rPr>
          <w:rFonts w:ascii="Arial" w:hAnsi="Arial"/>
          <w:b/>
          <w:color w:val="333333"/>
          <w:sz w:val="22"/>
        </w:rPr>
        <w:t>detecção</w:t>
      </w:r>
      <w:r>
        <w:rPr>
          <w:rFonts w:ascii="Arial" w:hAnsi="Arial"/>
          <w:b w:val="0"/>
          <w:color w:val="333333"/>
          <w:sz w:val="22"/>
        </w:rPr>
        <w:t xml:space="preserve"> (alerta) → </w:t>
      </w:r>
      <w:r>
        <w:rPr>
          <w:rFonts w:ascii="Arial" w:hAnsi="Arial"/>
          <w:b/>
          <w:color w:val="333333"/>
          <w:sz w:val="22"/>
        </w:rPr>
        <w:t>análise</w:t>
      </w:r>
      <w:r>
        <w:rPr>
          <w:rFonts w:ascii="Arial" w:hAnsi="Arial"/>
          <w:b w:val="0"/>
          <w:color w:val="333333"/>
          <w:sz w:val="22"/>
        </w:rPr>
        <w:t xml:space="preserve"> → </w:t>
      </w:r>
      <w:r>
        <w:rPr>
          <w:rFonts w:ascii="Arial" w:hAnsi="Arial"/>
          <w:b/>
          <w:color w:val="333333"/>
          <w:sz w:val="22"/>
        </w:rPr>
        <w:t>validação de hipótese</w:t>
      </w:r>
      <w:r>
        <w:rPr>
          <w:rFonts w:ascii="Arial" w:hAnsi="Arial"/>
          <w:b w:val="0"/>
          <w:color w:val="333333"/>
          <w:sz w:val="22"/>
        </w:rPr>
        <w:t xml:space="preserve"> → só então </w:t>
      </w:r>
      <w:r>
        <w:rPr>
          <w:rFonts w:ascii="Arial" w:hAnsi="Arial"/>
          <w:b/>
          <w:color w:val="333333"/>
          <w:sz w:val="22"/>
        </w:rPr>
        <w:t>ação corretiva</w:t>
      </w:r>
      <w:r>
        <w:rPr>
          <w:rFonts w:ascii="Arial" w:hAnsi="Arial"/>
          <w:b w:val="0"/>
          <w:color w:val="333333"/>
          <w:sz w:val="22"/>
        </w:rPr>
        <w:t>. A ênfase em não agir baseado só em hipótese é central: a mesma métrica (ex. aumento de latência) pode ter causas completamente diferentes (banco, rede, CPU, sistema externo) — corrigir sem validar corretamente a causa pode agravar a situação.</w:t>
      </w:r>
    </w:p>
    <w:p>
      <w:pPr>
        <w:pStyle w:val="Heading4"/>
        <w:spacing w:before="200" w:after="80"/>
      </w:pPr>
      <w:r>
        <w:rPr>
          <w:rFonts w:ascii="Arial" w:hAnsi="Arial"/>
          <w:b/>
          <w:color w:val="1F4D78"/>
          <w:sz w:val="22"/>
        </w:rPr>
        <w:t>Alucinação em produção e circuit breaker operacional</w:t>
      </w:r>
    </w:p>
    <w:p>
      <w:pPr>
        <w:spacing w:after="160"/>
      </w:pPr>
      <w:r>
        <w:rPr>
          <w:rFonts w:ascii="Arial" w:hAnsi="Arial"/>
          <w:b w:val="0"/>
          <w:color w:val="333333"/>
          <w:sz w:val="22"/>
        </w:rPr>
        <w:t xml:space="preserve">Alucinação (resposta plausível mas incorreta) tem consequência muito mais séria em ambiente de operação do que numa conversa comum — pode degradar serviço real. Para mitigar, </w:t>
      </w:r>
      <w:r>
        <w:rPr>
          <w:rFonts w:ascii="Arial" w:hAnsi="Arial"/>
          <w:b/>
          <w:color w:val="333333"/>
          <w:sz w:val="22"/>
        </w:rPr>
        <w:t>circuit breakers operacionais</w:t>
      </w:r>
      <w:r>
        <w:rPr>
          <w:rFonts w:ascii="Arial" w:hAnsi="Arial"/>
          <w:b w:val="0"/>
          <w:color w:val="333333"/>
          <w:sz w:val="22"/>
        </w:rPr>
        <w:t xml:space="preserve"> (conceito emprestado de arquitetura de software) interrompem processo potencialmente perigoso antes que cause falha maior.</w:t>
      </w:r>
    </w:p>
    <w:p>
      <w:pPr>
        <w:spacing w:after="160"/>
      </w:pPr>
      <w:r>
        <w:rPr>
          <w:rFonts w:ascii="Arial" w:hAnsi="Arial"/>
          <w:b/>
          <w:color w:val="333333"/>
          <w:sz w:val="22"/>
        </w:rPr>
        <w:t>Rate limiting</w:t>
      </w:r>
      <w:r>
        <w:rPr>
          <w:rFonts w:ascii="Arial" w:hAnsi="Arial"/>
          <w:b w:val="0"/>
          <w:color w:val="333333"/>
          <w:sz w:val="22"/>
        </w:rPr>
        <w:t>: limita quantidade de ação executável num intervalo de tempo — restringe o impacto de uma decisão errada a um número controlado de operações, dando tempo para mecanismo de monitoramento identificar comportamento anômalo antes de propagação maior.</w:t>
      </w:r>
    </w:p>
    <w:p>
      <w:pPr>
        <w:spacing w:after="160"/>
      </w:pPr>
      <w:r>
        <w:rPr>
          <w:rFonts w:ascii="Arial" w:hAnsi="Arial"/>
          <w:b/>
          <w:color w:val="333333"/>
          <w:sz w:val="22"/>
        </w:rPr>
        <w:t>Canary Rollback</w:t>
      </w:r>
      <w:r>
        <w:rPr>
          <w:rFonts w:ascii="Arial" w:hAnsi="Arial"/>
          <w:b w:val="0"/>
          <w:color w:val="333333"/>
          <w:sz w:val="22"/>
        </w:rPr>
        <w:t>: após aplicar correção, o sistema continua monitorando; se a métrica piorar em vez de melhorar, a alteração é revertida automaticamente e imediatamente — criando um ciclo de autocorreção contínua onde a própria automação valida os efeitos de suas ações.</w:t>
      </w:r>
    </w:p>
    <w:p>
      <w:pPr>
        <w:pStyle w:val="Heading4"/>
        <w:spacing w:before="200" w:after="80"/>
      </w:pPr>
      <w:r>
        <w:rPr>
          <w:rFonts w:ascii="Arial" w:hAnsi="Arial"/>
          <w:b/>
          <w:color w:val="1F4D78"/>
          <w:sz w:val="22"/>
        </w:rPr>
        <w:t>Human in the Loop e dry run</w:t>
      </w:r>
    </w:p>
    <w:p>
      <w:pPr>
        <w:spacing w:after="160"/>
      </w:pPr>
      <w:r>
        <w:rPr>
          <w:rFonts w:ascii="Arial" w:hAnsi="Arial"/>
          <w:b w:val="0"/>
          <w:color w:val="333333"/>
          <w:sz w:val="22"/>
        </w:rPr>
        <w:t>Determinadas operações — excluir banco, reiniciar componente central, remover infraestrutura produtiva, alterar configuração sensível — continuam exigindo validação humana, independente da sofisticação da automação. A IA atua como assistente especializada: investiga, propõe, apresenta resultado esperado — a decisão final permanece com profissional qualificado.</w:t>
      </w:r>
    </w:p>
    <w:p>
      <w:pPr>
        <w:spacing w:after="160"/>
      </w:pPr>
      <w:r>
        <w:rPr>
          <w:rFonts w:ascii="Arial" w:hAnsi="Arial"/>
          <w:b/>
          <w:color w:val="333333"/>
          <w:sz w:val="22"/>
        </w:rPr>
        <w:t>Dry run</w:t>
      </w:r>
      <w:r>
        <w:rPr>
          <w:rFonts w:ascii="Arial" w:hAnsi="Arial"/>
          <w:b w:val="0"/>
          <w:color w:val="333333"/>
          <w:sz w:val="22"/>
        </w:rPr>
        <w:t xml:space="preserve"> viabiliza esse modelo: simulação detalhada dos efeitos antes de aplicar de fato, gerando relatório visualizável antes de qualquer aprovação — a IA funciona como "copiloto": informa, sugere, identifica risco, mas a autoridade final permanece humana.</w:t>
      </w:r>
    </w:p>
    <w:p>
      <w:pPr>
        <w:spacing w:before="120" w:after="120"/>
        <w:ind w:left="360" w:right="360"/>
        <w:shd w:val="clear" w:fill="F5F5F5"/>
        <w:pBdr>
          <w:left w:val="single" w:color="2E75B6" w:sz="4" w:space="10"/>
        </w:pBdr>
      </w:pPr>
      <w:r>
        <w:rPr>
          <w:rFonts w:ascii="Arial" w:hAnsi="Arial"/>
          <w:b w:val="0"/>
          <w:color w:val="333333"/>
          <w:sz w:val="22"/>
        </w:rPr>
        <w:t>🔍 Exemplo detalhado: cenário de aplicação de checkout falhando após deployment. O agente identifica inconsistência de configuração, propõe ajuste, roda dry run mostrando exatamente o que mudaria, interrompe o fluxo e solicita aprovação — o engenheiro recebe resumo com problema, correção sugerida e resultado esperado, e só então a execução real ocorre após confirmação explícita.</w:t>
      </w:r>
    </w:p>
    <w:p>
      <w:pPr>
        <w:pStyle w:val="Heading3"/>
        <w:spacing w:before="200" w:after="80"/>
      </w:pPr>
      <w:r>
        <w:rPr>
          <w:rFonts w:ascii="Arial" w:hAnsi="Arial"/>
          <w:b/>
          <w:color w:val="1F4D78"/>
          <w:sz w:val="24"/>
        </w:rPr>
        <w:t>Capítulo 02: Automação com Segurança Operacional (PT-2)</w:t>
      </w:r>
    </w:p>
    <w:p>
      <w:pPr>
        <w:pStyle w:val="Heading4"/>
        <w:spacing w:before="200" w:after="80"/>
      </w:pPr>
      <w:r>
        <w:rPr>
          <w:rFonts w:ascii="Arial" w:hAnsi="Arial"/>
          <w:b/>
          <w:color w:val="1F4D78"/>
          <w:sz w:val="22"/>
        </w:rPr>
        <w:t>O agente de segurança operacional como camada adicional de proteção</w:t>
      </w:r>
    </w:p>
    <w:p>
      <w:pPr>
        <w:spacing w:after="160"/>
      </w:pPr>
      <w:r>
        <w:rPr>
          <w:rFonts w:ascii="Arial" w:hAnsi="Arial"/>
          <w:b w:val="0"/>
          <w:color w:val="333333"/>
          <w:sz w:val="22"/>
        </w:rPr>
        <w:t>Um perfil de agente distinto surge aqui: focado especificamente em segurança operacional, não em diagnóstico ou remediação em si — sua responsabilidade é garantir que correção proposta respeite critério de segurança, governança e validação antes de qualquer aplicação. Funciona como auditor permanente das ações propostas, priorizando preservação da estabilidade operacional acima da correção rápida do problema.</w:t>
      </w:r>
    </w:p>
    <w:p>
      <w:pPr>
        <w:spacing w:after="160"/>
      </w:pPr>
      <w:r>
        <w:rPr>
          <w:rFonts w:ascii="Arial" w:hAnsi="Arial"/>
          <w:b w:val="0"/>
          <w:color w:val="333333"/>
          <w:sz w:val="22"/>
        </w:rPr>
        <w:t xml:space="preserve">Mecanismo central reforçado: </w:t>
      </w:r>
      <w:r>
        <w:rPr>
          <w:rFonts w:ascii="Arial" w:hAnsi="Arial"/>
          <w:b/>
          <w:color w:val="333333"/>
          <w:sz w:val="22"/>
        </w:rPr>
        <w:t>dry run</w:t>
      </w:r>
      <w:r>
        <w:rPr>
          <w:rFonts w:ascii="Arial" w:hAnsi="Arial"/>
          <w:b w:val="0"/>
          <w:color w:val="333333"/>
          <w:sz w:val="22"/>
        </w:rPr>
        <w:t xml:space="preserve"> como validação preventiva — simulação completa antes de qualquer alteração real, permitindo avaliar se a proposta realmente faz sentido antes de comprometer recurso.</w:t>
      </w:r>
    </w:p>
    <w:p>
      <w:pPr>
        <w:pStyle w:val="Heading4"/>
        <w:spacing w:before="200" w:after="80"/>
      </w:pPr>
      <w:r>
        <w:rPr>
          <w:rFonts w:ascii="Arial" w:hAnsi="Arial"/>
          <w:b/>
          <w:color w:val="1F4D78"/>
          <w:sz w:val="22"/>
        </w:rPr>
        <w:t>A importância de prompt claro em fluxo com aprovação</w:t>
      </w:r>
    </w:p>
    <w:p>
      <w:pPr>
        <w:spacing w:after="160"/>
      </w:pPr>
      <w:r>
        <w:rPr>
          <w:rFonts w:ascii="Arial" w:hAnsi="Arial"/>
          <w:b w:val="0"/>
          <w:color w:val="333333"/>
          <w:sz w:val="22"/>
        </w:rPr>
        <w:t>O capítulo destaca algo prático: a qualidade do prompt determina diretamente a consistência do comportamento do agente, especialmente em cenário de exceção. Se uma operação for aprovada, o agente precisa seguir caminho específico; se rejeitada, deve interromper imediatamente — qualquer ambiguidade nessas regras produz resultado inconsistente.</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a confiabilidade do sistema depende de respeitar </w:t>
      </w:r>
      <w:r>
        <w:rPr>
          <w:rFonts w:ascii="Arial" w:hAnsi="Arial"/>
          <w:b/>
          <w:color w:val="333333"/>
          <w:sz w:val="22"/>
        </w:rPr>
        <w:t>rigorosamente</w:t>
      </w:r>
      <w:r>
        <w:rPr>
          <w:rFonts w:ascii="Arial" w:hAnsi="Arial"/>
          <w:b w:val="0"/>
          <w:color w:val="333333"/>
          <w:sz w:val="22"/>
        </w:rPr>
        <w:t xml:space="preserve"> a decisão humana. Não deve existir possibilidade de uma alteração ser aplicada após rejeição explícita — essa separação clara entre aprovação e execução é um dos pilares da governança operacional.</w:t>
      </w:r>
    </w:p>
    <w:p>
      <w:pPr>
        <w:spacing w:after="160"/>
      </w:pPr>
      <w:r>
        <w:rPr>
          <w:rFonts w:ascii="Arial" w:hAnsi="Arial"/>
          <w:b w:val="0"/>
          <w:color w:val="333333"/>
          <w:sz w:val="22"/>
        </w:rPr>
        <w:t>Outro benefício destacado: simulações permitem criar ambiente de teste/treinamento sem comprometer sistema real — a equipe pode avaliar alternativa de correção sem assumir risco, e os próprios agentes podem usar essas simulações para refinar recomendação futura.</w:t>
      </w:r>
    </w:p>
    <w:p>
      <w:pPr>
        <w:spacing w:before="120" w:after="120"/>
        <w:ind w:left="360" w:right="360"/>
        <w:shd w:val="clear" w:fill="F5F5F5"/>
        <w:pBdr>
          <w:left w:val="single" w:color="2E75B6" w:sz="4" w:space="10"/>
        </w:pBdr>
      </w:pPr>
      <w:r>
        <w:rPr>
          <w:rFonts w:ascii="Arial" w:hAnsi="Arial"/>
          <w:b w:val="0"/>
          <w:color w:val="333333"/>
          <w:sz w:val="22"/>
        </w:rPr>
        <w:t>✅ Resultado/Conclusão: a combinação entre IA, guardrails, dry run e validação humana forma modelo operacional equilibrado — velocidade e eficiência da automação de um lado, controle e governança da supervisão humana do outro. Essa combinação representa evolução natural da maturidade DevOps/SRE: automação deixa de ser só ferramenta de execução e passa a ser parceira estratégica, sempre dentro de limite bem definido.</w:t>
      </w:r>
    </w:p>
    <w:p>
      <w:pPr>
        <w:pStyle w:val="Heading2"/>
        <w:spacing w:before="360" w:after="160"/>
      </w:pPr>
      <w:r>
        <w:rPr>
          <w:rFonts w:ascii="Arial" w:hAnsi="Arial"/>
          <w:b/>
          <w:color w:val="2E74B5"/>
          <w:sz w:val="28"/>
        </w:rPr>
        <w:t>Módulo 12: Projeto Integrador</w:t>
      </w:r>
    </w:p>
    <w:p>
      <w:pPr>
        <w:pStyle w:val="Heading3"/>
        <w:spacing w:before="200" w:after="80"/>
      </w:pPr>
      <w:r>
        <w:rPr>
          <w:rFonts w:ascii="Arial" w:hAnsi="Arial"/>
          <w:b/>
          <w:color w:val="1F4D78"/>
          <w:sz w:val="24"/>
        </w:rPr>
        <w:t>Capítulo 01: O Nascimento do nosso Bot Full-Stack (PT-1)</w:t>
      </w:r>
    </w:p>
    <w:p>
      <w:pPr>
        <w:pStyle w:val="Heading4"/>
        <w:spacing w:before="200" w:after="80"/>
      </w:pPr>
      <w:r>
        <w:rPr>
          <w:rFonts w:ascii="Arial" w:hAnsi="Arial"/>
          <w:b/>
          <w:color w:val="1F4D78"/>
          <w:sz w:val="22"/>
        </w:rPr>
        <w:t>Da especialização isolada à orquestração hierárquica</w:t>
      </w:r>
    </w:p>
    <w:p>
      <w:pPr>
        <w:spacing w:after="160"/>
      </w:pPr>
      <w:r>
        <w:rPr>
          <w:rFonts w:ascii="Arial" w:hAnsi="Arial"/>
          <w:b w:val="0"/>
          <w:color w:val="333333"/>
          <w:sz w:val="22"/>
        </w:rPr>
        <w:t>Até este ponto, cada agente teve uma responsabilidade específica (FinOps, segurança, observabilidade, incidente, postmortem, runbook, automação operacional). O desafio agora é coordenar essas especialidades — porque um incidente real raramente afeta uma área isolada: pode gerar impacto simultâneo em disponibilidade, custo, segurança, desempenho e experiência do usuário.</w:t>
      </w:r>
    </w:p>
    <w:p>
      <w:pPr>
        <w:spacing w:after="160"/>
      </w:pPr>
      <w:r>
        <w:rPr>
          <w:rFonts w:ascii="Arial" w:hAnsi="Arial"/>
          <w:b/>
          <w:color w:val="333333"/>
          <w:sz w:val="22"/>
        </w:rPr>
        <w:t>Orquestração hierárquica</w:t>
      </w:r>
      <w:r>
        <w:rPr>
          <w:rFonts w:ascii="Arial" w:hAnsi="Arial"/>
          <w:b w:val="0"/>
          <w:color w:val="333333"/>
          <w:sz w:val="22"/>
        </w:rPr>
        <w:t>: em vez de agentes isolados, uma cadeia de comando — cada agente permanece especializado, mas existe camada superior coordenando. A analogia é direta com estrutura organizacional real: especialistas de domínio abaixo, liderança consolidando informação e decidindo estrategicamente acima.</w:t>
      </w:r>
    </w:p>
    <w:p>
      <w:pPr>
        <w:pStyle w:val="Heading4"/>
        <w:spacing w:before="200" w:after="80"/>
      </w:pPr>
      <w:r>
        <w:rPr>
          <w:rFonts w:ascii="Arial" w:hAnsi="Arial"/>
          <w:b/>
          <w:color w:val="1F4D78"/>
          <w:sz w:val="22"/>
        </w:rPr>
        <w:t>O agente manager como CTO virtual</w:t>
      </w:r>
    </w:p>
    <w:p>
      <w:pPr>
        <w:spacing w:after="160"/>
      </w:pPr>
      <w:r>
        <w:rPr>
          <w:rFonts w:ascii="Arial" w:hAnsi="Arial"/>
          <w:b w:val="0"/>
          <w:color w:val="333333"/>
          <w:sz w:val="22"/>
        </w:rPr>
        <w:t xml:space="preserve">O </w:t>
      </w:r>
      <w:r>
        <w:rPr>
          <w:rFonts w:ascii="Arial" w:hAnsi="Arial"/>
          <w:b/>
          <w:color w:val="333333"/>
          <w:sz w:val="22"/>
        </w:rPr>
        <w:t>manager</w:t>
      </w:r>
      <w:r>
        <w:rPr>
          <w:rFonts w:ascii="Arial" w:hAnsi="Arial"/>
          <w:b w:val="0"/>
          <w:color w:val="333333"/>
          <w:sz w:val="22"/>
        </w:rPr>
        <w:t>, no topo da hierarquia, não executa tarefa técnica diretamente — entende o problema, distribui responsabilidade, consolida resultado, produz recomendação final. Quando um incidente acontece, ele decide quais especialistas participar: infraestrutura para o SRE, vulnerabilidade para segurança, impacto financeiro para FinOps.</w:t>
      </w:r>
    </w:p>
    <w:p>
      <w:pPr>
        <w:spacing w:after="160"/>
      </w:pPr>
      <w:r>
        <w:rPr>
          <w:rFonts w:ascii="Arial" w:hAnsi="Arial"/>
          <w:b w:val="0"/>
          <w:color w:val="333333"/>
          <w:sz w:val="22"/>
        </w:rPr>
        <w:t>Essa divisão resolve limitação relevante de agente único tentando fazer tudo: alternar constantemente entre domínio de custo, segurança, métrica reduz qualidade porque nenhum contexto é aprofundado o suficiente. Com especialistas dedicados, cada um permanece concentrado em seu domínio, produzindo análise mais profunda, enquanto o manager mantém visão global.</w:t>
      </w:r>
    </w:p>
    <w:p>
      <w:pPr>
        <w:pStyle w:val="Heading4"/>
        <w:spacing w:before="200" w:after="80"/>
      </w:pPr>
      <w:r>
        <w:rPr>
          <w:rFonts w:ascii="Arial" w:hAnsi="Arial"/>
          <w:b/>
          <w:color w:val="1F4D78"/>
          <w:sz w:val="22"/>
        </w:rPr>
        <w:t>Compartilhamento de contexto e correlação de causa raiz</w:t>
      </w:r>
    </w:p>
    <w:p>
      <w:pPr>
        <w:spacing w:after="160"/>
      </w:pPr>
      <w:r>
        <w:rPr>
          <w:rFonts w:ascii="Arial" w:hAnsi="Arial"/>
          <w:b w:val="0"/>
          <w:color w:val="333333"/>
          <w:sz w:val="22"/>
        </w:rPr>
        <w:t>Os agentes trabalham sobre o mesmo cenário, permitindo correlacionar informação descoberta por um com a análise de outro — criando uma espécie de inteligência coletiva.</w:t>
      </w:r>
    </w:p>
    <w:p>
      <w:pPr>
        <w:spacing w:before="120" w:after="120"/>
        <w:ind w:left="360" w:right="360"/>
        <w:shd w:val="clear" w:fill="F5F5F5"/>
        <w:pBdr>
          <w:left w:val="single" w:color="2E75B6" w:sz="4" w:space="10"/>
        </w:pBdr>
      </w:pPr>
      <w:r>
        <w:rPr>
          <w:rFonts w:ascii="Arial" w:hAnsi="Arial"/>
          <w:b w:val="0"/>
          <w:color w:val="333333"/>
          <w:sz w:val="22"/>
        </w:rPr>
        <w:t>🔍 Exemplo detalhado: sistema de checkout instável. Agente de observabilidade identifica aumento de erro; agente de infraestrutura percebe degradação de recurso computacional; agente de FinOps detecta crescimento anormal de custo em nuvem. Analisados isoladamente, parecem três problemas independentes. Compartilhando contexto, torna-se possível perceber que uma falha operacional pode estar provocando escalonamento excessivo de infraestrutura, aumentando custo, ao mesmo tempo que a indisponibilidade impacta diretamente a experiência do usuário — a mesma causa raiz manifestando-se em três dimensões diferentes.</w:t>
      </w:r>
    </w:p>
    <w:p>
      <w:pPr>
        <w:spacing w:after="160"/>
      </w:pPr>
      <w:r>
        <w:rPr>
          <w:rFonts w:ascii="Arial" w:hAnsi="Arial"/>
          <w:b/>
          <w:color w:val="333333"/>
          <w:sz w:val="22"/>
        </w:rPr>
        <w:t>Game Day</w:t>
      </w:r>
      <w:r>
        <w:rPr>
          <w:rFonts w:ascii="Arial" w:hAnsi="Arial"/>
          <w:b w:val="0"/>
          <w:color w:val="333333"/>
          <w:sz w:val="22"/>
        </w:rPr>
        <w:t>: simulação controlada de incidente(s) simultâneo(s), usada para validar a arquitetura multi-agente contra cenário mais próximo da realidade corporativa, onde múltiplos problemas raramente aparecem isolados.</w:t>
      </w:r>
    </w:p>
    <w:p>
      <w:pPr>
        <w:pStyle w:val="Heading4"/>
        <w:spacing w:before="200" w:after="80"/>
      </w:pPr>
      <w:r>
        <w:rPr>
          <w:rFonts w:ascii="Arial" w:hAnsi="Arial"/>
          <w:b/>
          <w:color w:val="1F4D78"/>
          <w:sz w:val="22"/>
        </w:rPr>
        <w:t>Métricas de valor: eficiência, MTTR, ROI</w:t>
      </w:r>
    </w:p>
    <w:p>
      <w:pPr>
        <w:spacing w:after="160"/>
      </w:pPr>
      <w:r>
        <w:rPr>
          <w:rFonts w:ascii="Arial" w:hAnsi="Arial"/>
          <w:b w:val="0"/>
          <w:color w:val="333333"/>
          <w:sz w:val="22"/>
        </w:rPr>
        <w:t xml:space="preserve">Nenhuma iniciativa tecnológica se sustenta só com argumento técnico. </w:t>
      </w:r>
      <w:r>
        <w:rPr>
          <w:rFonts w:ascii="Arial" w:hAnsi="Arial"/>
          <w:b/>
          <w:color w:val="333333"/>
          <w:sz w:val="22"/>
        </w:rPr>
        <w:t>Eficiência operacional</w:t>
      </w:r>
      <w:r>
        <w:rPr>
          <w:rFonts w:ascii="Arial" w:hAnsi="Arial"/>
          <w:b w:val="0"/>
          <w:color w:val="333333"/>
          <w:sz w:val="22"/>
        </w:rPr>
        <w:t xml:space="preserve"> (horas economizadas via automação), </w:t>
      </w:r>
      <w:r>
        <w:rPr>
          <w:rFonts w:ascii="Arial" w:hAnsi="Arial"/>
          <w:b/>
          <w:color w:val="333333"/>
          <w:sz w:val="22"/>
        </w:rPr>
        <w:t>MTTR reduzido</w:t>
      </w:r>
      <w:r>
        <w:rPr>
          <w:rFonts w:ascii="Arial" w:hAnsi="Arial"/>
          <w:b w:val="0"/>
          <w:color w:val="333333"/>
          <w:sz w:val="22"/>
        </w:rPr>
        <w:t xml:space="preserve"> (agente acelera investigação e correlação), e capacidade de reduzir vulnerabilidade crítica antes de chegar à produção são convertidas em indicador financeiro através do conceito de </w:t>
      </w:r>
      <w:r>
        <w:rPr>
          <w:rFonts w:ascii="Arial" w:hAnsi="Arial"/>
          <w:b/>
          <w:color w:val="333333"/>
          <w:sz w:val="22"/>
        </w:rPr>
        <w:t>ROI</w:t>
      </w:r>
      <w:r>
        <w:rPr>
          <w:rFonts w:ascii="Arial" w:hAnsi="Arial"/>
          <w:b w:val="0"/>
          <w:color w:val="333333"/>
          <w:sz w:val="22"/>
        </w:rPr>
        <w:t xml:space="preserve"> (Return on Investment) — comparando benefício obtido com investimento realizado, essencial para justificar a iniciativa perante gestão e diretoria.</w:t>
      </w:r>
    </w:p>
    <w:p>
      <w:pPr>
        <w:pStyle w:val="Heading3"/>
        <w:spacing w:before="200" w:after="80"/>
      </w:pPr>
      <w:r>
        <w:rPr>
          <w:rFonts w:ascii="Arial" w:hAnsi="Arial"/>
          <w:b/>
          <w:color w:val="1F4D78"/>
          <w:sz w:val="24"/>
        </w:rPr>
        <w:t>Capítulo 02: O Nascimento do nosso Bot Full-Stack (PT-2)</w:t>
      </w:r>
    </w:p>
    <w:p>
      <w:pPr>
        <w:pStyle w:val="Heading4"/>
        <w:spacing w:before="200" w:after="80"/>
      </w:pPr>
      <w:r>
        <w:rPr>
          <w:rFonts w:ascii="Arial" w:hAnsi="Arial"/>
          <w:b/>
          <w:color w:val="1F4D78"/>
          <w:sz w:val="22"/>
        </w:rPr>
        <w:t>Delegação de tarefa e execução paralela</w:t>
      </w:r>
    </w:p>
    <w:p>
      <w:pPr>
        <w:spacing w:after="160"/>
      </w:pPr>
      <w:r>
        <w:rPr>
          <w:rFonts w:ascii="Arial" w:hAnsi="Arial"/>
          <w:b w:val="0"/>
          <w:color w:val="333333"/>
          <w:sz w:val="22"/>
        </w:rPr>
        <w:t>O manager identifica os especialistas adequados e distribui trabalho — permitindo execução paralela real: enquanto segurança verifica vulnerabilidade, SRE analisa estabilidade e FinOps audita custo, simultaneamente. Esse paralelismo reduz significativamente o tempo total de análise, especialmente relevante durante crise, quando velocidade de resposta impacta diretamente o negócio.</w:t>
      </w:r>
    </w:p>
    <w:p>
      <w:pPr>
        <w:spacing w:after="160"/>
      </w:pPr>
      <w:r>
        <w:rPr>
          <w:rFonts w:ascii="Arial" w:hAnsi="Arial"/>
          <w:b w:val="0"/>
          <w:color w:val="333333"/>
          <w:sz w:val="22"/>
        </w:rPr>
        <w:t>O cenário trabalhado combina três problemas simultâneos: instabilidade no checkout, vulnerabilidade identificada, e crescimento de custo em nuvem — cada especialista recebe missão específica, e os resultados retornam ao manager para consolidação.</w:t>
      </w:r>
    </w:p>
    <w:p>
      <w:pPr>
        <w:pStyle w:val="Heading4"/>
        <w:spacing w:before="200" w:after="80"/>
      </w:pPr>
      <w:r>
        <w:rPr>
          <w:rFonts w:ascii="Arial" w:hAnsi="Arial"/>
          <w:b/>
          <w:color w:val="1F4D78"/>
          <w:sz w:val="22"/>
        </w:rPr>
        <w:t>O relatório executivo traduzido para negócio</w:t>
      </w:r>
    </w:p>
    <w:p>
      <w:pPr>
        <w:spacing w:after="160"/>
      </w:pPr>
      <w:r>
        <w:rPr>
          <w:rFonts w:ascii="Arial" w:hAnsi="Arial"/>
          <w:b w:val="0"/>
          <w:color w:val="333333"/>
          <w:sz w:val="22"/>
        </w:rPr>
        <w:t>O manager transforma diagnóstico técnico em relatório orientado a negócio, respondendo perguntas que gestores e executivos realmente fazem: qual era o problema? Quais riscos existiam? O que foi corrigido? Quanto foi economizado? Qual impacto operacional foi evitado?</w:t>
      </w:r>
    </w:p>
    <w:p>
      <w:pPr>
        <w:spacing w:after="160"/>
      </w:pPr>
      <w:r>
        <w:rPr>
          <w:rFonts w:ascii="Arial" w:hAnsi="Arial"/>
          <w:b w:val="0"/>
          <w:color w:val="333333"/>
          <w:sz w:val="22"/>
        </w:rPr>
        <w:t xml:space="preserve">Essas perguntas são justamente o propósito do </w:t>
      </w:r>
      <w:r>
        <w:rPr>
          <w:rFonts w:ascii="Arial" w:hAnsi="Arial"/>
          <w:b/>
          <w:color w:val="333333"/>
          <w:sz w:val="22"/>
        </w:rPr>
        <w:t>ROI</w:t>
      </w:r>
      <w:r>
        <w:rPr>
          <w:rFonts w:ascii="Arial" w:hAnsi="Arial"/>
          <w:b w:val="0"/>
          <w:color w:val="333333"/>
          <w:sz w:val="22"/>
        </w:rPr>
        <w:t>: transformar ganho técnico em indicador de negócio. Redução de custo (auditoria FinOps identificando desperdício), diminuição de tempo de resposta a incidente (impacto econômico direto — menos indisponibilidade, menos perda de receita) e correção antecipada de vulnerabilidade (redução de risco financeiro futuro) são consolidados numa única narrativa de valor.</w:t>
      </w:r>
    </w:p>
    <w:p>
      <w:pPr>
        <w:spacing w:before="120" w:after="120"/>
        <w:ind w:left="360" w:right="360"/>
        <w:shd w:val="clear" w:fill="F5F5F5"/>
        <w:pBdr>
          <w:left w:val="single" w:color="2E75B6" w:sz="4" w:space="10"/>
        </w:pBdr>
      </w:pPr>
      <w:r>
        <w:rPr>
          <w:rFonts w:ascii="Arial" w:hAnsi="Arial"/>
          <w:b w:val="0"/>
          <w:color w:val="333333"/>
          <w:sz w:val="22"/>
        </w:rPr>
        <w:t>✅ Resultado/Conclusão: a arquitetura não tem limite quanto ao número de especialistas — poderiam ser incluídos agentes de arquitetura, qualidade, banco de dados, frontend, machine learning ou qualquer domínio relevante, mantendo o manager como coordenador constante. Essa flexibilidade transforma a arquitetura numa "rede de especialistas digitais" em vez de uma ferramenta isolada — visão que representa um dos caminhos mais promissores para operação moderna.</w:t>
      </w:r>
    </w:p>
    <w:p>
      <w:pPr>
        <w:pStyle w:val="Heading3"/>
        <w:spacing w:before="200" w:after="80"/>
      </w:pPr>
      <w:r>
        <w:rPr>
          <w:rFonts w:ascii="Arial" w:hAnsi="Arial"/>
          <w:b/>
          <w:color w:val="1F4D78"/>
          <w:sz w:val="24"/>
        </w:rPr>
        <w:t>Capítulo 03: O Nascimento do nosso Bot Full-Stack (PT-3)</w:t>
      </w:r>
    </w:p>
    <w:p>
      <w:pPr>
        <w:pStyle w:val="Heading4"/>
        <w:spacing w:before="200" w:after="80"/>
      </w:pPr>
      <w:r>
        <w:rPr>
          <w:rFonts w:ascii="Arial" w:hAnsi="Arial"/>
          <w:b/>
          <w:color w:val="1F4D78"/>
          <w:sz w:val="22"/>
        </w:rPr>
        <w:t>Consolidando o valor: estabilidade, segurança e economia</w:t>
      </w:r>
    </w:p>
    <w:p>
      <w:pPr>
        <w:spacing w:after="160"/>
      </w:pPr>
      <w:r>
        <w:rPr>
          <w:rFonts w:ascii="Arial" w:hAnsi="Arial"/>
          <w:b w:val="0"/>
          <w:color w:val="333333"/>
          <w:sz w:val="22"/>
        </w:rPr>
        <w:t>A estabilização do checkout produz ganho de capacidade operacional mensurável (mais requisição processada, mais usuário atendido simultaneamente, menos falha) — reforçando que problema de confiabilidade não é só questão técnica, tem impacto direto sobre receita, experiência do cliente e percepção de qualidade.</w:t>
      </w:r>
    </w:p>
    <w:p>
      <w:pPr>
        <w:spacing w:after="160"/>
      </w:pPr>
      <w:r>
        <w:rPr>
          <w:rFonts w:ascii="Arial" w:hAnsi="Arial"/>
          <w:b w:val="0"/>
          <w:color w:val="333333"/>
          <w:sz w:val="22"/>
        </w:rPr>
        <w:t>A correção de vulnerabilidade reduz risco futuro (cada vulnerabilidade é possibilidade de incidente adiante — indisponibilidade, vazamento, comprometimento) — benefício nem sempre facilmente mensurável, mas que, transformado em indicador financeiro, justifica investimento contínuo em segurança. A auditoria de FinOps produz economia com efeito imediato e visível na despesa operacional.</w:t>
      </w:r>
    </w:p>
    <w:p>
      <w:pPr>
        <w:spacing w:before="120" w:after="120"/>
        <w:ind w:left="360" w:right="360"/>
        <w:shd w:val="clear" w:fill="F5F5F5"/>
        <w:pBdr>
          <w:left w:val="single" w:color="2E75B6" w:sz="4" w:space="10"/>
        </w:pBdr>
      </w:pPr>
      <w:r>
        <w:rPr>
          <w:rFonts w:ascii="Arial" w:hAnsi="Arial"/>
          <w:b w:val="0"/>
          <w:color w:val="333333"/>
          <w:sz w:val="22"/>
        </w:rPr>
        <w:t>✅ Resultado/Conclusão: consolidar essas três dimensões (segurança, confiabilidade, custo) numa visão única permite ao manager responder perguntas recorrentes de apresentação executiva — quanto foi economizado, quais riscos eliminados, qual impacto reduzido, quanto tempo economizado, qual retorno gerado. Isso reforça a importância de demonstrar ganho tangível, especialmente porque iniciativas de IA competem por orçamento e atenção dentro da organização.</w:t>
      </w:r>
    </w:p>
    <w:p>
      <w:pPr>
        <w:spacing w:after="160"/>
      </w:pPr>
      <w:r>
        <w:rPr>
          <w:rFonts w:ascii="Arial" w:hAnsi="Arial"/>
          <w:b w:val="0"/>
          <w:color w:val="333333"/>
          <w:sz w:val="22"/>
        </w:rPr>
        <w:t xml:space="preserve">O módulo fecha reconhecendo o limite: agentes aceleram, sugerem, automatizam — mas continuam sujeitos a erro, interpretação incorreta e viés. </w:t>
      </w:r>
      <w:r>
        <w:rPr>
          <w:rFonts w:ascii="Arial" w:hAnsi="Arial"/>
          <w:b/>
          <w:color w:val="333333"/>
          <w:sz w:val="22"/>
        </w:rPr>
        <w:t>Human in the Loop</w:t>
      </w:r>
      <w:r>
        <w:rPr>
          <w:rFonts w:ascii="Arial" w:hAnsi="Arial"/>
          <w:b w:val="0"/>
          <w:color w:val="333333"/>
          <w:sz w:val="22"/>
        </w:rPr>
        <w:t xml:space="preserve"> permanece pilar indispensável — a combinação entre automação inteligente e supervisão humana é o que sustenta o uso responsável de IA em operação, com a tecnologia assumindo atividade repetitiva e o profissional concentrando-se em análise, estratégia, arquitetura e decisão.</w:t>
      </w:r>
    </w:p>
    <w:p>
      <w:pPr>
        <w:pStyle w:val="Heading2"/>
        <w:spacing w:before="360" w:after="160"/>
      </w:pPr>
      <w:r>
        <w:rPr>
          <w:rFonts w:ascii="Arial" w:hAnsi="Arial"/>
          <w:b/>
          <w:color w:val="2E74B5"/>
          <w:sz w:val="28"/>
        </w:rPr>
        <w:t>Módulo 13: AI-Ops Enterprise — Do Terminal ao Escalável</w:t>
      </w:r>
    </w:p>
    <w:p>
      <w:pPr>
        <w:pStyle w:val="Heading3"/>
        <w:spacing w:before="200" w:after="80"/>
      </w:pPr>
      <w:r>
        <w:rPr>
          <w:rFonts w:ascii="Arial" w:hAnsi="Arial"/>
          <w:b/>
          <w:color w:val="1F4D78"/>
          <w:sz w:val="24"/>
        </w:rPr>
        <w:t>Capítulo 01-03: Dockerização — Criando o Artefato de IA Imutável</w:t>
      </w:r>
    </w:p>
    <w:p>
      <w:pPr>
        <w:pStyle w:val="Heading4"/>
        <w:spacing w:before="200" w:after="80"/>
      </w:pPr>
      <w:r>
        <w:rPr>
          <w:rFonts w:ascii="Arial" w:hAnsi="Arial"/>
          <w:b/>
          <w:color w:val="1F4D78"/>
          <w:sz w:val="22"/>
        </w:rPr>
        <w:t>Container vs. máquina virtual, e por que Docker importa aqui</w:t>
      </w:r>
    </w:p>
    <w:p>
      <w:pPr>
        <w:spacing w:after="160"/>
      </w:pPr>
      <w:r>
        <w:rPr>
          <w:rFonts w:ascii="Arial" w:hAnsi="Arial"/>
          <w:b w:val="0"/>
          <w:color w:val="333333"/>
          <w:sz w:val="22"/>
        </w:rPr>
        <w:t xml:space="preserve">Máquina virtual isola sistema operacional completo (hypervisor gerenciando múltiplos SOs), com custo de memória, armazenamento e complexidade de distribuição. </w:t>
      </w:r>
      <w:r>
        <w:rPr>
          <w:rFonts w:ascii="Arial" w:hAnsi="Arial"/>
          <w:b/>
          <w:color w:val="333333"/>
          <w:sz w:val="22"/>
        </w:rPr>
        <w:t>Docker</w:t>
      </w:r>
      <w:r>
        <w:rPr>
          <w:rFonts w:ascii="Arial" w:hAnsi="Arial"/>
          <w:b w:val="0"/>
          <w:color w:val="333333"/>
          <w:sz w:val="22"/>
        </w:rPr>
        <w:t xml:space="preserve"> (2013, projeto interno virou open source) isola só o necessário para a aplicação, compartilhando o kernel do sistema hospedeiro — menor consumo, inicialização mais rápida, distribuição mais simples.</w:t>
      </w:r>
    </w:p>
    <w:p>
      <w:pPr>
        <w:spacing w:after="160"/>
      </w:pPr>
      <w:r>
        <w:rPr>
          <w:rFonts w:ascii="Arial" w:hAnsi="Arial"/>
          <w:b/>
          <w:color w:val="333333"/>
          <w:sz w:val="22"/>
        </w:rPr>
        <w:t>Imagem</w:t>
      </w:r>
      <w:r>
        <w:rPr>
          <w:rFonts w:ascii="Arial" w:hAnsi="Arial"/>
          <w:b w:val="0"/>
          <w:color w:val="333333"/>
          <w:sz w:val="22"/>
        </w:rPr>
        <w:t xml:space="preserve"> é artefato imutável (fotografia do ambiente completo — biblioteca, dependência, configuração, aplicação); </w:t>
      </w:r>
      <w:r>
        <w:rPr>
          <w:rFonts w:ascii="Arial" w:hAnsi="Arial"/>
          <w:b/>
          <w:color w:val="333333"/>
          <w:sz w:val="22"/>
        </w:rPr>
        <w:t>container</w:t>
      </w:r>
      <w:r>
        <w:rPr>
          <w:rFonts w:ascii="Arial" w:hAnsi="Arial"/>
          <w:b w:val="0"/>
          <w:color w:val="333333"/>
          <w:sz w:val="22"/>
        </w:rPr>
        <w:t xml:space="preserve"> é a instância em execução dessa imagem. Docker resolve diretamente o clássico "na minha máquina funciona": empacotando tudo junto, o comportamento se reproduz de forma idêntica em qualquer ambiente compatível.</w:t>
      </w:r>
    </w:p>
    <w:p>
      <w:pPr>
        <w:spacing w:after="160"/>
      </w:pPr>
      <w:r>
        <w:rPr>
          <w:rFonts w:ascii="Arial" w:hAnsi="Arial"/>
          <w:b/>
          <w:color w:val="333333"/>
          <w:sz w:val="22"/>
        </w:rPr>
        <w:t>Imagens Slim/Alpine</w:t>
      </w:r>
      <w:r>
        <w:rPr>
          <w:rFonts w:ascii="Arial" w:hAnsi="Arial"/>
          <w:b w:val="0"/>
          <w:color w:val="333333"/>
          <w:sz w:val="22"/>
        </w:rPr>
        <w:t xml:space="preserve"> são preferidas para reduzir tamanho (transferência mais rápida, menos armazenamento, deploy mais rápido, superfície de ataque reduzida). </w:t>
      </w:r>
      <w:r>
        <w:rPr>
          <w:rFonts w:ascii="Courier New" w:hAnsi="Courier New"/>
          <w:color w:val="333333"/>
          <w:sz w:val="20"/>
        </w:rPr>
        <w:t>.dockerignore</w:t>
      </w:r>
      <w:r>
        <w:rPr>
          <w:rFonts w:ascii="Arial" w:hAnsi="Arial"/>
          <w:b w:val="0"/>
          <w:color w:val="333333"/>
          <w:sz w:val="22"/>
        </w:rPr>
        <w:t xml:space="preserve"> evita copiar arquivo desnecessário (log, cache, temporário) para dentro da imagem.</w:t>
      </w:r>
    </w:p>
    <w:p>
      <w:pPr>
        <w:pStyle w:val="Heading4"/>
        <w:spacing w:before="200" w:after="80"/>
      </w:pPr>
      <w:r>
        <w:rPr>
          <w:rFonts w:ascii="Arial" w:hAnsi="Arial"/>
          <w:b/>
          <w:color w:val="1F4D78"/>
          <w:sz w:val="22"/>
        </w:rPr>
        <w:t>Princípio da responsabilidade única aplicada a container</w:t>
      </w:r>
    </w:p>
    <w:p>
      <w:pPr>
        <w:spacing w:after="160"/>
      </w:pPr>
      <w:r>
        <w:rPr>
          <w:rFonts w:ascii="Arial" w:hAnsi="Arial"/>
          <w:b w:val="0"/>
          <w:color w:val="333333"/>
          <w:sz w:val="22"/>
        </w:rPr>
        <w:t>Assim como um serviço deve ter função bem definida, um container idealmente carrega uma responsabilidade principal — separar WordPress, servidor web e proxy em containers distintos (em vez de um único container acoplado) permite evoluir, escalar e reutilizar componentes independentemente.</w:t>
      </w:r>
    </w:p>
    <w:p>
      <w:pPr>
        <w:spacing w:after="160"/>
      </w:pPr>
      <w:r>
        <w:rPr>
          <w:rFonts w:ascii="Arial" w:hAnsi="Arial"/>
          <w:b/>
          <w:color w:val="333333"/>
          <w:sz w:val="22"/>
        </w:rPr>
        <w:t>Dockerfile</w:t>
      </w:r>
      <w:r>
        <w:rPr>
          <w:rFonts w:ascii="Arial" w:hAnsi="Arial"/>
          <w:b w:val="0"/>
          <w:color w:val="333333"/>
          <w:sz w:val="22"/>
        </w:rPr>
        <w:t xml:space="preserve"> é a receita da imagem: escolha da imagem base (aqui, Python 3.12-slim, buscando compatibilidade e leveza), instalação de dependência de sistema quando necessário, definição de diretório de trabalho, instalação de dependência da aplicação (sem cache de pacote, para evitar versão desatualizada), cópia do código (respeitando exclusões do </w:t>
      </w:r>
      <w:r>
        <w:rPr>
          <w:rFonts w:ascii="Courier New" w:hAnsi="Courier New"/>
          <w:color w:val="333333"/>
          <w:sz w:val="20"/>
        </w:rPr>
        <w:t>.dockerignore</w:t>
      </w:r>
      <w:r>
        <w:rPr>
          <w:rFonts w:ascii="Arial" w:hAnsi="Arial"/>
          <w:b w:val="0"/>
          <w:color w:val="333333"/>
          <w:sz w:val="22"/>
        </w:rPr>
        <w:t>), e configuração de variável de ambiente.</w:t>
      </w:r>
    </w:p>
    <w:p>
      <w:pPr>
        <w:spacing w:after="160"/>
      </w:pPr>
      <w:r>
        <w:rPr>
          <w:rFonts w:ascii="Arial" w:hAnsi="Arial"/>
          <w:b/>
          <w:color w:val="333333"/>
          <w:sz w:val="22"/>
        </w:rPr>
        <w:t>Versionamento</w:t>
      </w:r>
      <w:r>
        <w:rPr>
          <w:rFonts w:ascii="Arial" w:hAnsi="Arial"/>
          <w:b w:val="0"/>
          <w:color w:val="333333"/>
          <w:sz w:val="22"/>
        </w:rPr>
        <w:t xml:space="preserve"> de imagem (versionamento semântico recomendado) é essencial para rastrear exatamente o que está em cada ambiente e permitir rollback controlado. O </w:t>
      </w:r>
      <w:r>
        <w:rPr>
          <w:rFonts w:ascii="Arial" w:hAnsi="Arial"/>
          <w:b/>
          <w:color w:val="333333"/>
          <w:sz w:val="22"/>
        </w:rPr>
        <w:t>cache de build</w:t>
      </w:r>
      <w:r>
        <w:rPr>
          <w:rFonts w:ascii="Arial" w:hAnsi="Arial"/>
          <w:b w:val="0"/>
          <w:color w:val="333333"/>
          <w:sz w:val="22"/>
        </w:rPr>
        <w:t xml:space="preserve"> do Docker (cada instrução gera uma camada, reaproveitada se nada mudou) explica por que builds subsequentes costumam ser muito mais rápidos que o primeiro — e por que alterar um arquivo cedo no Dockerfile obriga reconstruir tudo que vem depois.</w:t>
      </w:r>
    </w:p>
    <w:p>
      <w:pPr>
        <w:pStyle w:val="Heading4"/>
        <w:spacing w:before="200" w:after="80"/>
      </w:pPr>
      <w:r>
        <w:rPr>
          <w:rFonts w:ascii="Arial" w:hAnsi="Arial"/>
          <w:b/>
          <w:color w:val="1F4D78"/>
          <w:sz w:val="22"/>
        </w:rPr>
        <w:t>Variáveis de ambiente, credenciais e o Job vs. serviço contínuo</w:t>
      </w:r>
    </w:p>
    <w:p>
      <w:pPr>
        <w:spacing w:after="160"/>
      </w:pPr>
      <w:r>
        <w:rPr>
          <w:rFonts w:ascii="Arial" w:hAnsi="Arial"/>
          <w:b w:val="0"/>
          <w:color w:val="333333"/>
          <w:sz w:val="22"/>
        </w:rPr>
        <w:t>Credencial nunca deve estar no código nem na imagem — é fornecida via variável de ambiente na execução, permitindo que a mesma imagem sirva a ambientes diferentes só variando parâmetro. No projeto, os agentes precisam dessa credencial para se comunicar com o modelo de linguagem externo.</w:t>
      </w:r>
    </w:p>
    <w:p>
      <w:pPr>
        <w:spacing w:after="160"/>
      </w:pPr>
      <w:r>
        <w:rPr>
          <w:rFonts w:ascii="Arial" w:hAnsi="Arial"/>
          <w:b w:val="0"/>
          <w:color w:val="333333"/>
          <w:sz w:val="22"/>
        </w:rPr>
        <w:t xml:space="preserve">Um conceito importante trabalhado: nem todo container precisa rodar continuamente. Muitas tarefas de IA (relatório, auditoria, análise pontual) têm natureza </w:t>
      </w:r>
      <w:r>
        <w:rPr>
          <w:rFonts w:ascii="Arial" w:hAnsi="Arial"/>
          <w:b/>
          <w:color w:val="333333"/>
          <w:sz w:val="22"/>
        </w:rPr>
        <w:t>transitória</w:t>
      </w:r>
      <w:r>
        <w:rPr>
          <w:rFonts w:ascii="Arial" w:hAnsi="Arial"/>
          <w:b w:val="0"/>
          <w:color w:val="333333"/>
          <w:sz w:val="22"/>
        </w:rPr>
        <w:t xml:space="preserve"> — iniciam, executam, encerram. Interpretar esse encerramento natural como falha (gerando </w:t>
      </w:r>
      <w:r>
        <w:rPr>
          <w:rFonts w:ascii="Courier New" w:hAnsi="Courier New"/>
          <w:color w:val="333333"/>
          <w:sz w:val="20"/>
        </w:rPr>
        <w:t>CrashLoopBackOff</w:t>
      </w:r>
      <w:r>
        <w:rPr>
          <w:rFonts w:ascii="Arial" w:hAnsi="Arial"/>
          <w:b w:val="0"/>
          <w:color w:val="333333"/>
          <w:sz w:val="22"/>
        </w:rPr>
        <w:t>) é erro de leitura do operador, não problema real — a distinção correta depende do tipo de workload.</w:t>
      </w:r>
    </w:p>
    <w:p>
      <w:pPr>
        <w:pStyle w:val="Heading3"/>
        <w:spacing w:before="200" w:after="80"/>
      </w:pPr>
      <w:r>
        <w:rPr>
          <w:rFonts w:ascii="Arial" w:hAnsi="Arial"/>
          <w:b/>
          <w:color w:val="1F4D78"/>
          <w:sz w:val="24"/>
        </w:rPr>
        <w:t>Capítulo 04-05: Kubernetes Local — Do Docker ao Cluster com Minikube</w:t>
      </w:r>
    </w:p>
    <w:p>
      <w:pPr>
        <w:pStyle w:val="Heading4"/>
        <w:spacing w:before="200" w:after="80"/>
      </w:pPr>
      <w:r>
        <w:rPr>
          <w:rFonts w:ascii="Arial" w:hAnsi="Arial"/>
          <w:b/>
          <w:color w:val="1F4D78"/>
          <w:sz w:val="22"/>
        </w:rPr>
        <w:t>Componentes fundamentais do cluster</w:t>
      </w:r>
    </w:p>
    <w:p>
      <w:pPr>
        <w:spacing w:after="160"/>
      </w:pPr>
      <w:r>
        <w:rPr>
          <w:rFonts w:ascii="Arial" w:hAnsi="Arial"/>
          <w:b w:val="0"/>
          <w:color w:val="333333"/>
          <w:sz w:val="22"/>
        </w:rPr>
        <w:t xml:space="preserve">O </w:t>
      </w:r>
      <w:r>
        <w:rPr>
          <w:rFonts w:ascii="Arial" w:hAnsi="Arial"/>
          <w:b/>
          <w:color w:val="333333"/>
          <w:sz w:val="22"/>
        </w:rPr>
        <w:t>nó</w:t>
      </w:r>
      <w:r>
        <w:rPr>
          <w:rFonts w:ascii="Arial" w:hAnsi="Arial"/>
          <w:b w:val="0"/>
          <w:color w:val="333333"/>
          <w:sz w:val="22"/>
        </w:rPr>
        <w:t xml:space="preserve"> é a unidade computacional; o </w:t>
      </w:r>
      <w:r>
        <w:rPr>
          <w:rFonts w:ascii="Arial" w:hAnsi="Arial"/>
          <w:b/>
          <w:color w:val="333333"/>
          <w:sz w:val="22"/>
        </w:rPr>
        <w:t>Pod</w:t>
      </w:r>
      <w:r>
        <w:rPr>
          <w:rFonts w:ascii="Arial" w:hAnsi="Arial"/>
          <w:b w:val="0"/>
          <w:color w:val="333333"/>
          <w:sz w:val="22"/>
        </w:rPr>
        <w:t xml:space="preserve"> é a menor unidade de execução (hierarquia: cluster → nós → Pods → containers). Um Pod pode conter múltiplos containers via padrão </w:t>
      </w:r>
      <w:r>
        <w:rPr>
          <w:rFonts w:ascii="Arial" w:hAnsi="Arial"/>
          <w:b/>
          <w:color w:val="333333"/>
          <w:sz w:val="22"/>
        </w:rPr>
        <w:t>Sidecar</w:t>
      </w:r>
      <w:r>
        <w:rPr>
          <w:rFonts w:ascii="Arial" w:hAnsi="Arial"/>
          <w:b w:val="0"/>
          <w:color w:val="333333"/>
          <w:sz w:val="22"/>
        </w:rPr>
        <w:t xml:space="preserve"> (container auxiliar de apoio — ex. coleta de log/métrica — acompanhando o container principal sem interferir na lógica de negócio).</w:t>
      </w:r>
    </w:p>
    <w:p>
      <w:pPr>
        <w:spacing w:after="160"/>
      </w:pPr>
      <w:r>
        <w:rPr>
          <w:rFonts w:ascii="Arial" w:hAnsi="Arial"/>
          <w:b/>
          <w:color w:val="333333"/>
          <w:sz w:val="22"/>
        </w:rPr>
        <w:t>Kubelet</w:t>
      </w:r>
      <w:r>
        <w:rPr>
          <w:rFonts w:ascii="Arial" w:hAnsi="Arial"/>
          <w:b w:val="0"/>
          <w:color w:val="333333"/>
          <w:sz w:val="22"/>
        </w:rPr>
        <w:t xml:space="preserve"> monitora nós e garante que Pods estejam executando conforme esperado; </w:t>
      </w:r>
      <w:r>
        <w:rPr>
          <w:rFonts w:ascii="Arial" w:hAnsi="Arial"/>
          <w:b/>
          <w:color w:val="333333"/>
          <w:sz w:val="22"/>
        </w:rPr>
        <w:t>Kube Proxy</w:t>
      </w:r>
      <w:r>
        <w:rPr>
          <w:rFonts w:ascii="Arial" w:hAnsi="Arial"/>
          <w:b w:val="0"/>
          <w:color w:val="333333"/>
          <w:sz w:val="22"/>
        </w:rPr>
        <w:t xml:space="preserve"> cuida do roteamento interno de comunicação; </w:t>
      </w:r>
      <w:r>
        <w:rPr>
          <w:rFonts w:ascii="Arial" w:hAnsi="Arial"/>
          <w:b/>
          <w:color w:val="333333"/>
          <w:sz w:val="22"/>
        </w:rPr>
        <w:t>Scheduler</w:t>
      </w:r>
      <w:r>
        <w:rPr>
          <w:rFonts w:ascii="Arial" w:hAnsi="Arial"/>
          <w:b w:val="0"/>
          <w:color w:val="333333"/>
          <w:sz w:val="22"/>
        </w:rPr>
        <w:t xml:space="preserve"> decide onde cada Pod roda, considerando CPU/memória disponível, restrição de infraestrutura, política de afinidade e regra de isolamento — um processo de filtro e pontuação, não escolha aleatória; </w:t>
      </w:r>
      <w:r>
        <w:rPr>
          <w:rFonts w:ascii="Arial" w:hAnsi="Arial"/>
          <w:b/>
          <w:color w:val="333333"/>
          <w:sz w:val="22"/>
        </w:rPr>
        <w:t>ETCD</w:t>
      </w:r>
      <w:r>
        <w:rPr>
          <w:rFonts w:ascii="Arial" w:hAnsi="Arial"/>
          <w:b w:val="0"/>
          <w:color w:val="333333"/>
          <w:sz w:val="22"/>
        </w:rPr>
        <w:t xml:space="preserve"> é o banco de dados distribuído que guarda estado e configuração do próprio cluster.</w:t>
      </w:r>
    </w:p>
    <w:p>
      <w:pPr>
        <w:spacing w:after="160"/>
      </w:pPr>
      <w:r>
        <w:rPr>
          <w:rFonts w:ascii="Arial" w:hAnsi="Arial"/>
          <w:b/>
          <w:color w:val="333333"/>
          <w:sz w:val="22"/>
        </w:rPr>
        <w:t>Minikube</w:t>
      </w:r>
      <w:r>
        <w:rPr>
          <w:rFonts w:ascii="Arial" w:hAnsi="Arial"/>
          <w:b w:val="0"/>
          <w:color w:val="333333"/>
          <w:sz w:val="22"/>
        </w:rPr>
        <w:t xml:space="preserve"> simplifica todo esse aparato para uso local — cria cluster completo na própria máquina, eliminando custo de nuvem só para aprender/testar, integrado nativamente ao Docker (imagem construída localmente pode ser usada diretamente sem publicar em registry externo).</w:t>
      </w:r>
    </w:p>
    <w:p>
      <w:pPr>
        <w:pStyle w:val="Heading4"/>
        <w:spacing w:before="200" w:after="80"/>
      </w:pPr>
      <w:r>
        <w:rPr>
          <w:rFonts w:ascii="Arial" w:hAnsi="Arial"/>
          <w:b/>
          <w:color w:val="1F4D78"/>
          <w:sz w:val="22"/>
        </w:rPr>
        <w:t>Escalabilidade: HPA e VPA, e Secrets</w:t>
      </w:r>
    </w:p>
    <w:p>
      <w:pPr>
        <w:spacing w:after="160"/>
      </w:pPr>
      <w:r>
        <w:rPr>
          <w:rFonts w:ascii="Arial" w:hAnsi="Arial"/>
          <w:b/>
          <w:color w:val="333333"/>
          <w:sz w:val="22"/>
        </w:rPr>
        <w:t>Horizontal Pod Autoscaling (HPA)</w:t>
      </w:r>
      <w:r>
        <w:rPr>
          <w:rFonts w:ascii="Arial" w:hAnsi="Arial"/>
          <w:b w:val="0"/>
          <w:color w:val="333333"/>
          <w:sz w:val="22"/>
        </w:rPr>
        <w:t xml:space="preserve">: aumenta/reduz número de réplicas de Pod conforme demanda. </w:t>
      </w:r>
      <w:r>
        <w:rPr>
          <w:rFonts w:ascii="Arial" w:hAnsi="Arial"/>
          <w:b/>
          <w:color w:val="333333"/>
          <w:sz w:val="22"/>
        </w:rPr>
        <w:t>Vertical Pod Autoscaling</w:t>
      </w:r>
      <w:r>
        <w:rPr>
          <w:rFonts w:ascii="Arial" w:hAnsi="Arial"/>
          <w:b w:val="0"/>
          <w:color w:val="333333"/>
          <w:sz w:val="22"/>
        </w:rPr>
        <w:t>: mantém quantidade de Pods, ajusta recurso (CPU/memória) atribuído a cada um. Ambos podem coexistir; a escolha depende da natureza da aplicação.</w:t>
      </w:r>
    </w:p>
    <w:p>
      <w:pPr>
        <w:spacing w:after="160"/>
      </w:pPr>
      <w:r>
        <w:rPr>
          <w:rFonts w:ascii="Arial" w:hAnsi="Arial"/>
          <w:b/>
          <w:color w:val="333333"/>
          <w:sz w:val="22"/>
        </w:rPr>
        <w:t>Secrets</w:t>
      </w:r>
      <w:r>
        <w:rPr>
          <w:rFonts w:ascii="Arial" w:hAnsi="Arial"/>
          <w:b w:val="0"/>
          <w:color w:val="333333"/>
          <w:sz w:val="22"/>
        </w:rPr>
        <w:t xml:space="preserve"> armazenam credencial sem incorporá-la ao código-fonte ou à imagem. No laboratório, a informação foi convertida para </w:t>
      </w:r>
      <w:r>
        <w:rPr>
          <w:rFonts w:ascii="Arial" w:hAnsi="Arial"/>
          <w:b/>
          <w:color w:val="333333"/>
          <w:sz w:val="22"/>
        </w:rPr>
        <w:t>Base64</w:t>
      </w:r>
      <w:r>
        <w:rPr>
          <w:rFonts w:ascii="Arial" w:hAnsi="Arial"/>
          <w:b w:val="0"/>
          <w:color w:val="333333"/>
          <w:sz w:val="22"/>
        </w:rPr>
        <w:t xml:space="preserve"> — importante entender que isso </w:t>
      </w:r>
      <w:r>
        <w:rPr>
          <w:rFonts w:ascii="Arial" w:hAnsi="Arial"/>
          <w:b/>
          <w:color w:val="333333"/>
          <w:sz w:val="22"/>
        </w:rPr>
        <w:t>não é criptografia</w:t>
      </w:r>
      <w:r>
        <w:rPr>
          <w:rFonts w:ascii="Arial" w:hAnsi="Arial"/>
          <w:b w:val="0"/>
          <w:color w:val="333333"/>
          <w:sz w:val="22"/>
        </w:rPr>
        <w:t>, é só representação textual reversível por qualquer pessoa; aceitável apenas em demonstração/ambiente controlado, nunca produção (que exige mecanismo mais robusto).</w:t>
      </w:r>
    </w:p>
    <w:p>
      <w:pPr>
        <w:spacing w:after="160"/>
      </w:pPr>
      <w:r>
        <w:rPr>
          <w:rFonts w:ascii="Arial" w:hAnsi="Arial"/>
          <w:b/>
          <w:color w:val="333333"/>
          <w:sz w:val="22"/>
        </w:rPr>
        <w:t>Deployment</w:t>
      </w:r>
      <w:r>
        <w:rPr>
          <w:rFonts w:ascii="Arial" w:hAnsi="Arial"/>
          <w:b w:val="0"/>
          <w:color w:val="333333"/>
          <w:sz w:val="22"/>
        </w:rPr>
        <w:t xml:space="preserve"> define estado desejado declarativamente (imagem, réplicas) — o cluster assume a responsabilidade de manter esse estado (recriar Pod que falha, provisionar réplica que desaparece).</w:t>
      </w:r>
    </w:p>
    <w:p>
      <w:pPr>
        <w:pStyle w:val="Heading3"/>
        <w:spacing w:before="200" w:after="80"/>
      </w:pPr>
      <w:r>
        <w:rPr>
          <w:rFonts w:ascii="Arial" w:hAnsi="Arial"/>
          <w:b/>
          <w:color w:val="1F4D78"/>
          <w:sz w:val="24"/>
        </w:rPr>
        <w:t>Capítulo 06-07: Cloud Simulada — LocalStack dentro do Kubernetes</w:t>
      </w:r>
    </w:p>
    <w:p>
      <w:pPr>
        <w:pStyle w:val="Heading4"/>
        <w:spacing w:before="200" w:after="80"/>
      </w:pPr>
      <w:r>
        <w:rPr>
          <w:rFonts w:ascii="Arial" w:hAnsi="Arial"/>
          <w:b/>
          <w:color w:val="1F4D78"/>
          <w:sz w:val="22"/>
        </w:rPr>
        <w:t>Por que simular a nuvem localmente</w:t>
      </w:r>
    </w:p>
    <w:p>
      <w:pPr>
        <w:spacing w:after="160"/>
      </w:pPr>
      <w:r>
        <w:rPr>
          <w:rFonts w:ascii="Arial" w:hAnsi="Arial"/>
          <w:b w:val="0"/>
          <w:color w:val="333333"/>
          <w:sz w:val="22"/>
        </w:rPr>
        <w:t xml:space="preserve">Usar recurso real de nuvem durante desenvolvimento tem custo financeiro, complexidade de credencial, limite de uso e dependência de conectividade. </w:t>
      </w:r>
      <w:r>
        <w:rPr>
          <w:rFonts w:ascii="Arial" w:hAnsi="Arial"/>
          <w:b/>
          <w:color w:val="333333"/>
          <w:sz w:val="22"/>
        </w:rPr>
        <w:t>LocalStack</w:t>
      </w:r>
      <w:r>
        <w:rPr>
          <w:rFonts w:ascii="Arial" w:hAnsi="Arial"/>
          <w:b w:val="0"/>
          <w:color w:val="333333"/>
          <w:sz w:val="22"/>
        </w:rPr>
        <w:t xml:space="preserve"> emula localmente serviços inspirados na AWS (S3, SQS, IAM), reduzindo custo e acelerando desenvolvimento sem prender o aprendizado a um único provedor comercial — os fundamentos de integração continuam válidos independente de para onde a solução migre depois.</w:t>
      </w:r>
    </w:p>
    <w:p>
      <w:pPr>
        <w:spacing w:after="160"/>
      </w:pPr>
      <w:r>
        <w:rPr>
          <w:rFonts w:ascii="Arial" w:hAnsi="Arial"/>
          <w:b w:val="0"/>
          <w:color w:val="333333"/>
          <w:sz w:val="22"/>
        </w:rPr>
        <w:t xml:space="preserve">Implantação dentro do Kubernetes segue os mesmos conceitos: </w:t>
      </w:r>
      <w:r>
        <w:rPr>
          <w:rFonts w:ascii="Arial" w:hAnsi="Arial"/>
          <w:b/>
          <w:color w:val="333333"/>
          <w:sz w:val="22"/>
        </w:rPr>
        <w:t>Service</w:t>
      </w:r>
      <w:r>
        <w:rPr>
          <w:rFonts w:ascii="Arial" w:hAnsi="Arial"/>
          <w:b w:val="0"/>
          <w:color w:val="333333"/>
          <w:sz w:val="22"/>
        </w:rPr>
        <w:t xml:space="preserve"> (expõe o LocalStack internamente, porta tradicional </w:t>
      </w:r>
      <w:r>
        <w:rPr>
          <w:rFonts w:ascii="Arial" w:hAnsi="Arial"/>
          <w:b/>
          <w:color w:val="333333"/>
          <w:sz w:val="22"/>
        </w:rPr>
        <w:t>4566</w:t>
      </w:r>
      <w:r>
        <w:rPr>
          <w:rFonts w:ascii="Arial" w:hAnsi="Arial"/>
          <w:b w:val="0"/>
          <w:color w:val="333333"/>
          <w:sz w:val="22"/>
        </w:rPr>
        <w:t xml:space="preserve">) e </w:t>
      </w:r>
      <w:r>
        <w:rPr>
          <w:rFonts w:ascii="Arial" w:hAnsi="Arial"/>
          <w:b/>
          <w:color w:val="333333"/>
          <w:sz w:val="22"/>
        </w:rPr>
        <w:t>Deployment</w:t>
      </w:r>
      <w:r>
        <w:rPr>
          <w:rFonts w:ascii="Arial" w:hAnsi="Arial"/>
          <w:b w:val="0"/>
          <w:color w:val="333333"/>
          <w:sz w:val="22"/>
        </w:rPr>
        <w:t xml:space="preserve"> (mantém os Pods ativos). Serviços simulados ativados no laboratório: equivalente a S3 (armazenamento), SQS (fila/mensageria) e IAM (identidade/permissão).</w:t>
      </w:r>
    </w:p>
    <w:p>
      <w:pPr>
        <w:pStyle w:val="Heading4"/>
        <w:spacing w:before="200" w:after="80"/>
      </w:pPr>
      <w:r>
        <w:rPr>
          <w:rFonts w:ascii="Arial" w:hAnsi="Arial"/>
          <w:b/>
          <w:color w:val="1F4D78"/>
          <w:sz w:val="22"/>
        </w:rPr>
        <w:t>Validação de conectividade e a separação código/configuração</w:t>
      </w:r>
    </w:p>
    <w:p>
      <w:pPr>
        <w:spacing w:after="160"/>
      </w:pPr>
      <w:r>
        <w:rPr>
          <w:rFonts w:ascii="Arial" w:hAnsi="Arial"/>
          <w:b w:val="0"/>
          <w:color w:val="333333"/>
          <w:sz w:val="22"/>
        </w:rPr>
        <w:t>A execução de comando dentro de um Pod (mesma lógica de acesso remoto a container Docker, agora no contexto Kubernetes) permite testar buckets: listar, criar, enviar arquivo, consultar conteúdo — validando comunicação real, não só presença do serviço.</w:t>
      </w:r>
    </w:p>
    <w:p>
      <w:pPr>
        <w:spacing w:before="120" w:after="120"/>
        <w:ind w:left="360" w:right="360"/>
        <w:shd w:val="clear" w:fill="F5F5F5"/>
        <w:pBdr>
          <w:left w:val="single" w:color="2E75B6" w:sz="4" w:space="10"/>
        </w:pBdr>
      </w:pPr>
      <w:r>
        <w:rPr>
          <w:rFonts w:ascii="Arial" w:hAnsi="Arial"/>
          <w:b w:val="0"/>
          <w:color w:val="333333"/>
          <w:sz w:val="22"/>
        </w:rPr>
        <w:t>🔑 Regra fundamental: para conectar os agentes ao LocalStack, basta configurar variável de ambiente apontando para o endpoint interno do cluster — a lógica do código continua idêntica à que apontaria para AWS real. Essa é a evidência prática do princípio "ambiente muda por configuração, não por código" — o Job dedicado a validar a conectividade confirma que o endpoint responde e retorna os buckets criados anteriormente, comprovando integração funcional de ponta a ponta.</w:t>
      </w:r>
    </w:p>
    <w:p>
      <w:pPr>
        <w:pStyle w:val="Heading3"/>
        <w:spacing w:before="200" w:after="80"/>
      </w:pPr>
      <w:r>
        <w:rPr>
          <w:rFonts w:ascii="Arial" w:hAnsi="Arial"/>
          <w:b/>
          <w:color w:val="1F4D78"/>
          <w:sz w:val="24"/>
        </w:rPr>
        <w:t>Capítulo 08-09: Interface do Agente — Dashboards com Streamlit no Kubernetes</w:t>
      </w:r>
    </w:p>
    <w:p>
      <w:pPr>
        <w:pStyle w:val="Heading4"/>
        <w:spacing w:before="200" w:after="80"/>
      </w:pPr>
      <w:r>
        <w:rPr>
          <w:rFonts w:ascii="Arial" w:hAnsi="Arial"/>
          <w:b/>
          <w:color w:val="1F4D78"/>
          <w:sz w:val="22"/>
        </w:rPr>
        <w:t>Streamlit como camada visual, separada dos agentes</w:t>
      </w:r>
    </w:p>
    <w:p>
      <w:pPr>
        <w:spacing w:after="160"/>
      </w:pPr>
      <w:r>
        <w:rPr>
          <w:rFonts w:ascii="Arial" w:hAnsi="Arial"/>
          <w:b w:val="0"/>
          <w:color w:val="333333"/>
          <w:sz w:val="22"/>
        </w:rPr>
        <w:t xml:space="preserve">Grande parte da interação até aqui foi via linha de comando — natural para DevOps/SRE, mas barreira para adoção mais ampla. </w:t>
      </w:r>
      <w:r>
        <w:rPr>
          <w:rFonts w:ascii="Arial" w:hAnsi="Arial"/>
          <w:b/>
          <w:color w:val="333333"/>
          <w:sz w:val="22"/>
        </w:rPr>
        <w:t>Streamlit</w:t>
      </w:r>
      <w:r>
        <w:rPr>
          <w:rFonts w:ascii="Arial" w:hAnsi="Arial"/>
          <w:b w:val="0"/>
          <w:color w:val="333333"/>
          <w:sz w:val="22"/>
        </w:rPr>
        <w:t xml:space="preserve"> cria interface web usando só Python, reaproveitando o mesmo ecossistema já usado pelos agentes, sem exigir HTML/CSS/JS.</w:t>
      </w:r>
    </w:p>
    <w:p>
      <w:pPr>
        <w:spacing w:after="160"/>
      </w:pPr>
      <w:r>
        <w:rPr>
          <w:rFonts w:ascii="Arial" w:hAnsi="Arial"/>
          <w:b w:val="0"/>
          <w:color w:val="333333"/>
          <w:sz w:val="22"/>
        </w:rPr>
        <w:t xml:space="preserve">O exemplo consulta os buckets do LocalStack via </w:t>
      </w:r>
      <w:r>
        <w:rPr>
          <w:rFonts w:ascii="Arial" w:hAnsi="Arial"/>
          <w:b/>
          <w:color w:val="333333"/>
          <w:sz w:val="22"/>
        </w:rPr>
        <w:t>Boto3</w:t>
      </w:r>
      <w:r>
        <w:rPr>
          <w:rFonts w:ascii="Arial" w:hAnsi="Arial"/>
          <w:b w:val="0"/>
          <w:color w:val="333333"/>
          <w:sz w:val="22"/>
        </w:rPr>
        <w:t xml:space="preserve"> (SDK padrão AWS para Python) — mesma chamada usada contra AWS real, mudando só o endpoint. A interface é implantada como </w:t>
      </w:r>
      <w:r>
        <w:rPr>
          <w:rFonts w:ascii="Arial" w:hAnsi="Arial"/>
          <w:b/>
          <w:color w:val="333333"/>
          <w:sz w:val="22"/>
        </w:rPr>
        <w:t>Deployment separado</w:t>
      </w:r>
      <w:r>
        <w:rPr>
          <w:rFonts w:ascii="Arial" w:hAnsi="Arial"/>
          <w:b w:val="0"/>
          <w:color w:val="333333"/>
          <w:sz w:val="22"/>
        </w:rPr>
        <w:t xml:space="preserve"> dos agentes (princípio de separação de responsabilidade: LocalStack simula, agentes analisam, Streamlit visualiza — cada componente evolui independentemente).</w:t>
      </w:r>
    </w:p>
    <w:p>
      <w:pPr>
        <w:spacing w:after="160"/>
      </w:pPr>
      <w:r>
        <w:rPr>
          <w:rFonts w:ascii="Arial" w:hAnsi="Arial"/>
          <w:b w:val="0"/>
          <w:color w:val="333333"/>
          <w:sz w:val="22"/>
        </w:rPr>
        <w:t xml:space="preserve">Para expor a aplicação externamente, é necessário um </w:t>
      </w:r>
      <w:r>
        <w:rPr>
          <w:rFonts w:ascii="Arial" w:hAnsi="Arial"/>
          <w:b/>
          <w:color w:val="333333"/>
          <w:sz w:val="22"/>
        </w:rPr>
        <w:t>Service</w:t>
      </w:r>
      <w:r>
        <w:rPr>
          <w:rFonts w:ascii="Arial" w:hAnsi="Arial"/>
          <w:b w:val="0"/>
          <w:color w:val="333333"/>
          <w:sz w:val="22"/>
        </w:rPr>
        <w:t xml:space="preserve"> do tipo </w:t>
      </w:r>
      <w:r>
        <w:rPr>
          <w:rFonts w:ascii="Arial" w:hAnsi="Arial"/>
          <w:b/>
          <w:color w:val="333333"/>
          <w:sz w:val="22"/>
        </w:rPr>
        <w:t>LoadBalancer</w:t>
      </w:r>
      <w:r>
        <w:rPr>
          <w:rFonts w:ascii="Arial" w:hAnsi="Arial"/>
          <w:b w:val="0"/>
          <w:color w:val="333333"/>
          <w:sz w:val="22"/>
        </w:rPr>
        <w:t xml:space="preserve"> — distribui requisição entre Pods e oferece ponto de acesso estável, já que Pods são recursos dinâmicos (recriados, substituídos, realocados).</w:t>
      </w:r>
    </w:p>
    <w:p>
      <w:pPr>
        <w:pStyle w:val="Heading4"/>
        <w:spacing w:before="200" w:after="80"/>
      </w:pPr>
      <w:r>
        <w:rPr>
          <w:rFonts w:ascii="Arial" w:hAnsi="Arial"/>
          <w:b/>
          <w:color w:val="1F4D78"/>
          <w:sz w:val="22"/>
        </w:rPr>
        <w:t>Autenticação, limite de recurso e port-forwarding local</w:t>
      </w:r>
    </w:p>
    <w:p>
      <w:pPr>
        <w:spacing w:after="160"/>
      </w:pPr>
      <w:r>
        <w:rPr>
          <w:rFonts w:ascii="Arial" w:hAnsi="Arial"/>
          <w:b w:val="0"/>
          <w:color w:val="333333"/>
          <w:sz w:val="22"/>
        </w:rPr>
        <w:t>Mesmo em ambiente simulado, credencial continua necessária (LocalStack reproduz o comportamento de autenticação da AWS para manter compatibilidade com SDK oficial) — reforçando que Secrets do Kubernetes continua sendo prática obrigatória mesmo em laboratório.</w:t>
      </w:r>
    </w:p>
    <w:p>
      <w:pPr>
        <w:spacing w:after="160"/>
      </w:pPr>
      <w:r>
        <w:rPr>
          <w:rFonts w:ascii="Arial" w:hAnsi="Arial"/>
          <w:b w:val="0"/>
          <w:color w:val="333333"/>
          <w:sz w:val="22"/>
        </w:rPr>
        <w:t>Limites de CPU/memória para o Streamlit são importantes especialmente em cluster local (Minikube compartilha recurso diretamente com a máquina de desenvolvimento — diferente de ambiente corporativo com dezenas/centenas de nós).</w:t>
      </w:r>
    </w:p>
    <w:p>
      <w:pPr>
        <w:spacing w:after="160"/>
      </w:pPr>
      <w:r>
        <w:rPr>
          <w:rFonts w:ascii="Arial" w:hAnsi="Arial"/>
          <w:b w:val="0"/>
          <w:color w:val="333333"/>
          <w:sz w:val="22"/>
        </w:rPr>
        <w:t xml:space="preserve">O Minikube usa um mecanismo semelhante a </w:t>
      </w:r>
      <w:r>
        <w:rPr>
          <w:rFonts w:ascii="Arial" w:hAnsi="Arial"/>
          <w:b/>
          <w:color w:val="333333"/>
          <w:sz w:val="22"/>
        </w:rPr>
        <w:t>port forwarding</w:t>
      </w:r>
      <w:r>
        <w:rPr>
          <w:rFonts w:ascii="Arial" w:hAnsi="Arial"/>
          <w:b w:val="0"/>
          <w:color w:val="333333"/>
          <w:sz w:val="22"/>
        </w:rPr>
        <w:t xml:space="preserve"> para expor LoadBalancer localmente (em nuvem real, criaria recurso de rede de fato através do provedor) — permitindo acesso via navegador mesmo em cluster local.</w:t>
      </w:r>
    </w:p>
    <w:p>
      <w:pPr>
        <w:spacing w:before="120" w:after="120"/>
        <w:ind w:left="360" w:right="360"/>
        <w:shd w:val="clear" w:fill="F5F5F5"/>
        <w:pBdr>
          <w:left w:val="single" w:color="2E75B6" w:sz="4" w:space="10"/>
        </w:pBdr>
      </w:pPr>
      <w:r>
        <w:rPr>
          <w:rFonts w:ascii="Arial" w:hAnsi="Arial"/>
          <w:b w:val="0"/>
          <w:color w:val="333333"/>
          <w:sz w:val="22"/>
        </w:rPr>
        <w:t>✅ Resultado/Conclusão: a validação final confirma consulta em tempo real (não estática) — criar bucket fora da interface e ver o resultado refletido imediatamente no dashboard comprova que a solução consome dado real da infraestrutura. O mesmo padrão poderia exibir custo, incidente, vulnerabilidade ou qualquer outra informação operacional — o limite é mais criativo que técnico.</w:t>
      </w:r>
    </w:p>
    <w:p>
      <w:pPr>
        <w:pStyle w:val="Heading3"/>
        <w:spacing w:before="200" w:after="80"/>
      </w:pPr>
      <w:r>
        <w:rPr>
          <w:rFonts w:ascii="Arial" w:hAnsi="Arial"/>
          <w:b/>
          <w:color w:val="1F4D78"/>
          <w:sz w:val="24"/>
        </w:rPr>
        <w:t>Capítulo 10-11: IA Offline com Ollama no Kubernetes</w:t>
      </w:r>
    </w:p>
    <w:p>
      <w:pPr>
        <w:pStyle w:val="Heading4"/>
        <w:spacing w:before="200" w:after="80"/>
      </w:pPr>
      <w:r>
        <w:rPr>
          <w:rFonts w:ascii="Arial" w:hAnsi="Arial"/>
          <w:b/>
          <w:color w:val="1F4D78"/>
          <w:sz w:val="22"/>
        </w:rPr>
        <w:t>Por que rodar modelo localmente</w:t>
      </w:r>
    </w:p>
    <w:p>
      <w:pPr>
        <w:spacing w:after="160"/>
      </w:pPr>
      <w:r>
        <w:rPr>
          <w:rFonts w:ascii="Arial" w:hAnsi="Arial"/>
          <w:b w:val="0"/>
          <w:color w:val="333333"/>
          <w:sz w:val="22"/>
        </w:rPr>
        <w:t xml:space="preserve">Toda interação com API externa de LLM consome </w:t>
      </w:r>
      <w:r>
        <w:rPr>
          <w:rFonts w:ascii="Arial" w:hAnsi="Arial"/>
          <w:b/>
          <w:color w:val="333333"/>
          <w:sz w:val="22"/>
        </w:rPr>
        <w:t>token</w:t>
      </w:r>
      <w:r>
        <w:rPr>
          <w:rFonts w:ascii="Arial" w:hAnsi="Arial"/>
          <w:b w:val="0"/>
          <w:color w:val="333333"/>
          <w:sz w:val="22"/>
        </w:rPr>
        <w:t>, cobrado ou limitado conforme plano — e agentes (especialmente multiagente) multiplicam esse consumo (consulta a ferramenta, raciocínio intermediário, validação, resposta — cada etapa soma tokens; um manager consultando vários especialistas amplia ainda mais).</w:t>
      </w:r>
    </w:p>
    <w:p>
      <w:pPr>
        <w:spacing w:after="160"/>
      </w:pPr>
      <w:r>
        <w:rPr>
          <w:rFonts w:ascii="Arial" w:hAnsi="Arial"/>
          <w:b w:val="0"/>
          <w:color w:val="333333"/>
          <w:sz w:val="22"/>
        </w:rPr>
        <w:t xml:space="preserve">Além de custo, existem motivações de </w:t>
      </w:r>
      <w:r>
        <w:rPr>
          <w:rFonts w:ascii="Arial" w:hAnsi="Arial"/>
          <w:b/>
          <w:color w:val="333333"/>
          <w:sz w:val="22"/>
        </w:rPr>
        <w:t>privacidade</w:t>
      </w:r>
      <w:r>
        <w:rPr>
          <w:rFonts w:ascii="Arial" w:hAnsi="Arial"/>
          <w:b w:val="0"/>
          <w:color w:val="333333"/>
          <w:sz w:val="22"/>
        </w:rPr>
        <w:t xml:space="preserve"> (setor financeiro, médico, propriedade intelectual — nem sempre é aceitável enviar dado sensível a serviço externo) e de </w:t>
      </w:r>
      <w:r>
        <w:rPr>
          <w:rFonts w:ascii="Arial" w:hAnsi="Arial"/>
          <w:b/>
          <w:color w:val="333333"/>
          <w:sz w:val="22"/>
        </w:rPr>
        <w:t>conectividade</w:t>
      </w:r>
      <w:r>
        <w:rPr>
          <w:rFonts w:ascii="Arial" w:hAnsi="Arial"/>
          <w:b w:val="0"/>
          <w:color w:val="333333"/>
          <w:sz w:val="22"/>
        </w:rPr>
        <w:t xml:space="preserve"> (aplicação crítica não pode depender só de serviço externo disponível).</w:t>
      </w:r>
    </w:p>
    <w:p>
      <w:pPr>
        <w:spacing w:after="160"/>
      </w:pPr>
      <w:r>
        <w:rPr>
          <w:rFonts w:ascii="Arial" w:hAnsi="Arial"/>
          <w:b/>
          <w:color w:val="333333"/>
          <w:sz w:val="22"/>
        </w:rPr>
        <w:t>Ollama</w:t>
      </w:r>
      <w:r>
        <w:rPr>
          <w:rFonts w:ascii="Arial" w:hAnsi="Arial"/>
          <w:b w:val="0"/>
          <w:color w:val="333333"/>
          <w:sz w:val="22"/>
        </w:rPr>
        <w:t xml:space="preserve"> simplifica drasticamente instalação, gerenciamento e execução de modelo aberto localmente — no laboratório, </w:t>
      </w:r>
      <w:r>
        <w:rPr>
          <w:rFonts w:ascii="Arial" w:hAnsi="Arial"/>
          <w:b/>
          <w:color w:val="333333"/>
          <w:sz w:val="22"/>
        </w:rPr>
        <w:t>Llama 3.1</w:t>
      </w:r>
      <w:r>
        <w:rPr>
          <w:rFonts w:ascii="Arial" w:hAnsi="Arial"/>
          <w:b w:val="0"/>
          <w:color w:val="333333"/>
          <w:sz w:val="22"/>
        </w:rPr>
        <w:t xml:space="preserve"> é usado como exemplo (escolha sempre envolve trade-off: modelo maior produz resposta mais sofisticada, exige mais recurso; modelo menor consome menos, mas com limitação em tarefa complexa).</w:t>
      </w:r>
    </w:p>
    <w:p>
      <w:pPr>
        <w:pStyle w:val="Heading4"/>
        <w:spacing w:before="200" w:after="80"/>
      </w:pPr>
      <w:r>
        <w:rPr>
          <w:rFonts w:ascii="Arial" w:hAnsi="Arial"/>
          <w:b/>
          <w:color w:val="1F4D78"/>
          <w:sz w:val="22"/>
        </w:rPr>
        <w:t>O limite real do laboratório e o dashboard do Minikube</w:t>
      </w:r>
    </w:p>
    <w:p>
      <w:pPr>
        <w:spacing w:after="160"/>
      </w:pPr>
      <w:r>
        <w:rPr>
          <w:rFonts w:ascii="Arial" w:hAnsi="Arial"/>
          <w:b w:val="0"/>
          <w:color w:val="333333"/>
          <w:sz w:val="22"/>
        </w:rPr>
        <w:t xml:space="preserve">Antes de tentar rodar o Ollama, o capítulo explora o </w:t>
      </w:r>
      <w:r>
        <w:rPr>
          <w:rFonts w:ascii="Arial" w:hAnsi="Arial"/>
          <w:b/>
          <w:color w:val="333333"/>
          <w:sz w:val="22"/>
        </w:rPr>
        <w:t>dashboard do Minikube</w:t>
      </w:r>
      <w:r>
        <w:rPr>
          <w:rFonts w:ascii="Arial" w:hAnsi="Arial"/>
          <w:b w:val="0"/>
          <w:color w:val="333333"/>
          <w:sz w:val="22"/>
        </w:rPr>
        <w:t xml:space="preserve"> — visão gráfica consolidada dos recursos (Deployment, Service, Job, DaemonSet, Secret, ConfigMap), útil especialmente para quem está aprendendo, reduzindo a dependência de múltiplos comandos de terminal isolados.</w:t>
      </w:r>
    </w:p>
    <w:p>
      <w:pPr>
        <w:spacing w:after="160"/>
      </w:pPr>
      <w:r>
        <w:rPr>
          <w:rFonts w:ascii="Arial" w:hAnsi="Arial"/>
          <w:b w:val="0"/>
          <w:color w:val="333333"/>
          <w:sz w:val="22"/>
        </w:rPr>
        <w:t xml:space="preserve">É explicada a diferença entre </w:t>
      </w:r>
      <w:r>
        <w:rPr>
          <w:rFonts w:ascii="Arial" w:hAnsi="Arial"/>
          <w:b/>
          <w:color w:val="333333"/>
          <w:sz w:val="22"/>
        </w:rPr>
        <w:t>Service</w:t>
      </w:r>
      <w:r>
        <w:rPr>
          <w:rFonts w:ascii="Arial" w:hAnsi="Arial"/>
          <w:b w:val="0"/>
          <w:color w:val="333333"/>
          <w:sz w:val="22"/>
        </w:rPr>
        <w:t xml:space="preserve"> (camada de roteamento básico, nível de infraestrutura de rede) e </w:t>
      </w:r>
      <w:r>
        <w:rPr>
          <w:rFonts w:ascii="Arial" w:hAnsi="Arial"/>
          <w:b/>
          <w:color w:val="333333"/>
          <w:sz w:val="22"/>
        </w:rPr>
        <w:t>Ingress</w:t>
      </w:r>
      <w:r>
        <w:rPr>
          <w:rFonts w:ascii="Arial" w:hAnsi="Arial"/>
          <w:b w:val="0"/>
          <w:color w:val="333333"/>
          <w:sz w:val="22"/>
        </w:rPr>
        <w:t xml:space="preserve"> (camada superior — roteamento por URL, regra de acesso, certificado TLS, ponto único para múltiplas aplicações; historicamente popular via </w:t>
      </w:r>
      <w:r>
        <w:rPr>
          <w:rFonts w:ascii="Arial" w:hAnsi="Arial"/>
          <w:b/>
          <w:color w:val="333333"/>
          <w:sz w:val="22"/>
        </w:rPr>
        <w:t>Ingress NGINX</w:t>
      </w:r>
      <w:r>
        <w:rPr>
          <w:rFonts w:ascii="Arial" w:hAnsi="Arial"/>
          <w:b w:val="0"/>
          <w:color w:val="333333"/>
          <w:sz w:val="22"/>
        </w:rPr>
        <w:t>).</w:t>
      </w:r>
    </w:p>
    <w:p>
      <w:pPr>
        <w:spacing w:before="120" w:after="120"/>
        <w:ind w:left="360" w:right="360"/>
        <w:shd w:val="clear" w:fill="F5F5F5"/>
        <w:pBdr>
          <w:left w:val="single" w:color="2E75B6" w:sz="4" w:space="10"/>
        </w:pBdr>
      </w:pPr>
      <w:r>
        <w:rPr>
          <w:rFonts w:ascii="Arial" w:hAnsi="Arial"/>
          <w:b w:val="0"/>
          <w:color w:val="333333"/>
          <w:sz w:val="22"/>
        </w:rPr>
        <w:t xml:space="preserve">⚠️ A implantação do Ollama esbarra em limitação real: o Pod fica em estado pendente porque o cluster local (um nó só, recurso compartilhado com a estação de trabalho) não tem memória/CPU suficiente para carregar o modelo completo. Isso não invalida o conceito — com mais recurso disponível, o mesmo Deployment funcionaria normalmente, e os agentes passariam a consumir o endpoint do Ollama exatamente como consumiam qualquer outro provedor (OpenAI, Gemini, Grok, Claude). A lição prática: eliminar dependência de API externa </w:t>
      </w:r>
      <w:r>
        <w:rPr>
          <w:rFonts w:ascii="Arial" w:hAnsi="Arial"/>
          <w:b/>
          <w:color w:val="333333"/>
          <w:sz w:val="22"/>
        </w:rPr>
        <w:t>transfere</w:t>
      </w:r>
      <w:r>
        <w:rPr>
          <w:rFonts w:ascii="Arial" w:hAnsi="Arial"/>
          <w:b w:val="0"/>
          <w:color w:val="333333"/>
          <w:sz w:val="22"/>
        </w:rPr>
        <w:t xml:space="preserve"> o custo computacional para dentro da própria infraestrutura — não elimina o custo, muda onde ele existe.</w:t>
      </w:r>
    </w:p>
    <w:p>
      <w:pPr>
        <w:spacing w:before="120" w:after="120"/>
        <w:ind w:left="360" w:right="360"/>
        <w:shd w:val="clear" w:fill="F5F5F5"/>
        <w:pBdr>
          <w:left w:val="single" w:color="2E75B6" w:sz="4" w:space="10"/>
        </w:pBdr>
      </w:pPr>
      <w:r>
        <w:rPr>
          <w:rFonts w:ascii="Arial" w:hAnsi="Arial"/>
          <w:b w:val="0"/>
          <w:color w:val="333333"/>
          <w:sz w:val="22"/>
        </w:rPr>
        <w:t>✅ Resultado/Conclusão: modelo local e modelo externo não são mutuamente exclusivos — informação sensível pode processar localmente, enquanto demanda que exige modelo mais avançado continua usando provedor externo. Essa flexibilidade é um dos maiores benefícios de uma arquitetura de agente bem desenhada, capaz de trabalhar com qualquer provedor de IA sem redesenho estrutural.</w:t>
      </w:r>
    </w:p>
    <w:p>
      <w:pPr>
        <w:pStyle w:val="Heading3"/>
        <w:spacing w:before="200" w:after="80"/>
      </w:pPr>
      <w:r>
        <w:rPr>
          <w:rFonts w:ascii="Arial" w:hAnsi="Arial"/>
          <w:b/>
          <w:color w:val="1F4D78"/>
          <w:sz w:val="24"/>
        </w:rPr>
        <w:t>Capítulos 12-14: O que podemos fazer com IA em DevOps?</w:t>
      </w:r>
    </w:p>
    <w:p>
      <w:pPr>
        <w:pStyle w:val="Heading4"/>
        <w:spacing w:before="200" w:after="80"/>
      </w:pPr>
      <w:r>
        <w:rPr>
          <w:rFonts w:ascii="Arial" w:hAnsi="Arial"/>
          <w:b/>
          <w:color w:val="1F4D78"/>
          <w:sz w:val="22"/>
        </w:rPr>
        <w:t>A evolução histórica e a pergunta certa sobre substituição</w:t>
      </w:r>
    </w:p>
    <w:p>
      <w:pPr>
        <w:spacing w:after="160"/>
      </w:pPr>
      <w:r>
        <w:rPr>
          <w:rFonts w:ascii="Arial" w:hAnsi="Arial"/>
          <w:b w:val="0"/>
          <w:color w:val="333333"/>
          <w:sz w:val="22"/>
        </w:rPr>
        <w:t xml:space="preserve">O módulo fecha com reflexão de mercado, usando a trajetória de eventos como o </w:t>
      </w:r>
      <w:r>
        <w:rPr>
          <w:rFonts w:ascii="Arial" w:hAnsi="Arial"/>
          <w:b/>
          <w:color w:val="333333"/>
          <w:sz w:val="22"/>
        </w:rPr>
        <w:t>DevOps Days</w:t>
      </w:r>
      <w:r>
        <w:rPr>
          <w:rFonts w:ascii="Arial" w:hAnsi="Arial"/>
          <w:b w:val="0"/>
          <w:color w:val="333333"/>
          <w:sz w:val="22"/>
        </w:rPr>
        <w:t xml:space="preserve"> para ilustrar como tecnologia nova passa por ciclo de amadurecimento — Docker e Kubernetes, hoje padrão, também foram questionados no início. A IA parece atravessar exatamente esse mesmo ciclo.</w:t>
      </w:r>
    </w:p>
    <w:p>
      <w:pPr>
        <w:spacing w:after="160"/>
      </w:pPr>
      <w:r>
        <w:rPr>
          <w:rFonts w:ascii="Arial" w:hAnsi="Arial"/>
          <w:b w:val="0"/>
          <w:color w:val="333333"/>
          <w:sz w:val="22"/>
        </w:rPr>
        <w:t>Sobre a pergunta recorrente "a IA vai substituir profissional de TI?", a resposta madura não é substituição completa — é mudança na forma de trabalhar. Atividade repetitiva e operacional está sendo automatizada; o valor entregue desloca-se progressivamente para análise, validação e decisão estratégica, afetando inclusive expectativa sobre profissional júnior (que tradicionalmente assumia mais tarefa operacional).</w:t>
      </w:r>
    </w:p>
    <w:p>
      <w:pPr>
        <w:spacing w:before="120" w:after="120"/>
        <w:ind w:left="360" w:right="360"/>
        <w:shd w:val="clear" w:fill="F5F5F5"/>
        <w:pBdr>
          <w:left w:val="single" w:color="2E75B6" w:sz="4" w:space="10"/>
        </w:pBdr>
      </w:pPr>
      <w:r>
        <w:rPr>
          <w:rFonts w:ascii="Arial" w:hAnsi="Arial"/>
          <w:b w:val="0"/>
          <w:color w:val="333333"/>
          <w:sz w:val="22"/>
        </w:rPr>
        <w:t>⚠️ Reforço recorrente: modelo continua alucinando, errando, interpretando errado. Resposta de IA não deve ser aceita automaticamente — precisa ser analisada, validada, testada, questionada. Postura crítica continua entre as competências mais importantes.</w:t>
      </w:r>
    </w:p>
    <w:p>
      <w:pPr>
        <w:pStyle w:val="Heading4"/>
        <w:spacing w:before="200" w:after="80"/>
      </w:pPr>
      <w:r>
        <w:rPr>
          <w:rFonts w:ascii="Arial" w:hAnsi="Arial"/>
          <w:b/>
          <w:color w:val="1F4D78"/>
          <w:sz w:val="22"/>
        </w:rPr>
        <w:t>RAG, AIOps e a mudança de postura reativa para preditiva</w:t>
      </w:r>
    </w:p>
    <w:p>
      <w:pPr>
        <w:spacing w:after="160"/>
      </w:pPr>
      <w:r>
        <w:rPr>
          <w:rFonts w:ascii="Arial" w:hAnsi="Arial"/>
          <w:b/>
          <w:color w:val="333333"/>
          <w:sz w:val="22"/>
        </w:rPr>
        <w:t>RAG</w:t>
      </w:r>
      <w:r>
        <w:rPr>
          <w:rFonts w:ascii="Arial" w:hAnsi="Arial"/>
          <w:b w:val="0"/>
          <w:color w:val="333333"/>
          <w:sz w:val="22"/>
        </w:rPr>
        <w:t xml:space="preserve"> volta a ser central: consultar documentação interna, base de conhecimento corporativa, repositório, runbook, wiki antes de responder — funcionando como "lupa" que amplia a resposta da IA com contexto real da organização, especialmente valioso em segurança, automação e engenharia de plataforma.</w:t>
      </w:r>
    </w:p>
    <w:p>
      <w:pPr>
        <w:spacing w:after="160"/>
      </w:pPr>
      <w:r>
        <w:rPr>
          <w:rFonts w:ascii="Arial" w:hAnsi="Arial"/>
          <w:b/>
          <w:color w:val="333333"/>
          <w:sz w:val="22"/>
        </w:rPr>
        <w:t>AIOps</w:t>
      </w:r>
      <w:r>
        <w:rPr>
          <w:rFonts w:ascii="Arial" w:hAnsi="Arial"/>
          <w:b w:val="0"/>
          <w:color w:val="333333"/>
          <w:sz w:val="22"/>
        </w:rPr>
        <w:t xml:space="preserve"> é definido de forma ampla: aplicação de IA para desafio operacional, não só automação — interpretar grande volume de dado operacional para produzir ação mais eficiente. Todos os exemplos práticos do módulo (observabilidade inteligente, diagnóstico automatizado, análise de incidente, postmortem, runbook, autocura) se enquadram nesse guarda-chuva.</w:t>
      </w:r>
    </w:p>
    <w:p>
      <w:pPr>
        <w:spacing w:after="160"/>
      </w:pPr>
      <w:r>
        <w:rPr>
          <w:rFonts w:ascii="Arial" w:hAnsi="Arial"/>
          <w:b w:val="0"/>
          <w:color w:val="333333"/>
          <w:sz w:val="22"/>
        </w:rPr>
        <w:t xml:space="preserve">A mudança de postura </w:t>
      </w:r>
      <w:r>
        <w:rPr>
          <w:rFonts w:ascii="Arial" w:hAnsi="Arial"/>
          <w:b/>
          <w:color w:val="333333"/>
          <w:sz w:val="22"/>
        </w:rPr>
        <w:t>reativa → preditiva</w:t>
      </w:r>
      <w:r>
        <w:rPr>
          <w:rFonts w:ascii="Arial" w:hAnsi="Arial"/>
          <w:b w:val="0"/>
          <w:color w:val="333333"/>
          <w:sz w:val="22"/>
        </w:rPr>
        <w:t xml:space="preserve"> tem impacto direto no MTTR: em vez de só reduzir o tempo de recuperação, a meta ambiciosa passa a ser evitar que o incidente aconteça — analisando comportamento histórico para detectar desvio antes da falha real se manifestar.</w:t>
      </w:r>
    </w:p>
    <w:p>
      <w:pPr>
        <w:pStyle w:val="Heading4"/>
        <w:spacing w:before="200" w:after="80"/>
      </w:pPr>
      <w:r>
        <w:rPr>
          <w:rFonts w:ascii="Arial" w:hAnsi="Arial"/>
          <w:b/>
          <w:color w:val="1F4D78"/>
          <w:sz w:val="22"/>
        </w:rPr>
        <w:t>Tendências e o valor duradouro: prompt engineering e soft skills</w:t>
      </w:r>
    </w:p>
    <w:p>
      <w:pPr>
        <w:spacing w:after="160"/>
      </w:pPr>
      <w:r>
        <w:rPr>
          <w:rFonts w:ascii="Arial" w:hAnsi="Arial"/>
          <w:b w:val="0"/>
          <w:color w:val="333333"/>
          <w:sz w:val="22"/>
        </w:rPr>
        <w:t>Entre as tendências destacadas: agentes autônomos integrados a pipeline (atuando diretamente sobre ambiente real, não só respondendo em chat), análise inteligente de log em grande volume, e crescimento de plataformas de Developer Experience (portais internos reduzindo dependência de intervenção manual de DevOps).</w:t>
      </w:r>
    </w:p>
    <w:p>
      <w:pPr>
        <w:spacing w:before="120" w:after="120"/>
        <w:ind w:left="360" w:right="360"/>
        <w:shd w:val="clear" w:fill="F5F5F5"/>
        <w:pBdr>
          <w:left w:val="single" w:color="2E75B6" w:sz="4" w:space="10"/>
        </w:pBdr>
      </w:pPr>
      <w:r>
        <w:rPr>
          <w:rFonts w:ascii="Arial" w:hAnsi="Arial"/>
          <w:b w:val="0"/>
          <w:color w:val="333333"/>
          <w:sz w:val="22"/>
        </w:rPr>
        <w:t xml:space="preserve">✅ Conclusão final do módulo: a inteligência artificial não elimina a necessidade do profissional de DevOps — muda a forma como ele trabalha. </w:t>
      </w:r>
      <w:r>
        <w:rPr>
          <w:rFonts w:ascii="Arial" w:hAnsi="Arial"/>
          <w:b/>
          <w:color w:val="333333"/>
          <w:sz w:val="22"/>
        </w:rPr>
        <w:t>Prompt Engineering</w:t>
      </w:r>
      <w:r>
        <w:rPr>
          <w:rFonts w:ascii="Arial" w:hAnsi="Arial"/>
          <w:b w:val="0"/>
          <w:color w:val="333333"/>
          <w:sz w:val="22"/>
        </w:rPr>
        <w:t xml:space="preserve"> deixou de ser curiosidade técnica e virou competência prática (formular problema, contextualizar cenário, definir objetivo). Validação humana continua indispensável porque a IA continua errando com aparência de confiança. E </w:t>
      </w:r>
      <w:r>
        <w:rPr>
          <w:rFonts w:ascii="Arial" w:hAnsi="Arial"/>
          <w:b/>
          <w:color w:val="333333"/>
          <w:sz w:val="22"/>
        </w:rPr>
        <w:t>soft skills</w:t>
      </w:r>
      <w:r>
        <w:rPr>
          <w:rFonts w:ascii="Arial" w:hAnsi="Arial"/>
          <w:b w:val="0"/>
          <w:color w:val="333333"/>
          <w:sz w:val="22"/>
        </w:rPr>
        <w:t xml:space="preserve"> (comunicação, colaboração, pensamento estratégico, compreensão de negócio) ganham peso justamente porque a execução mecânica está sendo cada vez mais automatizada — o diferencial humano se desloca para conectar estratégia de negócio, arquitetura técnica e execução operacional, algo que nenhum modelo faz sozinho.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