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40"/>
        </w:rPr>
        <w:t>Model Context Protocol (MCP) — Explicação Detalhada</w:t>
      </w:r>
    </w:p>
    <w:p>
      <w:pPr>
        <w:spacing w:after="40"/>
      </w:pPr>
      <w:r>
        <w:rPr>
          <w:rFonts w:ascii="Arial" w:hAnsi="Arial"/>
          <w:b/>
          <w:color w:val="2E74B5"/>
          <w:sz w:val="24"/>
        </w:rPr>
        <w:t>Pós-Graduação em Engenharia de Software com IA Aplicada — UNIPDS</w:t>
      </w:r>
    </w:p>
    <w:p>
      <w:pPr>
        <w:spacing w:after="40"/>
      </w:pPr>
      <w:r>
        <w:rPr>
          <w:rFonts w:ascii="Arial" w:hAnsi="Arial"/>
          <w:i/>
          <w:color w:val="555555"/>
          <w:sz w:val="20"/>
        </w:rPr>
        <w:t>Erick Wendel · Rafael Mattos Moreira · 2026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1: Visão Geral de MCP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Diferença entre MCPs e o Modelo Clássico de Tools/Plugins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Problema de Integração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Antes do MCP, cada integração com LLMs exigia: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Documentação extensa para cada API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Múltiplos endpoints com autenticação específica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Manutenção constante à medida que as integrações mudam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Esse problema se repetiu no contexto de aplicações com modelos de linguagem.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Evolução histórica: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Data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Tecnologia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O que fazia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Mar/2023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Plugins ChatGPT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Integrações acopladas à interface, permitia buscar dados externos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Jun/2023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Function Calling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Funções descritas ao modelo com nome, descrição e schema de entrada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Hoje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Protocolo cliente-servidor com tools, resources e prompts + descoberta automática</w:t>
            </w:r>
          </w:p>
        </w:tc>
      </w:tr>
    </w:tbl>
    <w:p>
      <w:pPr>
        <w:spacing w:after="80"/>
      </w:pP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Limitações do Function Calling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Function Calling resolveu o problema de integração nas </w:t>
      </w:r>
      <w:r>
        <w:rPr>
          <w:rFonts w:ascii="Arial" w:hAnsi="Arial"/>
          <w:b/>
          <w:color w:val="333333"/>
          <w:sz w:val="22"/>
        </w:rPr>
        <w:t>aplicações</w:t>
      </w:r>
      <w:r>
        <w:rPr>
          <w:rFonts w:ascii="Arial" w:hAnsi="Arial"/>
          <w:b w:val="0"/>
          <w:color w:val="333333"/>
          <w:sz w:val="22"/>
        </w:rPr>
        <w:t>, mas tinha limitações: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Entendimento superficial</w:t>
      </w:r>
      <w:r>
        <w:rPr>
          <w:rFonts w:ascii="Arial" w:hAnsi="Arial"/>
          <w:b w:val="0"/>
          <w:color w:val="333333"/>
          <w:sz w:val="22"/>
        </w:rPr>
        <w:t>: O modelo sabe que a função existe, mas não tem visão ampla do contexto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Trabalho repetitivo</w:t>
      </w:r>
      <w:r>
        <w:rPr>
          <w:rFonts w:ascii="Arial" w:hAnsi="Arial"/>
          <w:b w:val="0"/>
          <w:color w:val="333333"/>
          <w:sz w:val="22"/>
        </w:rPr>
        <w:t>: Descrever manualmente todas as funções no código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Sem mecanismos padronizados de descoberta</w:t>
      </w:r>
      <w:r>
        <w:rPr>
          <w:rFonts w:ascii="Arial" w:hAnsi="Arial"/>
          <w:b w:val="0"/>
          <w:color w:val="333333"/>
          <w:sz w:val="22"/>
        </w:rPr>
        <w:t>: O modelo não consegue "investigar" a integração — apenas consome o que foi definido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Que o MCP Propõe de Diferente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MCP eleva o nível de abstração: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Protocolo de comunicação</w:t>
      </w:r>
      <w:r>
        <w:rPr>
          <w:rFonts w:ascii="Arial" w:hAnsi="Arial"/>
          <w:b w:val="0"/>
          <w:color w:val="333333"/>
          <w:sz w:val="22"/>
        </w:rPr>
        <w:t xml:space="preserve"> (não apenas lista de funções)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Descoberta automática</w:t>
      </w:r>
      <w:r>
        <w:rPr>
          <w:rFonts w:ascii="Arial" w:hAnsi="Arial"/>
          <w:b w:val="0"/>
          <w:color w:val="333333"/>
          <w:sz w:val="22"/>
        </w:rPr>
        <w:t xml:space="preserve"> — o cliente explora recursos disponíveis sem configuração manual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Contexto rico</w:t>
      </w:r>
      <w:r>
        <w:rPr>
          <w:rFonts w:ascii="Arial" w:hAnsi="Arial"/>
          <w:b w:val="0"/>
          <w:color w:val="333333"/>
          <w:sz w:val="22"/>
        </w:rPr>
        <w:t xml:space="preserve"> — resources descrevem o serviço; prompts guiam o uso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Ações de domínio</w:t>
      </w:r>
      <w:r>
        <w:rPr>
          <w:rFonts w:ascii="Arial" w:hAnsi="Arial"/>
          <w:b w:val="0"/>
          <w:color w:val="333333"/>
          <w:sz w:val="22"/>
        </w:rPr>
        <w:t xml:space="preserve"> em vez de endpoints técnicos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Em vez de </w:t>
      </w:r>
      <w:r>
        <w:rPr>
          <w:rFonts w:ascii="Courier New" w:hAnsi="Courier New"/>
          <w:color w:val="333333"/>
          <w:sz w:val="20"/>
        </w:rPr>
        <w:t>GET /customers?id=123</w:t>
      </w:r>
      <w:r>
        <w:rPr>
          <w:rFonts w:ascii="Arial" w:hAnsi="Arial"/>
          <w:b w:val="0"/>
          <w:color w:val="333333"/>
          <w:sz w:val="22"/>
        </w:rPr>
        <w:t xml:space="preserve">, o MCP expõe </w:t>
      </w:r>
      <w:r>
        <w:rPr>
          <w:rFonts w:ascii="Courier New" w:hAnsi="Courier New"/>
          <w:color w:val="333333"/>
          <w:sz w:val="20"/>
        </w:rPr>
        <w:t>searchCustomer({ id: "123" })</w:t>
      </w:r>
      <w:r>
        <w:rPr>
          <w:rFonts w:ascii="Arial" w:hAnsi="Arial"/>
          <w:b w:val="0"/>
          <w:color w:val="333333"/>
          <w:sz w:val="22"/>
        </w:rPr>
        <w:t xml:space="preserve"> — internamente pode chamar vários endpoints, autenticar, agregar e devolver uma resposta consolidada.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MCP Substitui Tools?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Não.</w:t>
      </w:r>
      <w:r>
        <w:rPr>
          <w:rFonts w:ascii="Arial" w:hAnsi="Arial"/>
          <w:b w:val="0"/>
          <w:color w:val="333333"/>
          <w:sz w:val="22"/>
        </w:rPr>
        <w:t xml:space="preserve"> O MCP incorpora tools dentro de um protocolo mais amplo. Muitos frameworks continuam usando o termo "tools" mesmo quando operam com MCP. A diferença é que por trás existe um protocolo mais rico organizando essas capacidades.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Comparação com APIs Tradicionais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Aspecto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REST/Swagger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MCP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Documentação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Arquivo externo (Swagger)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Embutida no servidor (resources)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Custo de tokens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Alto — enviar spec inteira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Baixo — consumo sob demanda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Descoberta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Manual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Automática via protocolo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Orientação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Técnica (endpoints)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Negócio (ações de domínio)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⚡ MCP resolve o problema de custo ao trabalhar com ações em vez de endpoints — o modelo consome apenas o necessário, solicitando mais sob demanda.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Engenharia Continua Sendo Essencial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Um servidor MCP mal projetado pode ser lento, inseguro e difícil de manter, assim como qualquer outro sistema. O protocolo facilita, mas </w:t>
      </w:r>
      <w:r>
        <w:rPr>
          <w:rFonts w:ascii="Arial" w:hAnsi="Arial"/>
          <w:b/>
          <w:color w:val="333333"/>
          <w:sz w:val="22"/>
        </w:rPr>
        <w:t>não substitui decisões arquiteturais bem feitas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2: Conectando LLMs a APIs, Bancos e Serviços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Template Inicial e Arquitetura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Objetivo da Aplicação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projeto simula análise de dados a partir de relatório de vendas (CSV/JSON). O diferencial: </w:t>
      </w:r>
      <w:r>
        <w:rPr>
          <w:rFonts w:ascii="Arial" w:hAnsi="Arial"/>
          <w:b/>
          <w:color w:val="333333"/>
          <w:sz w:val="22"/>
        </w:rPr>
        <w:t>o usuário não especifica formato, estrutura ou etapas intermediárias</w:t>
      </w:r>
      <w:r>
        <w:rPr>
          <w:rFonts w:ascii="Arial" w:hAnsi="Arial"/>
          <w:b w:val="0"/>
          <w:color w:val="333333"/>
          <w:sz w:val="22"/>
        </w:rPr>
        <w:t xml:space="preserve"> — o modelo orquestra tudo.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Mudança de paradigma: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Antes: controle rígido de fluxo via código imperativo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Depois: modelo recebe capacidades + instrução; decide quando e como usá-las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Pipeline de Execução (orientado pelo modelo)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1. Conversão de dados (se CSV → JSON via tool customizada)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2. Persistência opcional em arquivo (File System MCP)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3. Inserção no MongoDB (MongoDB MCP)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4. Processamento e análise (queries de agregação)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5. Geração de relatório (escrita em arquivo)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🎯 </w:t>
      </w:r>
      <w:r>
        <w:rPr>
          <w:rFonts w:ascii="Arial" w:hAnsi="Arial"/>
          <w:b/>
          <w:color w:val="333333"/>
          <w:sz w:val="22"/>
        </w:rPr>
        <w:t>Insight-chave:</w:t>
      </w:r>
      <w:r>
        <w:rPr>
          <w:rFonts w:ascii="Arial" w:hAnsi="Arial"/>
          <w:b w:val="0"/>
          <w:color w:val="333333"/>
          <w:sz w:val="22"/>
        </w:rPr>
        <w:t xml:space="preserve"> O pipeline não é rigidamente programado. É </w:t>
      </w:r>
      <w:r>
        <w:rPr>
          <w:rFonts w:ascii="Arial" w:hAnsi="Arial"/>
          <w:b/>
          <w:color w:val="333333"/>
          <w:sz w:val="22"/>
        </w:rPr>
        <w:t>descrito em alto nível</w:t>
      </w:r>
      <w:r>
        <w:rPr>
          <w:rFonts w:ascii="Arial" w:hAnsi="Arial"/>
          <w:b w:val="0"/>
          <w:color w:val="333333"/>
          <w:sz w:val="22"/>
        </w:rPr>
        <w:t xml:space="preserve"> e o modelo decide como executá-lo.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Ferramentas Disponíveis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Ferramenta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Tipo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Quando usar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File System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Ler/escrever arquivos em disco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CSV→JSON Converter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Custom Tool LangChain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Conversão determinística de formato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MongoDB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Armazenar, consultar e agregar dados</w:t>
            </w:r>
          </w:p>
        </w:tc>
      </w:tr>
    </w:tbl>
    <w:p>
      <w:pPr>
        <w:spacing w:after="80"/>
      </w:pP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Tratamento de Falhas e Retentativas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Se o modelo executar uma operação incorreta (query inválida), ele pode: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Consultar novamente o servidor MCP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Buscar exemplos de uso nos resources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Ajustar a execução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Tentar novamente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Isso é </w:t>
      </w:r>
      <w:r>
        <w:rPr>
          <w:rFonts w:ascii="Arial" w:hAnsi="Arial"/>
          <w:b/>
          <w:color w:val="333333"/>
          <w:sz w:val="22"/>
        </w:rPr>
        <w:t>resiliência autônoma</w:t>
      </w:r>
      <w:r>
        <w:rPr>
          <w:rFonts w:ascii="Arial" w:hAnsi="Arial"/>
          <w:b w:val="0"/>
          <w:color w:val="333333"/>
          <w:sz w:val="22"/>
        </w:rPr>
        <w:t xml:space="preserve"> — sem intervenção manual.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Considerações sobre Contexto e Desempenho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⚡ O limite de contexto da LLM determina o volume máximo de dados processáveis em uma única execução. Para volumes maiores: fazer upload de arquivos e usar tools de leitura sob demanda.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Parsing Inteligente — Organizando a Entrada do Cliente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Parsing Inteligente é Crítico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Qualquer erro na interpretação inicial compromete todo o restante do pipeline. O nó de intenção transforma entrada não estruturada em objeto estruturado: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Entrada do usuário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"rank dos produtos mais vendidos do CSV abaixo: produto,qtd\nA,10\nB,5"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Saída estruturada (geração estruturada com schema)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intent: "rank produtos mais vendidos",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fileType: "csv",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content: "produto,qtd\nA,10\nB,5",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fileName: "sales-data"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Uso de Geração Estruturada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Em vez de texto livre, o modelo retorna JSON que segue um schema estrito. Isso: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Reduz ambiguidades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Permite validação automática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Garante que campos obrigatórios existam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Tratamento de Inconsistências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Se o modelo não consegue gerar um nome de arquivo, o sistema usa fallback baseado no fileType. Essa resiliência garante que o fluxo continue mesmo com pequenas inconsistências.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Se a intenção não for identificada → </w:t>
      </w:r>
      <w:r>
        <w:rPr>
          <w:rFonts w:ascii="Arial" w:hAnsi="Arial"/>
          <w:b/>
          <w:color w:val="333333"/>
          <w:sz w:val="22"/>
        </w:rPr>
        <w:t>interrompe o fluxo imediatamente</w:t>
      </w:r>
      <w:r>
        <w:rPr>
          <w:rFonts w:ascii="Arial" w:hAnsi="Arial"/>
          <w:b w:val="0"/>
          <w:color w:val="333333"/>
          <w:sz w:val="22"/>
        </w:rPr>
        <w:t>. Não faz sentido continuar o processamento sem informações básicas.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Orquestração Autônoma com LangChain.js e MCP no MongoDB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Não Deixar a LLM Executar Tudo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Embora o modelo consiga converter CSV e fazer agregações por conta própria: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 xml:space="preserve">Não foi projetado para cálculos complexos com </w:t>
      </w:r>
      <w:r>
        <w:rPr>
          <w:rFonts w:ascii="Arial" w:hAnsi="Arial"/>
          <w:b/>
          <w:color w:val="333333"/>
          <w:sz w:val="22"/>
        </w:rPr>
        <w:t>precisão garantida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 xml:space="preserve">O processamento dentro do modelo </w:t>
      </w:r>
      <w:r>
        <w:rPr>
          <w:rFonts w:ascii="Arial" w:hAnsi="Arial"/>
          <w:b/>
          <w:color w:val="333333"/>
          <w:sz w:val="22"/>
        </w:rPr>
        <w:t>consome tokens</w:t>
      </w:r>
      <w:r>
        <w:rPr>
          <w:rFonts w:ascii="Arial" w:hAnsi="Arial"/>
          <w:b w:val="0"/>
          <w:color w:val="333333"/>
          <w:sz w:val="22"/>
        </w:rPr>
        <w:t xml:space="preserve"> desnecessariamente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A estratégia correta é </w:t>
      </w:r>
      <w:r>
        <w:rPr>
          <w:rFonts w:ascii="Arial" w:hAnsi="Arial"/>
          <w:b/>
          <w:color w:val="333333"/>
          <w:sz w:val="22"/>
        </w:rPr>
        <w:t>delegar para ferramentas externas</w:t>
      </w:r>
      <w:r>
        <w:rPr>
          <w:rFonts w:ascii="Arial" w:hAnsi="Arial"/>
          <w:b w:val="0"/>
          <w:color w:val="333333"/>
          <w:sz w:val="22"/>
        </w:rPr>
        <w:t xml:space="preserve"> tudo que é determinístico.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Configuração do MongoDB como Tool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configuração do MCP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const mongoMcp =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name: "mongodb",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transport: "stdio",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command: "npx",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args: ["@mongodb/mcp-server", "--database", "sales_db"],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permissions: { read: true, write: true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};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Execução Autônoma na Prática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Com a tool integrada, o modelo passa a: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Limpar o banco automaticamente (evitar dados antigos)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Inserir os dados recebidos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Executar consultas de agregação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Gerar resultados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Tudo sem código imperativo definindo cada passo.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Observabilidade do Processo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Através dos logs é possível acompanhar: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Quando o modelo decide chamar uma tool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Qual ferramenta foi utilizada e com quais parâmetros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Qual foi o resultado da execução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Tentativas e retentativas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4: Construindo uma Tool Customizada no LangChain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Criar Tool Customizada em Vez de Usar a LLM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Problema com LLM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Solução com Tool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Inconsistências na conversão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Código determinístico sempre correto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Variação de resultado com contexto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Mesmo input → mesmo output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Gasta tokens desnecessariamente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Zero tokens para tarefa técnica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Tarefa probabilística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Tarefa determinística</w:t>
            </w:r>
          </w:p>
        </w:tc>
      </w:tr>
    </w:tbl>
    <w:p>
      <w:pPr>
        <w:spacing w:after="80"/>
      </w:pP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Estrutura de uma Tool LangChain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import { tool } from "@langchain/core/tools";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import { z } from "zod";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import csvToJsonLib from "csv-to-json";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const csvToJsonTool = tool(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async ({ csvContent })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const result = await csvToJsonLib.parse(csvContent);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console.log(`Converted ${result.length} rows`);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JSON.stringify(result); // LLM prefere string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name: "csv_to_json",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description: "Converts CSV text to JSON array. Use this instead of manual conversion.",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schema: z.object({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csvContent: z.string().describe("Raw CSV content as string")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);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</w:t>
      </w:r>
      <w:r>
        <w:rPr>
          <w:rFonts w:ascii="Arial" w:hAnsi="Arial"/>
          <w:b/>
          <w:color w:val="333333"/>
          <w:sz w:val="22"/>
        </w:rPr>
        <w:t>A descrição importa</w:t>
      </w:r>
      <w:r>
        <w:rPr>
          <w:rFonts w:ascii="Arial" w:hAnsi="Arial"/>
          <w:b w:val="0"/>
          <w:color w:val="333333"/>
          <w:sz w:val="22"/>
        </w:rPr>
        <w:t>: "Use this instead of manual conversion" instrui explicitamente o modelo a não tentar converter sozinho.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Observando a Chamada em Tempo Real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Ver o modelo chamar a tool no debugger remove a "mágica":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Modelo analisa o problema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Identifica que precisa converter CSV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Chama a ferramenta com os argumentos corretos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Aguarda o retorno para continuar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Diferença entre Tool Customizada e Servidor MCP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Tool Customizada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Servidor MCP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Função local na aplicação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Processo separado com protocolo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Sem descoberta automática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Discovery automático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Sem resources/prompts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Contexto rico embutido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Simples, para tarefas pontuais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Para integrações complexas e reutilizáveis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5: File System MCP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o Acesso a Arquivos Transforma o Sistema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Antes: sistema responde perguntas e manipula dados em memória.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Depois: sistema </w:t>
      </w:r>
      <w:r>
        <w:rPr>
          <w:rFonts w:ascii="Arial" w:hAnsi="Arial"/>
          <w:b/>
          <w:color w:val="333333"/>
          <w:sz w:val="22"/>
        </w:rPr>
        <w:t>gera artefatos persistentes</w:t>
      </w:r>
      <w:r>
        <w:rPr>
          <w:rFonts w:ascii="Arial" w:hAnsi="Arial"/>
          <w:b w:val="0"/>
          <w:color w:val="333333"/>
          <w:sz w:val="22"/>
        </w:rPr>
        <w:t>, organizados em diretórios, auditáveis.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Controle de Escopo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⚡ </w:t>
      </w:r>
      <w:r>
        <w:rPr>
          <w:rFonts w:ascii="Arial" w:hAnsi="Arial"/>
          <w:b/>
          <w:color w:val="333333"/>
          <w:sz w:val="22"/>
        </w:rPr>
        <w:t>Crítico:</w:t>
      </w:r>
      <w:r>
        <w:rPr>
          <w:rFonts w:ascii="Arial" w:hAnsi="Arial"/>
          <w:b w:val="0"/>
          <w:color w:val="333333"/>
          <w:sz w:val="22"/>
        </w:rPr>
        <w:t xml:space="preserve"> Restringir o diretório acessível ao modelo.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Acesso irrestrito ao projeto = problema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 allowedPaths: ["/"]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Correto: apenas pasta de relatórios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 allowedPaths: ["/app/reports"] 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Sem escopo restrito, o modelo pode tentar explorar arquivos desnecessários, aumentando consumo de tokens e perdendo foco.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Comparação entre Tools e MCP (Resumo)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Aspecto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Tools Customizadas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Servidor MCP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Natureza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Funções locais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Protocolo + processo separado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Descoberta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Manual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Automática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Contexto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Ausente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Resources + prompts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Uso ideal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Tarefas pontuais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Integrações complexas/reutilizáveis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6: Google Trends API como Tool (Services como Tools)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Padrão de Expor Services como Tools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Quando existe uma service com regras de negócio específicas da empresa, em vez de criar um MCP completo: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Implementar a service normalmente (lógica de negócio encapsulada)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Expor a service como uma tool LangChain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 xml:space="preserve">O modelo decide </w:t>
      </w:r>
      <w:r>
        <w:rPr>
          <w:rFonts w:ascii="Arial" w:hAnsi="Arial"/>
          <w:b/>
          <w:color w:val="333333"/>
          <w:sz w:val="22"/>
        </w:rPr>
        <w:t>quando</w:t>
      </w:r>
      <w:r>
        <w:rPr>
          <w:rFonts w:ascii="Arial" w:hAnsi="Arial"/>
          <w:b w:val="0"/>
          <w:color w:val="333333"/>
          <w:sz w:val="22"/>
        </w:rPr>
        <w:t xml:space="preserve"> usar — a lógica permanece encapsulada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Benefícios: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Autonomia da LLM para decidir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Controle da aplicação sobre a lógica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Reaproveitamento de código existente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Menor acoplamento entre fluxo e implementação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Controle de Custo em APIs Pagas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⚡ APIs com limite de uso: forçar </w:t>
      </w:r>
      <w:r>
        <w:rPr>
          <w:rFonts w:ascii="Arial" w:hAnsi="Arial"/>
          <w:b/>
          <w:color w:val="333333"/>
          <w:sz w:val="22"/>
        </w:rPr>
        <w:t>1 chamada apenas</w:t>
      </w:r>
      <w:r>
        <w:rPr>
          <w:rFonts w:ascii="Arial" w:hAnsi="Arial"/>
          <w:b w:val="0"/>
          <w:color w:val="333333"/>
          <w:sz w:val="22"/>
        </w:rPr>
        <w:t xml:space="preserve"> via prompt. Sem essa instrução, o modelo pode fazer chamadas exploratórias repetidas.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System Prompt: "Execute only ONE call to the trends tool.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Do not call it multiple times regardless of the results."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3: MCPs vs Tools para Ambiente de Desenvolvimento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Agents e Instructions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Vibe Coding e a Necessidade de Contexto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No cenário atual, cada vez mais delegamos tarefas para IA. A qualidade do resultado depende </w:t>
      </w:r>
      <w:r>
        <w:rPr>
          <w:rFonts w:ascii="Arial" w:hAnsi="Arial"/>
          <w:b/>
          <w:color w:val="333333"/>
          <w:sz w:val="22"/>
        </w:rPr>
        <w:t>de como instruímos o modelo</w:t>
      </w:r>
      <w:r>
        <w:rPr>
          <w:rFonts w:ascii="Arial" w:hAnsi="Arial"/>
          <w:b w:val="0"/>
          <w:color w:val="333333"/>
          <w:sz w:val="22"/>
        </w:rPr>
        <w:t>, não de quanto digitamos.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Dois elementos fundamentais: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Arquivos de instrução</w:t>
      </w:r>
      <w:r>
        <w:rPr>
          <w:rFonts w:ascii="Arial" w:hAnsi="Arial"/>
          <w:b w:val="0"/>
          <w:color w:val="333333"/>
          <w:sz w:val="22"/>
        </w:rPr>
        <w:t xml:space="preserve"> — descrevem o projeto para a IA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Agents especializados</w:t>
      </w:r>
      <w:r>
        <w:rPr>
          <w:rFonts w:ascii="Arial" w:hAnsi="Arial"/>
          <w:b w:val="0"/>
          <w:color w:val="333333"/>
          <w:sz w:val="22"/>
        </w:rPr>
        <w:t xml:space="preserve"> — prompts com responsabilidades bem definidas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Arquivos de Instrução (CLAUDE.md, .cursorrules, etc.)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Contexto do Projeto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## Arquitetura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TypeScript + Node.js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Clean Architecture (Use Cases, Repositories, Entities)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Testes com Vitest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## Regras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Imutabilidade em todas as funções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Sem `any` implícito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Testes obrigatórios para todos os use cases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Esses arquivos funcionam como guia permanente. A IA não precisa reaprender o contexto a cada prompt.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Problema do Tamanho e Consumo de Tokens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Arquivos de instrução muito grandes: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Maior consumo de tokens por requisição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Maior risco de a IA "se perder" no contexto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Respostas menos precisas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Solução: usar </w:t>
      </w:r>
      <w:r>
        <w:rPr>
          <w:rFonts w:ascii="Arial" w:hAnsi="Arial"/>
          <w:b/>
          <w:color w:val="333333"/>
          <w:sz w:val="22"/>
        </w:rPr>
        <w:t>agents especializados</w:t>
      </w:r>
      <w:r>
        <w:rPr>
          <w:rFonts w:ascii="Arial" w:hAnsi="Arial"/>
          <w:b w:val="0"/>
          <w:color w:val="333333"/>
          <w:sz w:val="22"/>
        </w:rPr>
        <w:t xml:space="preserve"> com prompts menores e focados.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Padrão llms.txt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Similar ao </w:t>
      </w:r>
      <w:r>
        <w:rPr>
          <w:rFonts w:ascii="Courier New" w:hAnsi="Courier New"/>
          <w:color w:val="333333"/>
          <w:sz w:val="20"/>
        </w:rPr>
        <w:t>robots.txt</w:t>
      </w:r>
      <w:r>
        <w:rPr>
          <w:rFonts w:ascii="Arial" w:hAnsi="Arial"/>
          <w:b w:val="0"/>
          <w:color w:val="333333"/>
          <w:sz w:val="22"/>
        </w:rPr>
        <w:t>, mas para LLMs: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llms.txt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&gt; Descrição concisa do sistema para agentes de 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[API Docs](./docs/api.md) — documentação da API REST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[Architecture](./docs/arch.md) — decisões arquiteturais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Reduz consumo de recursos ao fornecer estrutura navegável em vez de HTML.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Agents na Prática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Agent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Responsabilidade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Tools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Dev Agent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Gerar/editar código TypeScript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File read/write, terminal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Test Agent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Criar testes unitários/integração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File read/write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Review Agent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Revisar código contra padrões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File read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Deploy Agent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CI/CD, criação de PR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Git, GitHub API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🎯 </w:t>
      </w:r>
      <w:r>
        <w:rPr>
          <w:rFonts w:ascii="Arial" w:hAnsi="Arial"/>
          <w:b/>
          <w:color w:val="333333"/>
          <w:sz w:val="22"/>
        </w:rPr>
        <w:t>Regra:</w:t>
      </w:r>
      <w:r>
        <w:rPr>
          <w:rFonts w:ascii="Arial" w:hAnsi="Arial"/>
          <w:b w:val="0"/>
          <w:color w:val="333333"/>
          <w:sz w:val="22"/>
        </w:rPr>
        <w:t xml:space="preserve"> Critérios de "done" do agent: sem erros de compilação + testes passando + alterações validadas.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Skills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Problema dos Prompts Grandes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Quanto maior o prompt, maior a chance da IA se perder: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Limite de tokens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 modelo não consegue priorizar todas as informações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Partes importantes podem ser ignoradas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Resposta perde consistência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Que São Skills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Skills são unidades menores de conhecimento especializado: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Skill: PostgreSQL Performance Queries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## Quando usar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Ao escrever queries para tabelas com &gt; 1M de registros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## Padrões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Sempre usar índices parciais para colunas com alta cardinalidade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Evitar SELECT * em produção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Usar EXPLAIN ANALYZE antes de fazer deploy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## Exemplo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✅ SELECT id, name FROM users WHERE active = true AND created_at &gt; NOW() - INTERVAL '30 days'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❌ SELECT * FROM users WHERE active = true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Comparação Skills vs MCP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Aspecto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Skills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MCP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 que organiza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Conhecimento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(como fazer)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Ferramentas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(o que executar)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Filosofia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Instrução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Execução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Consumo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Carregado no prompt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Chamado sob demanda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Descoberta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Auto (sistema identifica relevância)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Manual ou auto via protocolo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</w:t>
      </w:r>
      <w:r>
        <w:rPr>
          <w:rFonts w:ascii="Arial" w:hAnsi="Arial"/>
          <w:b/>
          <w:color w:val="333333"/>
          <w:sz w:val="22"/>
        </w:rPr>
        <w:t>Analogia:</w:t>
      </w:r>
      <w:r>
        <w:rPr>
          <w:rFonts w:ascii="Arial" w:hAnsi="Arial"/>
          <w:b w:val="0"/>
          <w:color w:val="333333"/>
          <w:sz w:val="22"/>
        </w:rPr>
        <w:t xml:space="preserve"> Skills ↔ manual técnico interno. MCP ↔ sistema que executa o que o manual descreve.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Combinação Skills + Agents + MCP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Agent (papel)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usa Skills (conhecimento especializado)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acessa MCPs (ferramentas externas)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Exemplo: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Dev Agent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→ Skill: Clean Architecture patterns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→ Skill: TypeScript best practices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→ MCP: GitHub (criar PR)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→ MCP: Jira (atualizar ticket)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4: CypherSuite — Desenvolvendo MCPs do Zero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Criando um MCP do Zero com TDD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Começar pelos Testes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Teste cria um CLIENTE REAL que se conecta ao servidor em processo separado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const client = await createTestClient({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command: "npx",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args: ["ts-node", "src/server.ts"]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Teste falha porque a tool ainda não existe — isso é intencional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it("should encrypt a message", async ()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result = await client.callTool("encrypt",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message: "hello world",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key: "12345678901234567890123456789012"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expect(result.content[0].text).toContain("Encrypted:");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});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Não estamos testando funções internas — estamos validando a </w:t>
      </w:r>
      <w:r>
        <w:rPr>
          <w:rFonts w:ascii="Arial" w:hAnsi="Arial"/>
          <w:b/>
          <w:color w:val="333333"/>
          <w:sz w:val="22"/>
        </w:rPr>
        <w:t>integração real</w:t>
      </w:r>
      <w:r>
        <w:rPr>
          <w:rFonts w:ascii="Arial" w:hAnsi="Arial"/>
          <w:b w:val="0"/>
          <w:color w:val="333333"/>
          <w:sz w:val="22"/>
        </w:rPr>
        <w:t xml:space="preserve"> entre cliente e servidor, como aconteceria em produção.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Estrutura do Servidor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import { McpServer } from "@modelcontextprotocol/sdk/server/mcp.js";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import { StdioServerTransport } from "@modelcontextprotocol/sdk/server/stdio.js";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const server = new McpServer({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name: "cypher-suite",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version: "1.0.0"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STDIO: processo local, zero infraestrutura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const transport = new StdioServerTransport();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await server.connect(transport);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Registrando uma Tool com Schema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server.tool(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"encrypt",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"Encrypts a message using AES-256-CBC with the provided key",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message: z.string().min(1).describe("Plaintext to encrypt"),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key: z.string().length(32).describe("32-character encryption key")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async ({ message, key })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try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const result = await cipherService.encrypt(message, key);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return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content: [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{ type: "text", text: `Encrypted: ${result.ciphertext}`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{ type: "resource", resource: {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mimeType: "application/json",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text: JSON.stringify(result)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}}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};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 catch (err)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return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isError: true,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content: [{ type: "text", text: `Error: ${err.message}` }]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};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);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🔍 </w:t>
      </w:r>
      <w:r>
        <w:rPr>
          <w:rFonts w:ascii="Arial" w:hAnsi="Arial"/>
          <w:b/>
          <w:color w:val="333333"/>
          <w:sz w:val="22"/>
        </w:rPr>
        <w:t>Dois formatos de retorno:</w:t>
      </w:r>
      <w:r>
        <w:rPr>
          <w:rFonts w:ascii="Arial" w:hAnsi="Arial"/>
          <w:b w:val="0"/>
          <w:color w:val="333333"/>
          <w:sz w:val="22"/>
        </w:rPr>
        <w:t xml:space="preserve"> texto (para LLMs simples) + JSON estruturado (para processamento automático). Isso maximiza compatibilidade.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Inspecionando o Servidor MCP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MCP Inspector — ferramenta visual para testar servidores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npx @modelcontextprotocol/inspector npx ts-node src/server.ts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inspector mostra as 3 áreas do protocolo: </w:t>
      </w:r>
      <w:r>
        <w:rPr>
          <w:rFonts w:ascii="Arial" w:hAnsi="Arial"/>
          <w:b/>
          <w:color w:val="333333"/>
          <w:sz w:val="22"/>
        </w:rPr>
        <w:t>Tools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Arial" w:hAnsi="Arial"/>
          <w:b/>
          <w:color w:val="333333"/>
          <w:sz w:val="22"/>
        </w:rPr>
        <w:t>Resources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Arial" w:hAnsi="Arial"/>
          <w:b/>
          <w:color w:val="333333"/>
          <w:sz w:val="22"/>
        </w:rPr>
        <w:t>Prompts</w:t>
      </w:r>
      <w:r>
        <w:rPr>
          <w:rFonts w:ascii="Arial" w:hAnsi="Arial"/>
          <w:b w:val="0"/>
          <w:color w:val="333333"/>
          <w:sz w:val="22"/>
        </w:rPr>
        <w:t xml:space="preserve"> — mesmo que ainda não implementadas.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Resources, Prompts e Integração com VSCode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Registrando um Resource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server.resource(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"cipher-info",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"info://cipher",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"Technical documentation about the cipher implementation",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async () =&gt; ({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contents: [{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uri: "info://cipher",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mimeType: "text/plain",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text: `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CypherSuite MCP — Technical Reference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## Algorithm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AES-256-CBC symmetric encryption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## Key Requirements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Exactly 32 characters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Store securely; never log or expose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## Output Format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 ciphertext: string, iv: string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## Usage Notes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Use the same key for encryption and decryption.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Different keys produce different (unrecoverable) results.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`.trim()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);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💡 Resources são como documentação embutida no servidor. A LLM pode ler antes de executar tools, tomando decisões melhores.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Registrando um Prompt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server.prompt(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"encrypt-message",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"Template to encrypt a message using the cipher service",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message: z.string().describe("Message to encrypt"),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key: z.string().describe("Encryption key (32 chars)")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({ message, key }) =&gt; ({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messages: [{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role: "user",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content: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type: "text",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text: `Please encrypt the following message using the encrypt tool: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Message: "${message}"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Key: "${key}"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Return the encrypted result.`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);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Conectando ao VSCode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.vscode/mcp.json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"servers":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"cypher-suite":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"command": "npx",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"args": ["ts-node", "${workspaceFolder}/src/server.ts"]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que acontece: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VSCode detecta a configuração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Inicia o processo MCP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Descobre tools, resources e prompts automaticamente</w:t>
      </w:r>
    </w:p>
    <w:p>
      <w:pPr>
        <w:pStyle w:val="ListNumber"/>
        <w:spacing w:after="80"/>
      </w:pPr>
      <w:r>
        <w:rPr>
          <w:rFonts w:ascii="Arial" w:hAnsi="Arial"/>
          <w:b w:val="0"/>
          <w:color w:val="333333"/>
          <w:sz w:val="22"/>
        </w:rPr>
        <w:t>Permite uso interativo no editor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Fluxo Completo no Editor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Usuário seleciona Prompt "encrypt-message"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Editor pede: message, key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Monta instrução: "Please encrypt..."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Envia para o modelo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Modelo chama tool: encrypt({ message, key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Servidor executa criptografia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Retorna resultado para o editor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Resultado:</w:t>
      </w:r>
      <w:r>
        <w:rPr>
          <w:rFonts w:ascii="Arial" w:hAnsi="Arial"/>
          <w:b w:val="0"/>
          <w:color w:val="333333"/>
          <w:sz w:val="22"/>
        </w:rPr>
        <w:t xml:space="preserve"> Tools + Resources + Prompts formam uma interface completa que vai além de uma lista de funções.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5: Transformando Empresa em Servidor MCP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Como Empresas Usam MCPs para Sistemas Legados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Não Mapear Endpoints Diretamente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❌ ANTI-PATTERN: Mapeamento 1:1 com REST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tool: getCustomer(id)     → GET /customers/:id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tool: listCustomers()     → GET /customers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tool: getCustomerOrders() → GET /customers/:id/orders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✅ CORRETO: Abstração de domínio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tool: findCustomerWithHistory(name) →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1. GET /customers?name=X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2. GET /customers/:id/orders (para cada cliente)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3. Consolida e retorna visão completa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O MCP deve </w:t>
      </w:r>
      <w:r>
        <w:rPr>
          <w:rFonts w:ascii="Arial" w:hAnsi="Arial"/>
          <w:b/>
          <w:color w:val="333333"/>
          <w:sz w:val="22"/>
        </w:rPr>
        <w:t>esconder a complexidade</w:t>
      </w:r>
      <w:r>
        <w:rPr>
          <w:rFonts w:ascii="Arial" w:hAnsi="Arial"/>
          <w:b w:val="0"/>
          <w:color w:val="333333"/>
          <w:sz w:val="22"/>
        </w:rPr>
        <w:t xml:space="preserve"> da API original — múltiplos endpoints, autenticação, paginação — e expor apenas a </w:t>
      </w:r>
      <w:r>
        <w:rPr>
          <w:rFonts w:ascii="Arial" w:hAnsi="Arial"/>
          <w:b/>
          <w:color w:val="333333"/>
          <w:sz w:val="22"/>
        </w:rPr>
        <w:t>intenção de negócio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Arquitetura em Camadas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MCP Server (interface para LLMs)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Service Layer (regras de negócio, agregações)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HTTP Client (comunicação com API legada)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API Legada (intocada)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</w:t>
      </w:r>
      <w:r>
        <w:rPr>
          <w:rFonts w:ascii="Arial" w:hAnsi="Arial"/>
          <w:b/>
          <w:color w:val="333333"/>
          <w:sz w:val="22"/>
        </w:rPr>
        <w:t>Analogia Spring Boot:</w:t>
      </w:r>
      <w:r>
        <w:rPr>
          <w:rFonts w:ascii="Arial" w:hAnsi="Arial"/>
          <w:b w:val="0"/>
          <w:color w:val="333333"/>
          <w:sz w:val="22"/>
        </w:rPr>
        <w:t xml:space="preserve"> HTTP Client ↔ </w:t>
      </w:r>
      <w:r>
        <w:rPr>
          <w:rFonts w:ascii="Courier New" w:hAnsi="Courier New"/>
          <w:color w:val="333333"/>
          <w:sz w:val="20"/>
        </w:rPr>
        <w:t>@FeignClient</w:t>
      </w:r>
      <w:r>
        <w:rPr>
          <w:rFonts w:ascii="Arial" w:hAnsi="Arial"/>
          <w:b w:val="0"/>
          <w:color w:val="333333"/>
          <w:sz w:val="22"/>
        </w:rPr>
        <w:t xml:space="preserve">. Service ↔ </w:t>
      </w:r>
      <w:r>
        <w:rPr>
          <w:rFonts w:ascii="Courier New" w:hAnsi="Courier New"/>
          <w:color w:val="333333"/>
          <w:sz w:val="20"/>
        </w:rPr>
        <w:t>@Service</w:t>
      </w:r>
      <w:r>
        <w:rPr>
          <w:rFonts w:ascii="Arial" w:hAnsi="Arial"/>
          <w:b w:val="0"/>
          <w:color w:val="333333"/>
          <w:sz w:val="22"/>
        </w:rPr>
        <w:t>. MCP Server ↔ novo "controller" para LLMs.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Resource como Documentação Viva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server.resource("api-docs", "info://api", "Legacy API documentation", async () =&gt; ({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contents: [{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uri: "info://api",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mimeType: "text/plain",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text: `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Base URL: http://localhost:3001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Endpoints: GET /customers, POST /customers, PUT /customers/:id, DELETE /customers/:id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Auth: Bearer token required (except health check)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`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}));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Capítulos 3 e 4: CRUD Completo de Clientes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Busca com Múltiplos Critérios (Abstração além da API)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 API original não possui busca flexível. O MCP adiciona essa capacidade: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Service Layer — lógica que a API original não tem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async searchCustomers(query: Partial&lt;Customer&gt;): Promise&lt;Customer[]&gt;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if (query.id)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const customer = await this.client.getCustomerById(query.id);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customer ? [customer] : [];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all = await this.client.listCustomers();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return all.filter(customer =&gt;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Object.entries(query).every(([key, value]) =&gt;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customer[key]?.toString().toLowerCase().includes(value.toLowerCase())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Valor real:</w:t>
      </w:r>
      <w:r>
        <w:rPr>
          <w:rFonts w:ascii="Arial" w:hAnsi="Arial"/>
          <w:b w:val="0"/>
          <w:color w:val="333333"/>
          <w:sz w:val="22"/>
        </w:rPr>
        <w:t xml:space="preserve"> O MCP adicionou capacidade de busca que a API original não tinha — sem modificar a API.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6: Segurança e Governança em MCPs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JWT + RBAC em Web APIs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Autenticação vs Autorização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Conceito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Pergunta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Implementação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Autenticação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(JWT)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Quem é você?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Login → token assinado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Autorização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(RBAC)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 que você pode fazer?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Role no token → verifica permissão</w:t>
            </w:r>
          </w:p>
        </w:tc>
      </w:tr>
    </w:tbl>
    <w:p>
      <w:pPr>
        <w:spacing w:after="80"/>
      </w:pP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Hook Global de Autenticação (Fastify)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fastify.addHook("onRequest", async (req, reply)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if (PUBLIC_ROUTES.includes(req.routerPath)) return;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try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req.user = await fastify.jwt.verify(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req.headers.authorization?.replace("Bearer ", "")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 catch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reply.status(401).send({ error: "Unauthorized" 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});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⚡ </w:t>
      </w:r>
      <w:r>
        <w:rPr>
          <w:rFonts w:ascii="Arial" w:hAnsi="Arial"/>
          <w:b/>
          <w:color w:val="333333"/>
          <w:sz w:val="22"/>
        </w:rPr>
        <w:t>Segurança por padrão:</w:t>
      </w:r>
      <w:r>
        <w:rPr>
          <w:rFonts w:ascii="Arial" w:hAnsi="Arial"/>
          <w:b w:val="0"/>
          <w:color w:val="333333"/>
          <w:sz w:val="22"/>
        </w:rPr>
        <w:t xml:space="preserve"> Tudo é privado, exceto o que foi explicitamente liberado. Reduz risco de esquecer uma rota desprotegida.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RBAC com preHandler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const requireRole = (role: "admin" | "member") =&gt; async (req, reply)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if (req.user.role !== role &amp;&amp; !(role === "member" &amp;&amp; req.user.role === "admin"))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reply.status(403).send({ error: "Insufficient permissions" 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Aplicando nas rotas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fastify.post("/customers", { preHandler: requireRole("admin") }, createHandler);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fastify.get("/customers", { preHandler: requireRole("member") }, listHandler);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Service Tokens para MCPs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MCPs Precisam de um Modelo Diferente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JWT (usuários humanos)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Service Token (MCPs/integrações)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Expira (exige renovação)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Não expira automaticamente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Representa sessão de usuário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Representa integração/aplicação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Fluxo de login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Configuração única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Armazenamento stateless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Requer armazenamento server-side</w:t>
            </w:r>
          </w:p>
        </w:tc>
      </w:tr>
    </w:tbl>
    <w:p>
      <w:pPr>
        <w:spacing w:after="80"/>
      </w:pP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Geração de Service Token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Rota protegida por SUPER_SECRET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fastify.post("/auth/service-token", async (req, reply)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{ username, password, adminSuperSecret } = req.body;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if (adminSuperSecret !== process.env.SUPER_ADMIN_SECRET)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reply.status(401).send({ error: "Invalid super secret" 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user = validateUser(username, password); // reutiliza lógica de autenticação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if (!user) return reply.status(401).send({ error: "Invalid credentials" 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const token = crypto.randomUUID() + crypto.randomUUID(); // UUID longo e imprevisível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serviceTokens.set(token, { username: user.username, role: user.role });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return { token, role: user.role };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});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4: Rate Limiting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Rate Limiting é Crítico para MCPs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MCPs podem automatizar chamadas, encadear operações e executar tarefas em sequência. </w:t>
      </w:r>
      <w:r>
        <w:rPr>
          <w:rFonts w:ascii="Arial" w:hAnsi="Arial"/>
          <w:b/>
          <w:color w:val="333333"/>
          <w:sz w:val="22"/>
        </w:rPr>
        <w:t>Sem controle, isso pode gerar cargas muito altas.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await fastify.register(fastifyRateLimit,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max: 90,  // 90 requisições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timeWindow: "1 minute",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keyGenerator: (req) =&gt;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const token = req.headers.authorization?.replace("Bearer ", "");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token || req.ip;  // por token (auth) ou IP (fallback)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});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Resposta ao exceder o limite: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 "statusCode": 429, "error": "Too Many Requests", "message": "Rate limit exceeded, retry in 45 seconds" }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⚡ </w:t>
      </w:r>
      <w:r>
        <w:rPr>
          <w:rFonts w:ascii="Arial" w:hAnsi="Arial"/>
          <w:b/>
          <w:color w:val="333333"/>
          <w:sz w:val="22"/>
        </w:rPr>
        <w:t>Cada token tem seu próprio limite.</w:t>
      </w:r>
      <w:r>
        <w:rPr>
          <w:rFonts w:ascii="Arial" w:hAnsi="Arial"/>
          <w:b w:val="0"/>
          <w:color w:val="333333"/>
          <w:sz w:val="22"/>
        </w:rPr>
        <w:t xml:space="preserve"> Dois clientes diferentes não competem entre si — cada integração tem seu próprio controle de uso.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7: MCP em Produção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Publicando em NPM e Verdaccio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Workflow de Publicação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1. Testar no registry privado (Verdaccio)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npm adduser --registry http://localhost:4873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npm version patch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npm publish --registry http://localhost:4873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2. Validar uso via npx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npx --registry http://localhost:4873 customers-mcp-server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3. Publicar no NPM público (após validação)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npm login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npm publish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Convenção de versionamento semântico: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patch</w:t>
      </w:r>
      <w:r>
        <w:rPr>
          <w:rFonts w:ascii="Arial" w:hAnsi="Arial"/>
          <w:b w:val="0"/>
          <w:color w:val="333333"/>
          <w:sz w:val="22"/>
        </w:rPr>
        <w:t xml:space="preserve"> (1.0.1): correção de bugs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minor</w:t>
      </w:r>
      <w:r>
        <w:rPr>
          <w:rFonts w:ascii="Arial" w:hAnsi="Arial"/>
          <w:b w:val="0"/>
          <w:color w:val="333333"/>
          <w:sz w:val="22"/>
        </w:rPr>
        <w:t xml:space="preserve"> (1.1.0): novas funcionalidades sem quebra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major</w:t>
      </w:r>
      <w:r>
        <w:rPr>
          <w:rFonts w:ascii="Arial" w:hAnsi="Arial"/>
          <w:b w:val="0"/>
          <w:color w:val="333333"/>
          <w:sz w:val="22"/>
        </w:rPr>
        <w:t xml:space="preserve"> (2.0.0): mudanças incompatíveis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Tornar o MCP Executável via npx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package.json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"name": "customers-mcp-server",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"bin":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"customers-mcp": "./src/server.ts"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src/server.ts — primeira linha obrigatória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#!/usr/bin/env node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</w:t>
      </w:r>
      <w:r>
        <w:rPr>
          <w:rFonts w:ascii="Arial" w:hAnsi="Arial"/>
          <w:b/>
          <w:color w:val="333333"/>
          <w:sz w:val="22"/>
        </w:rPr>
        <w:t>Analogia:</w:t>
      </w:r>
      <w:r>
        <w:rPr>
          <w:rFonts w:ascii="Arial" w:hAnsi="Arial"/>
          <w:b w:val="0"/>
          <w:color w:val="333333"/>
          <w:sz w:val="22"/>
        </w:rPr>
        <w:t xml:space="preserve"> Distribuir um servidor MCP via NPM ↔ distribuir um JAR executável via Maven Central. Qualquer projeto pode adicionar como dependência e usar via </w:t>
      </w:r>
      <w:r>
        <w:rPr>
          <w:rFonts w:ascii="Courier New" w:hAnsi="Courier New"/>
          <w:color w:val="333333"/>
          <w:sz w:val="20"/>
        </w:rPr>
        <w:t>npx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Diferentes Transports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Quando Usar Cada Transport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Transport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Ideal para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Exemplo de uso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STDIO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Ferramentas locais, CLIs, editores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Claude Code, VS Code extensions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HTTP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Serviços centralizados, múltiplos clientes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Gateway MCP corporativo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HTTP Streaming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Dados incrementais, processamento longo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Processamento de vídeo em partes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SSE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Tempo real, eventos contínuos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Monitoramento, notificações ao vivo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Docker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Ambientes padronizados, dependências complexas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Infraestrutura corporativa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</w:t>
      </w:r>
      <w:r>
        <w:rPr>
          <w:rFonts w:ascii="Arial" w:hAnsi="Arial"/>
          <w:b/>
          <w:color w:val="333333"/>
          <w:sz w:val="22"/>
        </w:rPr>
        <w:t>Trade-off:</w:t>
      </w:r>
      <w:r>
        <w:rPr>
          <w:rFonts w:ascii="Arial" w:hAnsi="Arial"/>
          <w:b w:val="0"/>
          <w:color w:val="333333"/>
          <w:sz w:val="22"/>
        </w:rPr>
        <w:t xml:space="preserve"> STDIO = simplicidade + segurança (sem exposição de rede). HTTP = escalabilidade + acesso remoto. Para a maioria dos casos, STDIO via NPM é a escolha certa.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8: MCP com LangChain.js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Agente com Customers MCP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Consumindo MCP Publicado como Dependência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// Usa o pacote publicado — não o código-fonte local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const customersMcp =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command: "npx",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args: ["-y", "customers-mcp-server"],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env: { API_SERVICE_TOKEN: process.env.CUSTOMERS_TOKEN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};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Grafo do Agente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const graph = new StateGraph(AgentState)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.addNode("agent", agentNode)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.addEdge(START, "agent")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.addEdge("agent", END);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 agente recebe múltiplos MCPs: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customersMcp</w:t>
      </w:r>
      <w:r>
        <w:rPr>
          <w:rFonts w:ascii="Arial" w:hAnsi="Arial"/>
          <w:b w:val="0"/>
          <w:color w:val="333333"/>
          <w:sz w:val="22"/>
        </w:rPr>
        <w:t xml:space="preserve"> — operações de clientes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fileSystemMcp</w:t>
      </w:r>
      <w:r>
        <w:rPr>
          <w:rFonts w:ascii="Arial" w:hAnsi="Arial"/>
          <w:b w:val="0"/>
          <w:color w:val="333333"/>
          <w:sz w:val="22"/>
        </w:rPr>
        <w:t xml:space="preserve"> — persistência de resultados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Resultado Real da Autonomia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Input: "criar 3 clientes de teste e listar todos depois"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Execução autônoma: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1. createCustomer({ name: "Test 1", phone: "11999990001"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2. createCustomer({ name: "Test 2", phone: "11999990002"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3. createCustomer({ name: "Test 3", phone: "11999990003"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4. listCustomers() → retorna todos incluindo os 3 novos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Output: "Foram criados 3 clientes. Total de X clientes cadastrados: [lista]"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Memória de Conversa é Necessária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Sem memória: o agente não sabe que acabou de criar os clientes quando perguntado sobre IDs específicos.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Com memória de conversa (</w:t>
      </w:r>
      <w:r>
        <w:rPr>
          <w:rFonts w:ascii="Courier New" w:hAnsi="Courier New"/>
          <w:color w:val="333333"/>
          <w:sz w:val="20"/>
        </w:rPr>
        <w:t>MessagesAnnotation</w:t>
      </w:r>
      <w:r>
        <w:rPr>
          <w:rFonts w:ascii="Arial" w:hAnsi="Arial"/>
          <w:b w:val="0"/>
          <w:color w:val="333333"/>
          <w:sz w:val="22"/>
        </w:rPr>
        <w:t>): cada turno acumula histórico, permitindo referências ao contexto anterior.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Conclusão do módulo:</w:t>
      </w:r>
      <w:r>
        <w:rPr>
          <w:rFonts w:ascii="Arial" w:hAnsi="Arial"/>
          <w:b w:val="0"/>
          <w:color w:val="333333"/>
          <w:sz w:val="22"/>
        </w:rPr>
        <w:t xml:space="preserve"> O MCP não é apenas um projeto técnico. É uma </w:t>
      </w:r>
      <w:r>
        <w:rPr>
          <w:rFonts w:ascii="Arial" w:hAnsi="Arial"/>
          <w:b/>
          <w:color w:val="333333"/>
          <w:sz w:val="22"/>
        </w:rPr>
        <w:t>capacidade viva da aplicação</w:t>
      </w:r>
      <w:r>
        <w:rPr>
          <w:rFonts w:ascii="Arial" w:hAnsi="Arial"/>
          <w:b w:val="0"/>
          <w:color w:val="333333"/>
          <w:sz w:val="22"/>
        </w:rPr>
        <w:t xml:space="preserve"> — um bloco reutilizável, versionado, testado e seguro que qualquer agente pode consumir.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