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FBC2" w14:textId="0D4CFEE7" w:rsidR="00F43969" w:rsidRPr="0098678C" w:rsidRDefault="000C14B7" w:rsidP="00096B3B">
      <w:pPr>
        <w:spacing w:after="0" w:line="360" w:lineRule="auto"/>
        <w:jc w:val="center"/>
        <w:rPr>
          <w:rFonts w:ascii="Arial Nova Cond" w:hAnsi="Arial Nova Cond"/>
          <w:b/>
          <w:bCs/>
          <w:sz w:val="24"/>
          <w:szCs w:val="24"/>
        </w:rPr>
      </w:pPr>
      <w:r w:rsidRPr="0098678C">
        <w:rPr>
          <w:rFonts w:ascii="Arial Nova Cond" w:hAnsi="Arial Nova Cond"/>
          <w:b/>
          <w:bCs/>
          <w:sz w:val="24"/>
          <w:szCs w:val="24"/>
        </w:rPr>
        <w:t xml:space="preserve">AO JUÍZO DA </w:t>
      </w:r>
      <w:r w:rsidR="00482691" w:rsidRPr="0098678C">
        <w:rPr>
          <w:rFonts w:ascii="Arial Nova Cond" w:hAnsi="Arial Nova Cond"/>
          <w:b/>
          <w:bCs/>
          <w:sz w:val="24"/>
          <w:szCs w:val="24"/>
        </w:rPr>
        <w:t>_</w:t>
      </w:r>
      <w:r w:rsidRPr="0098678C">
        <w:rPr>
          <w:rFonts w:ascii="Arial Nova Cond" w:hAnsi="Arial Nova Cond"/>
          <w:b/>
          <w:bCs/>
          <w:sz w:val="24"/>
          <w:szCs w:val="24"/>
        </w:rPr>
        <w:t>ª VARA CÍVEL DA COMARCA DE ITAJAÍ/SC</w:t>
      </w:r>
    </w:p>
    <w:p w14:paraId="30D64A3E" w14:textId="77777777" w:rsidR="00FB1F1B" w:rsidRPr="0098678C" w:rsidRDefault="00FB1F1B" w:rsidP="00482691">
      <w:pPr>
        <w:spacing w:after="0" w:line="360" w:lineRule="auto"/>
        <w:ind w:firstLine="708"/>
        <w:rPr>
          <w:rFonts w:ascii="Arial Nova Cond" w:hAnsi="Arial Nova Cond"/>
          <w:b/>
          <w:bCs/>
          <w:sz w:val="24"/>
          <w:szCs w:val="24"/>
        </w:rPr>
      </w:pPr>
    </w:p>
    <w:p w14:paraId="7467D36E" w14:textId="77777777" w:rsidR="00482691" w:rsidRPr="0098678C" w:rsidRDefault="00482691" w:rsidP="00482691">
      <w:pPr>
        <w:spacing w:after="0" w:line="360" w:lineRule="auto"/>
        <w:ind w:firstLine="708"/>
        <w:rPr>
          <w:rFonts w:ascii="Arial Nova Cond" w:hAnsi="Arial Nova Cond"/>
          <w:b/>
          <w:bCs/>
          <w:sz w:val="24"/>
          <w:szCs w:val="24"/>
        </w:rPr>
      </w:pPr>
    </w:p>
    <w:p w14:paraId="27C6B575" w14:textId="77777777" w:rsidR="00482691" w:rsidRPr="0098678C" w:rsidRDefault="00482691" w:rsidP="00482691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b/>
          <w:bCs/>
          <w:sz w:val="24"/>
          <w:szCs w:val="24"/>
        </w:rPr>
        <w:t xml:space="preserve">MAYER ALBANEZ SOCIEDADE DE ADVOGADOS, </w:t>
      </w:r>
      <w:r w:rsidRPr="0098678C">
        <w:rPr>
          <w:rFonts w:ascii="Arial Nova Cond" w:hAnsi="Arial Nova Cond"/>
          <w:sz w:val="24"/>
          <w:szCs w:val="24"/>
        </w:rPr>
        <w:t>sociedade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regularmente inscrita na OAB/SC sob o nº 2097, com sede na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Avenida Marcos Konder, 1207, sala 062, Centro, Itajaí/SC, por</w:t>
      </w:r>
      <w:r w:rsidRPr="0098678C">
        <w:rPr>
          <w:rFonts w:ascii="Arial Nova Cond" w:hAnsi="Arial Nova Cond"/>
          <w:sz w:val="24"/>
          <w:szCs w:val="24"/>
        </w:rPr>
        <w:t xml:space="preserve"> sua advogada signatária</w:t>
      </w:r>
      <w:r w:rsidRPr="0098678C">
        <w:rPr>
          <w:rFonts w:ascii="Arial Nova Cond" w:hAnsi="Arial Nova Cond"/>
          <w:sz w:val="24"/>
          <w:szCs w:val="24"/>
        </w:rPr>
        <w:t>, propõe a presente ação de</w:t>
      </w:r>
    </w:p>
    <w:p w14:paraId="14EFAEC5" w14:textId="77777777" w:rsidR="00482691" w:rsidRPr="0098678C" w:rsidRDefault="00482691" w:rsidP="00482691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</w:p>
    <w:p w14:paraId="4E7F3604" w14:textId="0E10426D" w:rsidR="00482691" w:rsidRPr="0098678C" w:rsidRDefault="00482691" w:rsidP="00482691">
      <w:pPr>
        <w:spacing w:after="0" w:line="360" w:lineRule="auto"/>
        <w:ind w:left="2268"/>
        <w:jc w:val="center"/>
        <w:rPr>
          <w:rFonts w:ascii="Arial Nova Cond" w:hAnsi="Arial Nova Cond"/>
          <w:b/>
          <w:bCs/>
          <w:sz w:val="24"/>
          <w:szCs w:val="24"/>
        </w:rPr>
      </w:pPr>
      <w:r w:rsidRPr="0098678C">
        <w:rPr>
          <w:rFonts w:ascii="Arial Nova Cond" w:hAnsi="Arial Nova Cond"/>
          <w:b/>
          <w:bCs/>
          <w:sz w:val="24"/>
          <w:szCs w:val="24"/>
        </w:rPr>
        <w:t>EXECUÇÃO POR QUANTIA CERTA CONTRA DEVEDOR</w:t>
      </w:r>
      <w:r w:rsidRPr="0098678C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98678C">
        <w:rPr>
          <w:rFonts w:ascii="Arial Nova Cond" w:hAnsi="Arial Nova Cond"/>
          <w:b/>
          <w:bCs/>
          <w:sz w:val="24"/>
          <w:szCs w:val="24"/>
        </w:rPr>
        <w:t>SOLVENTE</w:t>
      </w:r>
    </w:p>
    <w:p w14:paraId="002A3878" w14:textId="77777777" w:rsidR="00482691" w:rsidRPr="0098678C" w:rsidRDefault="00482691" w:rsidP="00482691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</w:p>
    <w:p w14:paraId="79011F60" w14:textId="78ABB54B" w:rsidR="00482691" w:rsidRPr="0098678C" w:rsidRDefault="00482691" w:rsidP="00482691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 xml:space="preserve">em face de </w:t>
      </w:r>
      <w:r w:rsidR="0098678C" w:rsidRPr="0098678C">
        <w:rPr>
          <w:rFonts w:ascii="Arial Nova Cond" w:hAnsi="Arial Nova Cond"/>
          <w:b/>
          <w:bCs/>
          <w:sz w:val="24"/>
          <w:szCs w:val="24"/>
        </w:rPr>
        <w:t>ELI TRINDADE DOS SANTOS</w:t>
      </w:r>
      <w:r w:rsidRPr="0098678C">
        <w:rPr>
          <w:rFonts w:ascii="Arial Nova Cond" w:hAnsi="Arial Nova Cond"/>
          <w:sz w:val="24"/>
          <w:szCs w:val="24"/>
        </w:rPr>
        <w:t xml:space="preserve">, </w:t>
      </w:r>
      <w:r w:rsidR="0098678C" w:rsidRPr="0098678C">
        <w:rPr>
          <w:rFonts w:ascii="Arial Nova Cond" w:hAnsi="Arial Nova Cond"/>
          <w:sz w:val="24"/>
          <w:szCs w:val="24"/>
        </w:rPr>
        <w:t>b</w:t>
      </w:r>
      <w:r w:rsidRPr="0098678C">
        <w:rPr>
          <w:rFonts w:ascii="Arial Nova Cond" w:hAnsi="Arial Nova Cond"/>
          <w:sz w:val="24"/>
          <w:szCs w:val="24"/>
        </w:rPr>
        <w:t xml:space="preserve">rasileiro, </w:t>
      </w:r>
      <w:r w:rsidR="0098678C" w:rsidRPr="0098678C">
        <w:rPr>
          <w:rFonts w:ascii="Arial Nova Cond" w:hAnsi="Arial Nova Cond"/>
          <w:sz w:val="24"/>
          <w:szCs w:val="24"/>
        </w:rPr>
        <w:t>solteiro</w:t>
      </w:r>
      <w:r w:rsidRPr="0098678C">
        <w:rPr>
          <w:rFonts w:ascii="Arial Nova Cond" w:hAnsi="Arial Nova Cond"/>
          <w:sz w:val="24"/>
          <w:szCs w:val="24"/>
        </w:rPr>
        <w:t xml:space="preserve">, Auxiliar de Produção, portador da cédula de identidade nº </w:t>
      </w:r>
      <w:r w:rsidR="00096B3B" w:rsidRPr="0098678C">
        <w:rPr>
          <w:rFonts w:ascii="Arial Nova Cond" w:hAnsi="Arial Nova Cond"/>
          <w:sz w:val="24"/>
          <w:szCs w:val="24"/>
        </w:rPr>
        <w:t>4775044, inscrito</w:t>
      </w:r>
      <w:r w:rsidRPr="0098678C">
        <w:rPr>
          <w:rFonts w:ascii="Arial Nova Cond" w:hAnsi="Arial Nova Cond"/>
          <w:sz w:val="24"/>
          <w:szCs w:val="24"/>
        </w:rPr>
        <w:t xml:space="preserve"> no CPF sob nº 842.402.612-87, residente e domiciliado na Rua José Frederico de Souza, nº 622, bairro São Paulo, município de Itajaí – SC, CEP 88371-116, pelos fatos e fundamentos que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seguem</w:t>
      </w:r>
      <w:r w:rsidRPr="0098678C">
        <w:rPr>
          <w:rFonts w:ascii="Arial Nova Cond" w:hAnsi="Arial Nova Cond"/>
          <w:sz w:val="24"/>
          <w:szCs w:val="24"/>
        </w:rPr>
        <w:t>.</w:t>
      </w:r>
    </w:p>
    <w:p w14:paraId="446A8051" w14:textId="77777777" w:rsidR="00482691" w:rsidRPr="0098678C" w:rsidRDefault="00482691" w:rsidP="00921737">
      <w:pPr>
        <w:spacing w:after="0" w:line="360" w:lineRule="auto"/>
        <w:ind w:firstLine="708"/>
        <w:rPr>
          <w:rFonts w:ascii="Arial Nova Cond" w:hAnsi="Arial Nova Cond"/>
          <w:b/>
          <w:bCs/>
          <w:sz w:val="24"/>
          <w:szCs w:val="24"/>
        </w:rPr>
      </w:pPr>
    </w:p>
    <w:p w14:paraId="773F8686" w14:textId="3A7D9A3D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A</w:t>
      </w:r>
      <w:r w:rsidR="0098678C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 xml:space="preserve">exequente é credora da importância certa e exigível de R$ </w:t>
      </w:r>
      <w:r w:rsidR="0098678C" w:rsidRPr="0098678C">
        <w:rPr>
          <w:rFonts w:ascii="Arial Nova Cond" w:hAnsi="Arial Nova Cond"/>
          <w:sz w:val="24"/>
          <w:szCs w:val="24"/>
        </w:rPr>
        <w:t>8</w:t>
      </w:r>
      <w:r w:rsidRPr="0098678C">
        <w:rPr>
          <w:rFonts w:ascii="Arial Nova Cond" w:hAnsi="Arial Nova Cond"/>
          <w:sz w:val="24"/>
          <w:szCs w:val="24"/>
        </w:rPr>
        <w:t>.</w:t>
      </w:r>
      <w:r w:rsidR="0098678C" w:rsidRPr="0098678C">
        <w:rPr>
          <w:rFonts w:ascii="Arial Nova Cond" w:hAnsi="Arial Nova Cond"/>
          <w:sz w:val="24"/>
          <w:szCs w:val="24"/>
        </w:rPr>
        <w:t>089</w:t>
      </w:r>
      <w:r w:rsidRPr="0098678C">
        <w:rPr>
          <w:rFonts w:ascii="Arial Nova Cond" w:hAnsi="Arial Nova Cond"/>
          <w:sz w:val="24"/>
          <w:szCs w:val="24"/>
        </w:rPr>
        <w:t>,</w:t>
      </w:r>
      <w:r w:rsidR="0098678C" w:rsidRPr="0098678C">
        <w:rPr>
          <w:rFonts w:ascii="Arial Nova Cond" w:hAnsi="Arial Nova Cond"/>
          <w:sz w:val="24"/>
          <w:szCs w:val="24"/>
        </w:rPr>
        <w:t>00</w:t>
      </w:r>
      <w:r w:rsidR="0098678C">
        <w:rPr>
          <w:rFonts w:ascii="Arial Nova Cond" w:hAnsi="Arial Nova Cond"/>
          <w:sz w:val="24"/>
          <w:szCs w:val="24"/>
        </w:rPr>
        <w:t xml:space="preserve"> (</w:t>
      </w:r>
      <w:r w:rsidR="0098678C" w:rsidRPr="0098678C">
        <w:rPr>
          <w:rFonts w:ascii="Arial Nova Cond" w:hAnsi="Arial Nova Cond"/>
          <w:sz w:val="24"/>
          <w:szCs w:val="24"/>
        </w:rPr>
        <w:t>oito mil e oitenta e nove reais</w:t>
      </w:r>
      <w:r w:rsidR="0098678C">
        <w:rPr>
          <w:rFonts w:ascii="Arial Nova Cond" w:hAnsi="Arial Nova Cond"/>
          <w:sz w:val="24"/>
          <w:szCs w:val="24"/>
        </w:rPr>
        <w:t>)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decorrente de contrato de serviços profissionais (honorários advocatícios),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conforme título executivo anexo. O crédito é líquido, certo e exigível, estando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devidamente constituído pelo título juntado aos autos, não tendo sido cumprido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voluntariamente pelo executado.</w:t>
      </w:r>
    </w:p>
    <w:p w14:paraId="5FDF4B16" w14:textId="575E79EE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  <w:highlight w:val="yellow"/>
        </w:rPr>
        <w:t>O</w:t>
      </w:r>
      <w:r w:rsidRPr="0098678C">
        <w:rPr>
          <w:rFonts w:ascii="Arial Nova Cond" w:hAnsi="Arial Nova Cond"/>
          <w:sz w:val="24"/>
          <w:szCs w:val="24"/>
          <w:highlight w:val="yellow"/>
        </w:rPr>
        <w:t xml:space="preserve"> título foi protestado em </w:t>
      </w:r>
      <w:r w:rsidRPr="0098678C">
        <w:rPr>
          <w:rFonts w:ascii="Arial Nova Cond" w:hAnsi="Arial Nova Cond"/>
          <w:sz w:val="24"/>
          <w:szCs w:val="24"/>
          <w:highlight w:val="yellow"/>
        </w:rPr>
        <w:t>--</w:t>
      </w:r>
      <w:r w:rsidRPr="0098678C">
        <w:rPr>
          <w:rFonts w:ascii="Arial Nova Cond" w:hAnsi="Arial Nova Cond"/>
          <w:sz w:val="24"/>
          <w:szCs w:val="24"/>
          <w:highlight w:val="yellow"/>
        </w:rPr>
        <w:t>/03/202</w:t>
      </w:r>
      <w:r w:rsidRPr="0098678C">
        <w:rPr>
          <w:rFonts w:ascii="Arial Nova Cond" w:hAnsi="Arial Nova Cond"/>
          <w:sz w:val="24"/>
          <w:szCs w:val="24"/>
          <w:highlight w:val="yellow"/>
        </w:rPr>
        <w:t>6</w:t>
      </w:r>
      <w:r w:rsidRPr="0098678C">
        <w:rPr>
          <w:rFonts w:ascii="Arial Nova Cond" w:hAnsi="Arial Nova Cond"/>
          <w:sz w:val="24"/>
          <w:szCs w:val="24"/>
          <w:highlight w:val="yellow"/>
        </w:rPr>
        <w:t xml:space="preserve"> no </w:t>
      </w:r>
      <w:r w:rsidRPr="0098678C">
        <w:rPr>
          <w:rFonts w:ascii="Arial Nova Cond" w:hAnsi="Arial Nova Cond"/>
          <w:sz w:val="24"/>
          <w:szCs w:val="24"/>
          <w:highlight w:val="yellow"/>
        </w:rPr>
        <w:t>--</w:t>
      </w:r>
      <w:r w:rsidRPr="0098678C">
        <w:rPr>
          <w:rFonts w:ascii="Arial Nova Cond" w:hAnsi="Arial Nova Cond"/>
          <w:sz w:val="24"/>
          <w:szCs w:val="24"/>
          <w:highlight w:val="yellow"/>
        </w:rPr>
        <w:t xml:space="preserve">º </w:t>
      </w:r>
      <w:r w:rsidRPr="0098678C">
        <w:rPr>
          <w:rFonts w:ascii="Arial Nova Cond" w:hAnsi="Arial Nova Cond"/>
          <w:sz w:val="24"/>
          <w:szCs w:val="24"/>
          <w:highlight w:val="yellow"/>
        </w:rPr>
        <w:t xml:space="preserve">Tabelionato de Notas e Protestos </w:t>
      </w:r>
      <w:r w:rsidRPr="0098678C">
        <w:rPr>
          <w:rFonts w:ascii="Arial Nova Cond" w:hAnsi="Arial Nova Cond"/>
          <w:sz w:val="24"/>
          <w:szCs w:val="24"/>
          <w:highlight w:val="yellow"/>
        </w:rPr>
        <w:t>da Comarca.</w:t>
      </w:r>
    </w:p>
    <w:p w14:paraId="3BABACD0" w14:textId="27F4DA66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Cumpre esclarecer que, tratando-se de execução promovida por sociedade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de advogados fundada em título executivo extrajudicial oriundo da própria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atividade profissional, é inaplicável a exigência de recolhimento de custas iniciais,</w:t>
      </w:r>
      <w:r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nos termos do art. 82, par. 3° do CPC.</w:t>
      </w:r>
    </w:p>
    <w:p w14:paraId="6746792B" w14:textId="77777777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</w:p>
    <w:p w14:paraId="441174BD" w14:textId="77777777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Diante do exposto, requer-se:</w:t>
      </w:r>
    </w:p>
    <w:p w14:paraId="76794A38" w14:textId="6BA9E632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lastRenderedPageBreak/>
        <w:t>A intimação do executado para que pague, voluntariamente, o débito, no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prazo legal;</w:t>
      </w:r>
    </w:p>
    <w:p w14:paraId="7778F29A" w14:textId="746A9E56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Na ausência de pagamento, a emissão de ordem ao SISBAJUD, com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bloqueio simultâneo dos ativos financeiros encontrados, ativação da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funcionalidade “teimosinha”, reiterando a ordem em janelas sucessivas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30 dias, bem como do módulo de Afastamento de Sigilo Bancário/TEI para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obtenção de extratos, contratos de abertura de conta e faturas de cartão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crédito, conforme Manual 2ª Edição e Resolução CNJ nº 354/2020,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atualizada pela Resolução CNJ nº 508/2023;</w:t>
      </w:r>
    </w:p>
    <w:p w14:paraId="238F0844" w14:textId="2091FAA3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Requisição pelo SISBAJUD do relatório do Cadastro de Clientes do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Sistema Financeiro Nacional (CCS-Bacen), identificando instituições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financeiras onde o devedor mantenha relacionamento ativo;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</w:p>
    <w:p w14:paraId="043AC05F" w14:textId="4A7CAF05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Consulta ao sistema INFOJUD para obtenção das últimas três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declarações de Imposto de Renda do executado, dispensando-se ofícios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físicos à Receita Federal;</w:t>
      </w:r>
    </w:p>
    <w:p w14:paraId="27710959" w14:textId="564E4CEF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Expedição de ordens via RENAJUD para pesquisa e restrição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transferência, licenciamento e circulação de veículos em nome do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executado;</w:t>
      </w:r>
    </w:p>
    <w:p w14:paraId="18418881" w14:textId="4FAF2FAA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Pesquisa e imediata indisponibilidade de bens imóveis pelo Sistema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Registro Eletrônico de Imóveis (SREI) e Central Nacional de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Indisponibilidade de Bens (CNIB);</w:t>
      </w:r>
    </w:p>
    <w:p w14:paraId="1E85EBB9" w14:textId="0049F84E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Inscrição do nome do executado nos cadastros de proteção ao crédito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mediante SERASAJUD;</w:t>
      </w:r>
    </w:p>
    <w:p w14:paraId="5D0E4CC2" w14:textId="4541CC67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Obtenção, via CNIS/Dataprev, dos vínculos empregatícios e rendimentos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salariais para eventual penhora sobre até 30% dos proventos,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resguardando-se o mínimo existencial;</w:t>
      </w:r>
    </w:p>
    <w:p w14:paraId="6F8B0EC7" w14:textId="26F9CC87" w:rsidR="00482691" w:rsidRPr="0098678C" w:rsidRDefault="00482691" w:rsidP="0098678C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Autorização para protesto da decisão pelo cartório, comunicando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automaticamente aos cadastros de inadimplentes privados, em reforço à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restrição já solicitada ao SERASAJUD.</w:t>
      </w:r>
    </w:p>
    <w:p w14:paraId="09A48CA9" w14:textId="7A320665" w:rsidR="00482691" w:rsidRPr="0098678C" w:rsidRDefault="00482691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lastRenderedPageBreak/>
        <w:t>Ressalta-se que tais providências são autônomas e cumulativas, visando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rastrear segmentos patrimoniais distintos (liquidez bancária, investimentos,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veículos, imóveis, créditos fiscais e relações trabalhistas), conforme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jurisprudência que legitima o emprego dessas plataformas digitais como exercício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do poder coercitivo atípico (art. 139, IV, CPC), respeitando os princípios</w:t>
      </w:r>
      <w:r w:rsidR="00096B3B" w:rsidRPr="0098678C">
        <w:rPr>
          <w:rFonts w:ascii="Arial Nova Cond" w:hAnsi="Arial Nova Cond"/>
          <w:sz w:val="24"/>
          <w:szCs w:val="24"/>
        </w:rPr>
        <w:t xml:space="preserve"> </w:t>
      </w:r>
      <w:r w:rsidRPr="0098678C">
        <w:rPr>
          <w:rFonts w:ascii="Arial Nova Cond" w:hAnsi="Arial Nova Cond"/>
          <w:sz w:val="24"/>
          <w:szCs w:val="24"/>
        </w:rPr>
        <w:t>constitucionais da proporcionalidade e razoabilidade.</w:t>
      </w:r>
    </w:p>
    <w:p w14:paraId="79FA6097" w14:textId="77777777" w:rsidR="00096B3B" w:rsidRPr="0098678C" w:rsidRDefault="00096B3B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</w:p>
    <w:p w14:paraId="7D3F8681" w14:textId="2B2859EC" w:rsidR="00096B3B" w:rsidRDefault="0098678C" w:rsidP="00482691">
      <w:pPr>
        <w:spacing w:after="0" w:line="360" w:lineRule="auto"/>
        <w:ind w:firstLine="708"/>
        <w:jc w:val="both"/>
        <w:rPr>
          <w:rFonts w:ascii="Arial Nova Cond" w:hAnsi="Arial Nova Cond"/>
          <w:b/>
          <w:bCs/>
          <w:sz w:val="24"/>
          <w:szCs w:val="24"/>
        </w:rPr>
      </w:pPr>
      <w:r w:rsidRPr="0098678C">
        <w:rPr>
          <w:rFonts w:ascii="Arial Nova Cond" w:hAnsi="Arial Nova Cond"/>
          <w:b/>
          <w:bCs/>
          <w:sz w:val="24"/>
          <w:szCs w:val="24"/>
        </w:rPr>
        <w:t>Dá-se à causa o valor de R$ 8.089,00 (oito mil e oitenta e nove reais).</w:t>
      </w:r>
    </w:p>
    <w:p w14:paraId="7BA6CAE5" w14:textId="77777777" w:rsidR="0098678C" w:rsidRPr="0098678C" w:rsidRDefault="0098678C" w:rsidP="0048269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</w:p>
    <w:p w14:paraId="519F0154" w14:textId="77777777" w:rsidR="00921737" w:rsidRPr="0098678C" w:rsidRDefault="00921737" w:rsidP="00921737">
      <w:pPr>
        <w:spacing w:after="0" w:line="360" w:lineRule="auto"/>
        <w:ind w:firstLine="708"/>
        <w:jc w:val="center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Itajaí/SC, datado eletronicamente.</w:t>
      </w:r>
    </w:p>
    <w:p w14:paraId="5C02C6D6" w14:textId="71D27410" w:rsidR="00921737" w:rsidRPr="0098678C" w:rsidRDefault="00482691" w:rsidP="00921737">
      <w:pPr>
        <w:spacing w:after="0" w:line="360" w:lineRule="auto"/>
        <w:ind w:firstLine="708"/>
        <w:jc w:val="center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Franciéli Vasconcellos Nogueira</w:t>
      </w:r>
    </w:p>
    <w:p w14:paraId="4983729E" w14:textId="759A95DF" w:rsidR="000C14B7" w:rsidRPr="0098678C" w:rsidRDefault="00921737" w:rsidP="00FB1F1B">
      <w:pPr>
        <w:spacing w:after="0" w:line="360" w:lineRule="auto"/>
        <w:ind w:firstLine="708"/>
        <w:jc w:val="center"/>
        <w:rPr>
          <w:rFonts w:ascii="Arial Nova Cond" w:hAnsi="Arial Nova Cond"/>
          <w:sz w:val="24"/>
          <w:szCs w:val="24"/>
        </w:rPr>
      </w:pPr>
      <w:r w:rsidRPr="0098678C">
        <w:rPr>
          <w:rFonts w:ascii="Arial Nova Cond" w:hAnsi="Arial Nova Cond"/>
          <w:sz w:val="24"/>
          <w:szCs w:val="24"/>
        </w:rPr>
        <w:t>OAB/SC 7</w:t>
      </w:r>
      <w:r w:rsidR="00482691" w:rsidRPr="0098678C">
        <w:rPr>
          <w:rFonts w:ascii="Arial Nova Cond" w:hAnsi="Arial Nova Cond"/>
          <w:sz w:val="24"/>
          <w:szCs w:val="24"/>
        </w:rPr>
        <w:t>7169A</w:t>
      </w:r>
    </w:p>
    <w:sectPr w:rsidR="000C14B7" w:rsidRPr="0098678C" w:rsidSect="00541DD0">
      <w:headerReference w:type="default" r:id="rId7"/>
      <w:pgSz w:w="11906" w:h="16838"/>
      <w:pgMar w:top="226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DEBF" w14:textId="77777777" w:rsidR="00DE3243" w:rsidRDefault="00DE3243" w:rsidP="00541DD0">
      <w:pPr>
        <w:spacing w:after="0" w:line="240" w:lineRule="auto"/>
      </w:pPr>
      <w:r>
        <w:separator/>
      </w:r>
    </w:p>
  </w:endnote>
  <w:endnote w:type="continuationSeparator" w:id="0">
    <w:p w14:paraId="685B950F" w14:textId="77777777" w:rsidR="00DE3243" w:rsidRDefault="00DE3243" w:rsidP="00541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8E953" w14:textId="77777777" w:rsidR="00DE3243" w:rsidRDefault="00DE3243" w:rsidP="00541DD0">
      <w:pPr>
        <w:spacing w:after="0" w:line="240" w:lineRule="auto"/>
      </w:pPr>
      <w:r>
        <w:separator/>
      </w:r>
    </w:p>
  </w:footnote>
  <w:footnote w:type="continuationSeparator" w:id="0">
    <w:p w14:paraId="00BBA9E9" w14:textId="77777777" w:rsidR="00DE3243" w:rsidRDefault="00DE3243" w:rsidP="00541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C8DC0" w14:textId="21774BA5" w:rsidR="00541DD0" w:rsidRDefault="00541DD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0A68C9" wp14:editId="4A2F542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0000" cy="10693702"/>
          <wp:effectExtent l="0" t="0" r="3175" b="0"/>
          <wp:wrapNone/>
          <wp:docPr id="13674593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936569" name="Imagem 14679365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7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A36856" w14:textId="77777777" w:rsidR="00541DD0" w:rsidRDefault="00541D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E45"/>
    <w:multiLevelType w:val="multilevel"/>
    <w:tmpl w:val="E33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60D8D"/>
    <w:multiLevelType w:val="hybridMultilevel"/>
    <w:tmpl w:val="F8CC5D6E"/>
    <w:lvl w:ilvl="0" w:tplc="600866B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F2292"/>
    <w:multiLevelType w:val="hybridMultilevel"/>
    <w:tmpl w:val="00422796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39C0224"/>
    <w:multiLevelType w:val="multilevel"/>
    <w:tmpl w:val="842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C2382"/>
    <w:multiLevelType w:val="multilevel"/>
    <w:tmpl w:val="B8D0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410C3"/>
    <w:multiLevelType w:val="hybridMultilevel"/>
    <w:tmpl w:val="C36C9908"/>
    <w:lvl w:ilvl="0" w:tplc="0FD22B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EF33137"/>
    <w:multiLevelType w:val="hybridMultilevel"/>
    <w:tmpl w:val="4D867572"/>
    <w:lvl w:ilvl="0" w:tplc="C1A672CA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EF610CC"/>
    <w:multiLevelType w:val="multilevel"/>
    <w:tmpl w:val="1E56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450319">
    <w:abstractNumId w:val="4"/>
  </w:num>
  <w:num w:numId="2" w16cid:durableId="1797092238">
    <w:abstractNumId w:val="0"/>
  </w:num>
  <w:num w:numId="3" w16cid:durableId="1658612855">
    <w:abstractNumId w:val="3"/>
  </w:num>
  <w:num w:numId="4" w16cid:durableId="1883133310">
    <w:abstractNumId w:val="5"/>
  </w:num>
  <w:num w:numId="5" w16cid:durableId="1089765312">
    <w:abstractNumId w:val="1"/>
  </w:num>
  <w:num w:numId="6" w16cid:durableId="659623206">
    <w:abstractNumId w:val="7"/>
  </w:num>
  <w:num w:numId="7" w16cid:durableId="136382044">
    <w:abstractNumId w:val="2"/>
  </w:num>
  <w:num w:numId="8" w16cid:durableId="1274819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B6"/>
    <w:rsid w:val="00015EFB"/>
    <w:rsid w:val="0009243C"/>
    <w:rsid w:val="00096B3B"/>
    <w:rsid w:val="000C08B3"/>
    <w:rsid w:val="000C14B7"/>
    <w:rsid w:val="000F3C28"/>
    <w:rsid w:val="00140861"/>
    <w:rsid w:val="001E2996"/>
    <w:rsid w:val="001F16B6"/>
    <w:rsid w:val="002763FA"/>
    <w:rsid w:val="002D33AA"/>
    <w:rsid w:val="002F06DA"/>
    <w:rsid w:val="003335BD"/>
    <w:rsid w:val="00350A5A"/>
    <w:rsid w:val="0037058D"/>
    <w:rsid w:val="003A366A"/>
    <w:rsid w:val="003A7591"/>
    <w:rsid w:val="003D490F"/>
    <w:rsid w:val="003F3AE6"/>
    <w:rsid w:val="003F52CF"/>
    <w:rsid w:val="0041793C"/>
    <w:rsid w:val="00427CCC"/>
    <w:rsid w:val="00435B94"/>
    <w:rsid w:val="0044372A"/>
    <w:rsid w:val="0045176C"/>
    <w:rsid w:val="00482691"/>
    <w:rsid w:val="004E0A9B"/>
    <w:rsid w:val="004E4DC5"/>
    <w:rsid w:val="00541DD0"/>
    <w:rsid w:val="00563CFF"/>
    <w:rsid w:val="00583372"/>
    <w:rsid w:val="005B4EE8"/>
    <w:rsid w:val="005F698A"/>
    <w:rsid w:val="0060749F"/>
    <w:rsid w:val="00621991"/>
    <w:rsid w:val="00634786"/>
    <w:rsid w:val="006700F6"/>
    <w:rsid w:val="006A53B6"/>
    <w:rsid w:val="006C1570"/>
    <w:rsid w:val="00756AB4"/>
    <w:rsid w:val="0076577B"/>
    <w:rsid w:val="00770092"/>
    <w:rsid w:val="00783BB1"/>
    <w:rsid w:val="007A1B65"/>
    <w:rsid w:val="007B51F1"/>
    <w:rsid w:val="007C1441"/>
    <w:rsid w:val="007D2132"/>
    <w:rsid w:val="00842CAD"/>
    <w:rsid w:val="00871218"/>
    <w:rsid w:val="008D5901"/>
    <w:rsid w:val="00913BA3"/>
    <w:rsid w:val="00921737"/>
    <w:rsid w:val="00983AD8"/>
    <w:rsid w:val="0098678C"/>
    <w:rsid w:val="00993FF5"/>
    <w:rsid w:val="009947AC"/>
    <w:rsid w:val="009C6B94"/>
    <w:rsid w:val="00A375E4"/>
    <w:rsid w:val="00AA1529"/>
    <w:rsid w:val="00AB018B"/>
    <w:rsid w:val="00AC654C"/>
    <w:rsid w:val="00AC6B9C"/>
    <w:rsid w:val="00AD3ACF"/>
    <w:rsid w:val="00AD48C8"/>
    <w:rsid w:val="00AF402E"/>
    <w:rsid w:val="00B011D5"/>
    <w:rsid w:val="00B24293"/>
    <w:rsid w:val="00B339D4"/>
    <w:rsid w:val="00B90919"/>
    <w:rsid w:val="00B96AFB"/>
    <w:rsid w:val="00BA25FC"/>
    <w:rsid w:val="00BC117A"/>
    <w:rsid w:val="00C03B13"/>
    <w:rsid w:val="00C27ED8"/>
    <w:rsid w:val="00CC0EC1"/>
    <w:rsid w:val="00D40723"/>
    <w:rsid w:val="00D5603D"/>
    <w:rsid w:val="00D844B8"/>
    <w:rsid w:val="00DA415C"/>
    <w:rsid w:val="00DB23C8"/>
    <w:rsid w:val="00DC0E9A"/>
    <w:rsid w:val="00DC56ED"/>
    <w:rsid w:val="00DE2E90"/>
    <w:rsid w:val="00DE3243"/>
    <w:rsid w:val="00DF729B"/>
    <w:rsid w:val="00E0155C"/>
    <w:rsid w:val="00E238C1"/>
    <w:rsid w:val="00E40B1A"/>
    <w:rsid w:val="00E40D62"/>
    <w:rsid w:val="00E5318B"/>
    <w:rsid w:val="00E875F2"/>
    <w:rsid w:val="00EA21C3"/>
    <w:rsid w:val="00ED1AB8"/>
    <w:rsid w:val="00EE7F37"/>
    <w:rsid w:val="00F274C3"/>
    <w:rsid w:val="00F43969"/>
    <w:rsid w:val="00F63305"/>
    <w:rsid w:val="00F770D5"/>
    <w:rsid w:val="00F96347"/>
    <w:rsid w:val="00FB1F1B"/>
    <w:rsid w:val="00FC631C"/>
    <w:rsid w:val="00FD2D70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D8F51"/>
  <w15:chartTrackingRefBased/>
  <w15:docId w15:val="{8060E4DB-4898-45BB-AC09-4519C749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1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1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1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1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1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16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16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1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1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1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1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1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1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16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1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16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16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41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1DD0"/>
  </w:style>
  <w:style w:type="paragraph" w:styleId="Rodap">
    <w:name w:val="footer"/>
    <w:basedOn w:val="Normal"/>
    <w:link w:val="RodapChar"/>
    <w:uiPriority w:val="99"/>
    <w:unhideWhenUsed/>
    <w:rsid w:val="00541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1DD0"/>
  </w:style>
  <w:style w:type="character" w:styleId="Hyperlink">
    <w:name w:val="Hyperlink"/>
    <w:basedOn w:val="Fontepargpadro"/>
    <w:uiPriority w:val="99"/>
    <w:unhideWhenUsed/>
    <w:rsid w:val="00F4396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3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564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Franciéli Vasconcellos Nogueira</cp:lastModifiedBy>
  <cp:revision>3</cp:revision>
  <cp:lastPrinted>2026-01-26T12:29:00Z</cp:lastPrinted>
  <dcterms:created xsi:type="dcterms:W3CDTF">2026-02-03T13:12:00Z</dcterms:created>
  <dcterms:modified xsi:type="dcterms:W3CDTF">2026-03-12T19:20:00Z</dcterms:modified>
</cp:coreProperties>
</file>