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3680" w14:textId="4C190A97" w:rsidR="008860DF" w:rsidRDefault="00000000">
      <w:pPr>
        <w:jc w:val="center"/>
      </w:pPr>
      <w:proofErr w:type="spellStart"/>
      <w:r>
        <w:rPr>
          <w:b/>
          <w:sz w:val="36"/>
        </w:rPr>
        <w:t>Módulo</w:t>
      </w:r>
      <w:proofErr w:type="spellEnd"/>
      <w:r>
        <w:rPr>
          <w:b/>
          <w:sz w:val="36"/>
        </w:rPr>
        <w:t xml:space="preserve"> de </w:t>
      </w:r>
      <w:proofErr w:type="spellStart"/>
      <w:r>
        <w:rPr>
          <w:b/>
          <w:sz w:val="36"/>
        </w:rPr>
        <w:t>Professores</w:t>
      </w:r>
      <w:proofErr w:type="spellEnd"/>
      <w:r>
        <w:rPr>
          <w:b/>
          <w:sz w:val="36"/>
        </w:rPr>
        <w:t>, Agenda, Substituições e Pagamentos</w:t>
      </w:r>
    </w:p>
    <w:p w14:paraId="725BA822" w14:textId="77777777" w:rsidR="008860DF" w:rsidRDefault="00000000">
      <w:pPr>
        <w:jc w:val="center"/>
      </w:pPr>
      <w:r>
        <w:rPr>
          <w:i/>
          <w:sz w:val="20"/>
        </w:rPr>
        <w:t>CrossTainer | Documento complementar para refinamento funcional antes do desenvolvimento</w:t>
      </w:r>
    </w:p>
    <w:p w14:paraId="414E262C" w14:textId="77777777" w:rsidR="008860DF" w:rsidRDefault="00000000">
      <w:pPr>
        <w:jc w:val="center"/>
      </w:pPr>
      <w:r>
        <w:rPr>
          <w:b/>
        </w:rPr>
        <w:t>Data: 20/04/2026</w:t>
      </w:r>
    </w:p>
    <w:p w14:paraId="6E1B4FB5" w14:textId="77777777" w:rsidR="008860DF" w:rsidRDefault="00000000">
      <w:pPr>
        <w:pStyle w:val="Ttulo1"/>
      </w:pPr>
      <w:r>
        <w:t>1. Finalidade deste documento</w:t>
      </w:r>
    </w:p>
    <w:p w14:paraId="28CDB7E9" w14:textId="77777777" w:rsidR="008860DF" w:rsidRDefault="00000000">
      <w:r>
        <w:t xml:space="preserve">Este documento consolida, em um único material, </w:t>
      </w:r>
      <w:r>
        <w:rPr>
          <w:b/>
        </w:rPr>
        <w:t xml:space="preserve">todos os ajustes, validações e complementos de regra de negócio </w:t>
      </w:r>
      <w:r>
        <w:t>que deverão ser considerados no módulo de professores, agenda, substituições, fechamento de horas e pagamentos da CrossTainer. O objetivo é reduzir ambiguidades antes do desenvolvimento e evitar retrabalho em regras operacionais e financeiras.</w:t>
      </w:r>
    </w:p>
    <w:p w14:paraId="77152182" w14:textId="77777777" w:rsidR="008860DF" w:rsidRDefault="00000000">
      <w:pPr>
        <w:pStyle w:val="Ttulo1"/>
      </w:pPr>
      <w:r>
        <w:t>2. Diretriz geral</w:t>
      </w:r>
    </w:p>
    <w:p w14:paraId="00B37D74" w14:textId="77777777" w:rsidR="008860DF" w:rsidRDefault="00000000">
      <w:pPr>
        <w:pStyle w:val="Commarcadores"/>
      </w:pPr>
      <w:r>
        <w:t>A estrutura principal do módulo proposta no documento original foi validada e faz sentido operacionalmente.</w:t>
      </w:r>
    </w:p>
    <w:p w14:paraId="00E07D1F" w14:textId="77777777" w:rsidR="008860DF" w:rsidRDefault="00000000">
      <w:pPr>
        <w:pStyle w:val="Commarcadores"/>
      </w:pPr>
      <w:r>
        <w:t>Os pontos abaixo devem ser tratados como complementos e refinamentos obrigatórios de escopo.</w:t>
      </w:r>
    </w:p>
    <w:p w14:paraId="3F2CC7A9" w14:textId="77777777" w:rsidR="008860DF" w:rsidRDefault="00000000">
      <w:pPr>
        <w:pStyle w:val="Commarcadores"/>
      </w:pPr>
      <w:r>
        <w:t>Sempre que houver conflito entre regra operacional do dia a dia e apuração financeira, deve prevalecer a regra registrada e validada no sistema, respeitando a trilha de auditoria.</w:t>
      </w:r>
    </w:p>
    <w:p w14:paraId="33F4629E" w14:textId="77777777" w:rsidR="008860DF" w:rsidRDefault="00000000">
      <w:pPr>
        <w:pStyle w:val="Ttulo1"/>
      </w:pPr>
      <w:r>
        <w:t>3. Ajustes e refinamentos das regras já existentes</w:t>
      </w:r>
    </w:p>
    <w:p w14:paraId="417805D0" w14:textId="77777777" w:rsidR="008860DF" w:rsidRDefault="00000000">
      <w:pPr>
        <w:pStyle w:val="Ttulo2"/>
      </w:pPr>
      <w:r>
        <w:t>3.1 Definição de aula prevista, realizada e cancelada</w:t>
      </w:r>
    </w:p>
    <w:p w14:paraId="3483E22B" w14:textId="77777777" w:rsidR="008860DF" w:rsidRDefault="00000000">
      <w:pPr>
        <w:pStyle w:val="Commarcadores"/>
      </w:pPr>
      <w:r>
        <w:t>O sistema não deve considerar pagamento apenas porque a aula estava prevista na agenda.</w:t>
      </w:r>
    </w:p>
    <w:p w14:paraId="42884AC9" w14:textId="77777777" w:rsidR="008860DF" w:rsidRDefault="00000000">
      <w:pPr>
        <w:pStyle w:val="Commarcadores"/>
      </w:pPr>
      <w:r>
        <w:t>Deve existir uma definição objetiva de status final da aula: prevista, realizada, cancelada ou não realizada.</w:t>
      </w:r>
    </w:p>
    <w:p w14:paraId="01A9DF95" w14:textId="77777777" w:rsidR="008860DF" w:rsidRDefault="00000000">
      <w:pPr>
        <w:pStyle w:val="Commarcadores"/>
      </w:pPr>
      <w:r>
        <w:t>A competência mensal deve consolidar pagamento com base no status final da aula, somado às regras de substituição, cancelamento e ajustes manuais.</w:t>
      </w:r>
    </w:p>
    <w:p w14:paraId="6CF31372" w14:textId="77777777" w:rsidR="008860DF" w:rsidRDefault="00000000">
      <w:pPr>
        <w:pStyle w:val="Commarcadores"/>
      </w:pPr>
      <w:r>
        <w:t>Se a regra operacional adotada for considerar a aula como realizada por padrão, isso deve ficar explícito no desenvolvimento e auditado quando houver alteração posterior.</w:t>
      </w:r>
    </w:p>
    <w:p w14:paraId="443DDEB9" w14:textId="77777777" w:rsidR="008860DF" w:rsidRDefault="00000000">
      <w:pPr>
        <w:pStyle w:val="Ttulo2"/>
      </w:pPr>
      <w:r>
        <w:t>3.2 Separação entre substituição direta e cobertura em aberto</w:t>
      </w:r>
    </w:p>
    <w:p w14:paraId="14962A37" w14:textId="77777777" w:rsidR="008860DF" w:rsidRDefault="00000000">
      <w:pPr>
        <w:pStyle w:val="Commarcadores"/>
      </w:pPr>
      <w:r>
        <w:t>O sistema deve distinguir claramente dois fluxos: substituição direta e cobertura em aberto.</w:t>
      </w:r>
    </w:p>
    <w:p w14:paraId="5FDE2CA3" w14:textId="77777777" w:rsidR="008860DF" w:rsidRDefault="00000000">
      <w:pPr>
        <w:pStyle w:val="Commarcadores"/>
      </w:pPr>
      <w:r>
        <w:t>Substituição direta: o professor titular já indica um substituto específico.</w:t>
      </w:r>
    </w:p>
    <w:p w14:paraId="69634CF1" w14:textId="77777777" w:rsidR="008860DF" w:rsidRDefault="00000000">
      <w:pPr>
        <w:pStyle w:val="Commarcadores"/>
      </w:pPr>
      <w:r>
        <w:t>Cobertura em aberto: o professor informa que precisa de cobertura, sem substituto definido, e a responsabilidade passa a ser acompanhada pelos gestores.</w:t>
      </w:r>
    </w:p>
    <w:p w14:paraId="218BB0B0" w14:textId="77777777" w:rsidR="008860DF" w:rsidRDefault="00000000">
      <w:pPr>
        <w:pStyle w:val="Commarcadores"/>
      </w:pPr>
      <w:r>
        <w:t>Cobertura em aberto não deve ser tratada visualmente como troca já resolvida.</w:t>
      </w:r>
    </w:p>
    <w:p w14:paraId="07062270" w14:textId="77777777" w:rsidR="008860DF" w:rsidRDefault="00000000">
      <w:pPr>
        <w:pStyle w:val="Ttulo3"/>
      </w:pPr>
      <w:r>
        <w:t>Sugestão de status para cobertura em aberto:</w:t>
      </w:r>
    </w:p>
    <w:p w14:paraId="1163D5A4" w14:textId="77777777" w:rsidR="008860DF" w:rsidRDefault="00000000">
      <w:pPr>
        <w:pStyle w:val="Commarcadores"/>
        <w:ind w:left="397"/>
      </w:pPr>
      <w:r>
        <w:t>aberta</w:t>
      </w:r>
    </w:p>
    <w:p w14:paraId="3E07BBD6" w14:textId="77777777" w:rsidR="008860DF" w:rsidRDefault="00000000">
      <w:pPr>
        <w:pStyle w:val="Commarcadores"/>
        <w:ind w:left="397"/>
      </w:pPr>
      <w:r>
        <w:t>em negociação</w:t>
      </w:r>
    </w:p>
    <w:p w14:paraId="49BDD09E" w14:textId="77777777" w:rsidR="008860DF" w:rsidRDefault="00000000">
      <w:pPr>
        <w:pStyle w:val="Commarcadores"/>
        <w:ind w:left="397"/>
      </w:pPr>
      <w:r>
        <w:t>atribuída</w:t>
      </w:r>
    </w:p>
    <w:p w14:paraId="11F90901" w14:textId="77777777" w:rsidR="008860DF" w:rsidRDefault="00000000">
      <w:pPr>
        <w:pStyle w:val="Commarcadores"/>
        <w:ind w:left="397"/>
      </w:pPr>
      <w:r>
        <w:t>aceita</w:t>
      </w:r>
    </w:p>
    <w:p w14:paraId="19DB2968" w14:textId="77777777" w:rsidR="008860DF" w:rsidRDefault="00000000">
      <w:pPr>
        <w:pStyle w:val="Commarcadores"/>
        <w:ind w:left="397"/>
      </w:pPr>
      <w:r>
        <w:t>não coberta</w:t>
      </w:r>
    </w:p>
    <w:p w14:paraId="07D03D8C" w14:textId="77777777" w:rsidR="008860DF" w:rsidRDefault="00000000">
      <w:pPr>
        <w:pStyle w:val="Commarcadores"/>
        <w:ind w:left="397"/>
      </w:pPr>
      <w:r>
        <w:lastRenderedPageBreak/>
        <w:t>cancelada</w:t>
      </w:r>
    </w:p>
    <w:p w14:paraId="5AD5D144" w14:textId="77777777" w:rsidR="008860DF" w:rsidRDefault="00000000">
      <w:pPr>
        <w:pStyle w:val="Ttulo2"/>
      </w:pPr>
      <w:r>
        <w:t>3.3 Regra de precedência para pagamento e histórico</w:t>
      </w:r>
    </w:p>
    <w:p w14:paraId="57C9FA63" w14:textId="77777777" w:rsidR="008860DF" w:rsidRDefault="00000000">
      <w:pPr>
        <w:pStyle w:val="Commarcadores"/>
      </w:pPr>
      <w:r>
        <w:t>O sistema deve ter regra clara de precedência quando houver múltiplas alterações na mesma aula.</w:t>
      </w:r>
    </w:p>
    <w:p w14:paraId="7A979C40" w14:textId="77777777" w:rsidR="008860DF" w:rsidRDefault="00000000">
      <w:pPr>
        <w:pStyle w:val="Commarcadores"/>
      </w:pPr>
      <w:r>
        <w:t>Exemplo: substituição aceita, depois cancelamento consensual, depois realocação manual pela gestão.</w:t>
      </w:r>
    </w:p>
    <w:p w14:paraId="25523FDC" w14:textId="77777777" w:rsidR="008860DF" w:rsidRDefault="00000000">
      <w:pPr>
        <w:pStyle w:val="Commarcadores"/>
      </w:pPr>
      <w:r>
        <w:t>Deve prevalecer a última configuração validamente registrada no sistema antes do fechamento mensal.</w:t>
      </w:r>
    </w:p>
    <w:p w14:paraId="5F689118" w14:textId="77777777" w:rsidR="008860DF" w:rsidRDefault="00000000">
      <w:pPr>
        <w:pStyle w:val="Commarcadores"/>
      </w:pPr>
      <w:r>
        <w:t>Ajustes manuais do administrador devem prevalecer sobre registros operacionais anteriores, desde que tenham justificativa e auditoria.</w:t>
      </w:r>
    </w:p>
    <w:p w14:paraId="49932C12" w14:textId="77777777" w:rsidR="008860DF" w:rsidRDefault="00000000">
      <w:pPr>
        <w:pStyle w:val="Ttulo2"/>
      </w:pPr>
      <w:r>
        <w:t>3.4 Congelamento da competência mensal</w:t>
      </w:r>
    </w:p>
    <w:p w14:paraId="2E0E8D06" w14:textId="77777777" w:rsidR="008860DF" w:rsidRDefault="00000000">
      <w:pPr>
        <w:pStyle w:val="Commarcadores"/>
      </w:pPr>
      <w:r>
        <w:t>Após o fechamento mensal, a competência deve ficar congelada.</w:t>
      </w:r>
    </w:p>
    <w:p w14:paraId="7F44FAE3" w14:textId="77777777" w:rsidR="008860DF" w:rsidRDefault="00000000">
      <w:pPr>
        <w:pStyle w:val="Commarcadores"/>
      </w:pPr>
      <w:r>
        <w:t>O fechamento não poderá ser reaberto.</w:t>
      </w:r>
    </w:p>
    <w:p w14:paraId="1459E342" w14:textId="77777777" w:rsidR="008860DF" w:rsidRDefault="00000000">
      <w:pPr>
        <w:pStyle w:val="Commarcadores"/>
      </w:pPr>
      <w:r>
        <w:t>Depois de fechado, não poderá haver nova troca, novo ajuste ou alteração retroativa dentro daquela competência.</w:t>
      </w:r>
    </w:p>
    <w:p w14:paraId="57701A24" w14:textId="77777777" w:rsidR="008860DF" w:rsidRDefault="00000000">
      <w:pPr>
        <w:pStyle w:val="Commarcadores"/>
      </w:pPr>
      <w:r>
        <w:t>Se houver necessidade extraordinária futura, isso deve ser tratado como ajuste financeiro em competência posterior, e não como reabertura do mês fechado.</w:t>
      </w:r>
    </w:p>
    <w:p w14:paraId="02A7B5A4" w14:textId="77777777" w:rsidR="008860DF" w:rsidRDefault="00000000">
      <w:pPr>
        <w:pStyle w:val="Ttulo2"/>
      </w:pPr>
      <w:r>
        <w:t>3.5 Regra final de pagamento do estagiário</w:t>
      </w:r>
    </w:p>
    <w:p w14:paraId="76F010E4" w14:textId="77777777" w:rsidR="008860DF" w:rsidRDefault="00000000">
      <w:pPr>
        <w:pStyle w:val="Commarcadores"/>
      </w:pPr>
      <w:r>
        <w:t>Cada estagiário poderá ter limite próprio de horas, não necessariamente igual aos demais.</w:t>
      </w:r>
    </w:p>
    <w:p w14:paraId="72C5037F" w14:textId="77777777" w:rsidR="008860DF" w:rsidRDefault="00000000">
      <w:pPr>
        <w:pStyle w:val="Commarcadores"/>
      </w:pPr>
      <w:r>
        <w:t>Até o limite configurado, o estagiário recebe a bolsa fixa mensal.</w:t>
      </w:r>
    </w:p>
    <w:p w14:paraId="0B241C0C" w14:textId="77777777" w:rsidR="008860DF" w:rsidRDefault="00000000">
      <w:pPr>
        <w:pStyle w:val="Commarcadores"/>
      </w:pPr>
      <w:r>
        <w:t>Horas excedentes devem ser calculadas de forma proporcional por minutos.</w:t>
      </w:r>
    </w:p>
    <w:p w14:paraId="0354A40C" w14:textId="77777777" w:rsidR="008860DF" w:rsidRDefault="00000000">
      <w:pPr>
        <w:pStyle w:val="Commarcadores"/>
      </w:pPr>
      <w:r>
        <w:t>A fórmula de excedente deve usar valor-hora proporcional previamente configurado ou derivado da regra definida pelo financeiro/gestão.</w:t>
      </w:r>
    </w:p>
    <w:p w14:paraId="61260FDD" w14:textId="77777777" w:rsidR="008860DF" w:rsidRDefault="00000000">
      <w:pPr>
        <w:pStyle w:val="Commarcadores"/>
      </w:pPr>
      <w:r>
        <w:t>A regra precisa ficar implementada sem ambiguidades entre limite semanal, mensal, valor fixo e valor excedente.</w:t>
      </w:r>
    </w:p>
    <w:p w14:paraId="0C3B7146" w14:textId="77777777" w:rsidR="008860DF" w:rsidRDefault="00000000">
      <w:pPr>
        <w:pStyle w:val="Ttulo3"/>
      </w:pPr>
      <w:r>
        <w:t>Fórmula sugerida para excedente:</w:t>
      </w:r>
    </w:p>
    <w:p w14:paraId="5F7548B2" w14:textId="77777777" w:rsidR="008860DF" w:rsidRDefault="00000000">
      <w:r>
        <w:rPr>
          <w:b/>
        </w:rPr>
        <w:t xml:space="preserve">Valor excedente = </w:t>
      </w:r>
      <w:r>
        <w:t>(minutos excedentes ÷ 60) × valor-hora proporcional do estagiário</w:t>
      </w:r>
    </w:p>
    <w:p w14:paraId="3172AC55" w14:textId="77777777" w:rsidR="008860DF" w:rsidRDefault="00000000">
      <w:pPr>
        <w:pStyle w:val="Ttulo2"/>
      </w:pPr>
      <w:r>
        <w:t>3.6 Regra de feriados, domingos especiais e eventos</w:t>
      </w:r>
    </w:p>
    <w:p w14:paraId="174A004A" w14:textId="77777777" w:rsidR="008860DF" w:rsidRDefault="00000000">
      <w:pPr>
        <w:pStyle w:val="Commarcadores"/>
      </w:pPr>
      <w:r>
        <w:t>A lógica especial vale para professores efetivos e estagiários.</w:t>
      </w:r>
    </w:p>
    <w:p w14:paraId="0CF9CE55" w14:textId="77777777" w:rsidR="008860DF" w:rsidRDefault="00000000">
      <w:pPr>
        <w:pStyle w:val="Commarcadores"/>
      </w:pPr>
      <w:r>
        <w:t>Todos os feriados entram na regra: municipais, estaduais e nacionais.</w:t>
      </w:r>
    </w:p>
    <w:p w14:paraId="666D563D" w14:textId="77777777" w:rsidR="008860DF" w:rsidRDefault="00000000">
      <w:pPr>
        <w:pStyle w:val="Commarcadores"/>
      </w:pPr>
      <w:r>
        <w:t>Domingos especiais e eventos especiais seguem lógica própria de peso maior na distribuição da escala especial.</w:t>
      </w:r>
    </w:p>
    <w:p w14:paraId="0B924751" w14:textId="77777777" w:rsidR="008860DF" w:rsidRDefault="00000000">
      <w:pPr>
        <w:pStyle w:val="Commarcadores"/>
      </w:pPr>
      <w:r>
        <w:t>Para pagamento, feriado continua com hora-aula dobrada, conforme já validado anteriormente.</w:t>
      </w:r>
    </w:p>
    <w:p w14:paraId="05C6AA26" w14:textId="77777777" w:rsidR="008860DF" w:rsidRDefault="00000000">
      <w:pPr>
        <w:pStyle w:val="Commarcadores"/>
      </w:pPr>
      <w:r>
        <w:t>A regra especial também deve ser refletida no equilíbrio da escala futura, conforme pesos definidos no item 4 deste documento.</w:t>
      </w:r>
    </w:p>
    <w:p w14:paraId="317A1E5D" w14:textId="77777777" w:rsidR="008860DF" w:rsidRDefault="00000000">
      <w:pPr>
        <w:pStyle w:val="Ttulo2"/>
      </w:pPr>
      <w:r>
        <w:t>3.7 Regras de cancelamento a explicitar no sistema</w:t>
      </w:r>
    </w:p>
    <w:p w14:paraId="34EBB638" w14:textId="77777777" w:rsidR="008860DF" w:rsidRDefault="00000000">
      <w:pPr>
        <w:pStyle w:val="Commarcadores"/>
      </w:pPr>
      <w:r>
        <w:t>O desenvolvimento deve prever regra clara para aulas canceladas com antecedência, canceladas em cima da hora, canceladas por chuva/clima, canceladas por decisão da gestão, e ausências sem cobertura.</w:t>
      </w:r>
    </w:p>
    <w:p w14:paraId="51BA536A" w14:textId="77777777" w:rsidR="008860DF" w:rsidRDefault="00000000">
      <w:pPr>
        <w:pStyle w:val="Commarcadores"/>
      </w:pPr>
      <w:r>
        <w:t>O impacto financeiro de cada tipo de cancelamento deve ser configurável ou explicitamente definido.</w:t>
      </w:r>
    </w:p>
    <w:p w14:paraId="741EF7E0" w14:textId="77777777" w:rsidR="008860DF" w:rsidRDefault="00000000">
      <w:pPr>
        <w:pStyle w:val="Commarcadores"/>
      </w:pPr>
      <w:r>
        <w:t>Quando houver comparecimento do professor e a aula não ocorrer por motivo alheio a ele, essa situação deve poder ser registrada para análise da gestão.</w:t>
      </w:r>
    </w:p>
    <w:p w14:paraId="63183B91" w14:textId="77777777" w:rsidR="008860DF" w:rsidRDefault="00000000">
      <w:pPr>
        <w:pStyle w:val="Ttulo2"/>
      </w:pPr>
      <w:r>
        <w:lastRenderedPageBreak/>
        <w:t>3.8 Alertas operacionais automáticos</w:t>
      </w:r>
    </w:p>
    <w:p w14:paraId="33B218CC" w14:textId="77777777" w:rsidR="008860DF" w:rsidRDefault="00000000">
      <w:pPr>
        <w:pStyle w:val="Commarcadores"/>
      </w:pPr>
      <w:r>
        <w:t>Professor sem capacitação para a modalidade selecionada.</w:t>
      </w:r>
    </w:p>
    <w:p w14:paraId="526E0BE5" w14:textId="77777777" w:rsidR="008860DF" w:rsidRDefault="00000000">
      <w:pPr>
        <w:pStyle w:val="Commarcadores"/>
      </w:pPr>
      <w:r>
        <w:t>Professor já escalado em outra unidade no mesmo horário.</w:t>
      </w:r>
    </w:p>
    <w:p w14:paraId="62CB3C76" w14:textId="77777777" w:rsidR="008860DF" w:rsidRDefault="00000000">
      <w:pPr>
        <w:pStyle w:val="Commarcadores"/>
      </w:pPr>
      <w:r>
        <w:t>Solicitação pendente muito próxima do horário da aula.</w:t>
      </w:r>
    </w:p>
    <w:p w14:paraId="29DB66C4" w14:textId="77777777" w:rsidR="008860DF" w:rsidRDefault="00000000">
      <w:pPr>
        <w:pStyle w:val="Commarcadores"/>
      </w:pPr>
      <w:r>
        <w:t>Aula ainda sem cobertura confirmada.</w:t>
      </w:r>
    </w:p>
    <w:p w14:paraId="61023642" w14:textId="77777777" w:rsidR="008860DF" w:rsidRDefault="00000000">
      <w:pPr>
        <w:pStyle w:val="Commarcadores"/>
      </w:pPr>
      <w:r>
        <w:t>Divergência entre agenda, horas consolidadas e fechamento.</w:t>
      </w:r>
    </w:p>
    <w:p w14:paraId="2CE85FA3" w14:textId="77777777" w:rsidR="008860DF" w:rsidRDefault="00000000">
      <w:pPr>
        <w:pStyle w:val="Ttulo2"/>
      </w:pPr>
      <w:r>
        <w:t>3.9 Motivos padronizados para trocas, ajustes e cancelamentos</w:t>
      </w:r>
    </w:p>
    <w:p w14:paraId="69A9CC00" w14:textId="77777777" w:rsidR="008860DF" w:rsidRDefault="00000000">
      <w:pPr>
        <w:pStyle w:val="Commarcadores"/>
      </w:pPr>
      <w:r>
        <w:t>Além do campo livre de observação, o sistema deve ter categorias padronizadas de motivo.</w:t>
      </w:r>
    </w:p>
    <w:p w14:paraId="32040965" w14:textId="77777777" w:rsidR="008860DF" w:rsidRDefault="00000000">
      <w:pPr>
        <w:pStyle w:val="Commarcadores"/>
      </w:pPr>
      <w:r>
        <w:t>Sugestões: compromisso pessoal, saúde, ajuste de escala, cobertura operacional, clima, evento, feriado, falta, erro de cadastro, outros.</w:t>
      </w:r>
    </w:p>
    <w:p w14:paraId="5FE94906" w14:textId="77777777" w:rsidR="008860DF" w:rsidRDefault="00000000">
      <w:pPr>
        <w:pStyle w:val="Commarcadores"/>
      </w:pPr>
      <w:r>
        <w:t>Isso melhora auditoria, filtros e relatórios futuros.</w:t>
      </w:r>
    </w:p>
    <w:p w14:paraId="13A34326" w14:textId="77777777" w:rsidR="008860DF" w:rsidRDefault="00000000">
      <w:pPr>
        <w:pStyle w:val="Ttulo2"/>
      </w:pPr>
      <w:r>
        <w:t>3.10 Relatórios gerenciais adicionais sugeridos</w:t>
      </w:r>
    </w:p>
    <w:p w14:paraId="7953C5B8" w14:textId="77777777" w:rsidR="008860DF" w:rsidRDefault="00000000">
      <w:pPr>
        <w:pStyle w:val="Commarcadores"/>
      </w:pPr>
      <w:r>
        <w:t>Ranking de quem mais solicita substituição.</w:t>
      </w:r>
    </w:p>
    <w:p w14:paraId="1DD51789" w14:textId="77777777" w:rsidR="008860DF" w:rsidRDefault="00000000">
      <w:pPr>
        <w:pStyle w:val="Commarcadores"/>
      </w:pPr>
      <w:r>
        <w:t>Ranking de quem mais cobre aulas.</w:t>
      </w:r>
    </w:p>
    <w:p w14:paraId="12F4A7A2" w14:textId="77777777" w:rsidR="008860DF" w:rsidRDefault="00000000">
      <w:pPr>
        <w:pStyle w:val="Commarcadores"/>
      </w:pPr>
      <w:r>
        <w:t>Taxa de trocas aceitas e recusadas por período.</w:t>
      </w:r>
    </w:p>
    <w:p w14:paraId="4ECFA28E" w14:textId="77777777" w:rsidR="008860DF" w:rsidRDefault="00000000">
      <w:pPr>
        <w:pStyle w:val="Commarcadores"/>
      </w:pPr>
      <w:r>
        <w:t>Comparativo entre horas previstas e realizadas por professor.</w:t>
      </w:r>
    </w:p>
    <w:p w14:paraId="0E9BFDFA" w14:textId="77777777" w:rsidR="008860DF" w:rsidRDefault="00000000">
      <w:pPr>
        <w:pStyle w:val="Commarcadores"/>
      </w:pPr>
      <w:r>
        <w:t>Mapa de aulas descobertas ou com cobertura em aberto.</w:t>
      </w:r>
    </w:p>
    <w:p w14:paraId="116B11E0" w14:textId="77777777" w:rsidR="008860DF" w:rsidRDefault="00000000">
      <w:pPr>
        <w:pStyle w:val="Commarcadores"/>
      </w:pPr>
      <w:r>
        <w:t>Distribuição de escalas especiais por pessoa e por unidade.</w:t>
      </w:r>
    </w:p>
    <w:p w14:paraId="53997EBD" w14:textId="77777777" w:rsidR="008860DF" w:rsidRDefault="00000000">
      <w:pPr>
        <w:pStyle w:val="Ttulo1"/>
      </w:pPr>
      <w:r>
        <w:t>4. Novo bloco funcional: planejamento antecipado de escalas especiais</w:t>
      </w:r>
    </w:p>
    <w:p w14:paraId="429FF3A0" w14:textId="77777777" w:rsidR="008860DF" w:rsidRDefault="00000000">
      <w:r>
        <w:t xml:space="preserve">Além do fluxo de substituições do dia a dia, deve ser incluído no módulo um bloco específico para </w:t>
      </w:r>
      <w:r>
        <w:rPr>
          <w:b/>
        </w:rPr>
        <w:t>planejamento antecipado de sábados, feriados, domingos especiais e eventos especiais</w:t>
      </w:r>
      <w:r>
        <w:t>. A intenção é permitir que professores e estagiários informem preferências e indisponibilidades com antecedência, reduzindo o volume de trocas posteriores e melhorando o equilíbrio da escala.</w:t>
      </w:r>
    </w:p>
    <w:p w14:paraId="0D52083C" w14:textId="77777777" w:rsidR="008860DF" w:rsidRDefault="00000000">
      <w:pPr>
        <w:pStyle w:val="Ttulo2"/>
      </w:pPr>
      <w:r>
        <w:t>4.1 Estrutura geral da funcionalidade</w:t>
      </w:r>
    </w:p>
    <w:p w14:paraId="1F12A7BC" w14:textId="77777777" w:rsidR="008860DF" w:rsidRDefault="00000000">
      <w:pPr>
        <w:pStyle w:val="Commarcadores"/>
      </w:pPr>
      <w:r>
        <w:t>O sistema deve possuir uma agenda especial separada da agenda recorrente normal.</w:t>
      </w:r>
    </w:p>
    <w:p w14:paraId="29B9AB25" w14:textId="77777777" w:rsidR="008860DF" w:rsidRDefault="00000000">
      <w:pPr>
        <w:pStyle w:val="Commarcadores"/>
      </w:pPr>
      <w:r>
        <w:t>Essa agenda especial será usada para sábados, feriados, domingos especiais e eventos especiais.</w:t>
      </w:r>
    </w:p>
    <w:p w14:paraId="52E767BB" w14:textId="77777777" w:rsidR="008860DF" w:rsidRDefault="00000000">
      <w:pPr>
        <w:pStyle w:val="Commarcadores"/>
      </w:pPr>
      <w:r>
        <w:t>A funcionalidade deve abrir janelas futuras para escolha e planejamento da escala antes do fechamento da agenda especial.</w:t>
      </w:r>
    </w:p>
    <w:p w14:paraId="1283611B" w14:textId="77777777" w:rsidR="008860DF" w:rsidRDefault="00000000">
      <w:pPr>
        <w:pStyle w:val="Ttulo2"/>
      </w:pPr>
      <w:r>
        <w:t>4.2 Janela rolante de escolha</w:t>
      </w:r>
    </w:p>
    <w:p w14:paraId="5530F910" w14:textId="77777777" w:rsidR="008860DF" w:rsidRDefault="00000000">
      <w:pPr>
        <w:pStyle w:val="Commarcadores"/>
      </w:pPr>
      <w:r>
        <w:t>A janela padrão sugerida é de 3 meses à frente.</w:t>
      </w:r>
    </w:p>
    <w:p w14:paraId="52CFB3C0" w14:textId="77777777" w:rsidR="008860DF" w:rsidRDefault="00000000">
      <w:pPr>
        <w:pStyle w:val="Commarcadores"/>
      </w:pPr>
      <w:r>
        <w:t>O administrador poderá configurar janela maior, se necessário.</w:t>
      </w:r>
    </w:p>
    <w:p w14:paraId="052FBDE5" w14:textId="77777777" w:rsidR="008860DF" w:rsidRDefault="00000000">
      <w:pPr>
        <w:pStyle w:val="Commarcadores"/>
      </w:pPr>
      <w:r>
        <w:t>Quando a janela atual estiver avançando no tempo, o sistema deverá abrir automaticamente a próxima janela de planejamento.</w:t>
      </w:r>
    </w:p>
    <w:p w14:paraId="1394B84F" w14:textId="77777777" w:rsidR="008860DF" w:rsidRDefault="00000000">
      <w:pPr>
        <w:pStyle w:val="Commarcadores"/>
      </w:pPr>
      <w:r>
        <w:t>Exemplo: hoje a equipe escolhe maio, junho e julho; depois a janela avança para junho, julho e agosto.</w:t>
      </w:r>
    </w:p>
    <w:p w14:paraId="4B6F786E" w14:textId="77777777" w:rsidR="008860DF" w:rsidRDefault="00000000">
      <w:pPr>
        <w:pStyle w:val="Ttulo2"/>
      </w:pPr>
      <w:r>
        <w:t>4.3 O que cada professor/estagiário poderá informar</w:t>
      </w:r>
    </w:p>
    <w:p w14:paraId="0E6BE39D" w14:textId="77777777" w:rsidR="008860DF" w:rsidRDefault="00000000">
      <w:pPr>
        <w:pStyle w:val="Commarcadores"/>
      </w:pPr>
      <w:r>
        <w:t>Disponível para trabalhar.</w:t>
      </w:r>
    </w:p>
    <w:p w14:paraId="5C07B4BB" w14:textId="77777777" w:rsidR="008860DF" w:rsidRDefault="00000000">
      <w:pPr>
        <w:pStyle w:val="Commarcadores"/>
      </w:pPr>
      <w:r>
        <w:t>Preferência por trabalhar.</w:t>
      </w:r>
    </w:p>
    <w:p w14:paraId="2EAD5AB4" w14:textId="77777777" w:rsidR="008860DF" w:rsidRDefault="00000000">
      <w:pPr>
        <w:pStyle w:val="Commarcadores"/>
      </w:pPr>
      <w:r>
        <w:t>Preferência por não trabalhar.</w:t>
      </w:r>
    </w:p>
    <w:p w14:paraId="4B7D6D07" w14:textId="77777777" w:rsidR="008860DF" w:rsidRDefault="00000000">
      <w:pPr>
        <w:pStyle w:val="Commarcadores"/>
      </w:pPr>
      <w:r>
        <w:t>Indisponível de forma obrigatória/real.</w:t>
      </w:r>
    </w:p>
    <w:p w14:paraId="25CC83E1" w14:textId="77777777" w:rsidR="008860DF" w:rsidRDefault="00000000">
      <w:r>
        <w:rPr>
          <w:b/>
        </w:rPr>
        <w:lastRenderedPageBreak/>
        <w:t xml:space="preserve">Importante: </w:t>
      </w:r>
      <w:r>
        <w:t>preferência não significa reserva automática da data. A definição final da escala deve considerar a necessidade operacional e as regras de equilíbrio.</w:t>
      </w:r>
    </w:p>
    <w:p w14:paraId="31EC1C84" w14:textId="77777777" w:rsidR="008860DF" w:rsidRDefault="00000000">
      <w:pPr>
        <w:pStyle w:val="Ttulo2"/>
      </w:pPr>
      <w:r>
        <w:t>4.4 Critérios para consolidação da escala especial</w:t>
      </w:r>
    </w:p>
    <w:p w14:paraId="4A0EBC42" w14:textId="77777777" w:rsidR="008860DF" w:rsidRDefault="00000000">
      <w:pPr>
        <w:pStyle w:val="Commarcadores"/>
      </w:pPr>
      <w:r>
        <w:t>Necessidade de professores por unidade e por data.</w:t>
      </w:r>
    </w:p>
    <w:p w14:paraId="325914AE" w14:textId="77777777" w:rsidR="008860DF" w:rsidRDefault="00000000">
      <w:pPr>
        <w:pStyle w:val="Commarcadores"/>
      </w:pPr>
      <w:r>
        <w:t>Quantidade de vagas por sábado, feriado, domingo especial ou evento.</w:t>
      </w:r>
    </w:p>
    <w:p w14:paraId="1E7B35D9" w14:textId="77777777" w:rsidR="008860DF" w:rsidRDefault="00000000">
      <w:pPr>
        <w:pStyle w:val="Commarcadores"/>
      </w:pPr>
      <w:r>
        <w:t>Capacitação do profissional para a modalidade necessária.</w:t>
      </w:r>
    </w:p>
    <w:p w14:paraId="77CD891D" w14:textId="77777777" w:rsidR="008860DF" w:rsidRDefault="00000000">
      <w:pPr>
        <w:pStyle w:val="Commarcadores"/>
      </w:pPr>
      <w:r>
        <w:t>Equilíbrio entre todos os professores e estagiários elegíveis.</w:t>
      </w:r>
    </w:p>
    <w:p w14:paraId="23122216" w14:textId="77777777" w:rsidR="008860DF" w:rsidRDefault="00000000">
      <w:pPr>
        <w:pStyle w:val="Commarcadores"/>
      </w:pPr>
      <w:r>
        <w:t>Histórico de escalas já atribuídas no ciclo.</w:t>
      </w:r>
    </w:p>
    <w:p w14:paraId="09B265E9" w14:textId="77777777" w:rsidR="008860DF" w:rsidRDefault="00000000">
      <w:pPr>
        <w:pStyle w:val="Commarcadores"/>
      </w:pPr>
      <w:r>
        <w:t>Respeito a indisponibilidades reais registradas no prazo.</w:t>
      </w:r>
    </w:p>
    <w:p w14:paraId="1BFC4CCD" w14:textId="77777777" w:rsidR="008860DF" w:rsidRDefault="00000000">
      <w:pPr>
        <w:pStyle w:val="Ttulo2"/>
      </w:pPr>
      <w:r>
        <w:t>4.5 Regra de distribuição obrigatória e equilibrada</w:t>
      </w:r>
    </w:p>
    <w:p w14:paraId="391B0DF2" w14:textId="77777777" w:rsidR="008860DF" w:rsidRDefault="00000000">
      <w:pPr>
        <w:pStyle w:val="Commarcadores"/>
      </w:pPr>
      <w:r>
        <w:t>Ninguém deve ficar sistematicamente de fora da escala especial, salvo indisponibilidade válida, férias, afastamento ou decisão administrativa.</w:t>
      </w:r>
    </w:p>
    <w:p w14:paraId="5DF2BC9A" w14:textId="77777777" w:rsidR="008860DF" w:rsidRDefault="00000000">
      <w:pPr>
        <w:pStyle w:val="Commarcadores"/>
      </w:pPr>
      <w:r>
        <w:t>O sistema deve buscar distribuição equilibrada entre todos os elegíveis.</w:t>
      </w:r>
    </w:p>
    <w:p w14:paraId="443A48EB" w14:textId="77777777" w:rsidR="008860DF" w:rsidRDefault="00000000">
      <w:pPr>
        <w:pStyle w:val="Commarcadores"/>
      </w:pPr>
      <w:r>
        <w:t>A gestão deve conseguir visualizar quem está abaixo, dentro ou acima da média no ciclo.</w:t>
      </w:r>
    </w:p>
    <w:p w14:paraId="0B0C4B92" w14:textId="77777777" w:rsidR="008860DF" w:rsidRDefault="00000000">
      <w:pPr>
        <w:pStyle w:val="Commarcadores"/>
      </w:pPr>
      <w:r>
        <w:t>A escala final deve buscar justiça operacional, e não apenas ordem de preenchimento.</w:t>
      </w:r>
    </w:p>
    <w:p w14:paraId="71BBDE9A" w14:textId="77777777" w:rsidR="008860DF" w:rsidRDefault="00000000">
      <w:pPr>
        <w:pStyle w:val="Ttulo2"/>
      </w:pPr>
      <w:r>
        <w:t>4.6 Pesos de distribuição da escala especial</w:t>
      </w:r>
    </w:p>
    <w:p w14:paraId="4F57AD7C" w14:textId="77777777" w:rsidR="008860DF" w:rsidRDefault="00000000">
      <w:r>
        <w:rPr>
          <w:b/>
        </w:rPr>
        <w:t>Os pesos abaixo devem ser considerados para equilibrar a carga entre os membros da equipe: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8860DF" w14:paraId="50CF7001" w14:textId="77777777">
        <w:tc>
          <w:tcPr>
            <w:tcW w:w="4873" w:type="dxa"/>
            <w:shd w:val="clear" w:color="auto" w:fill="D9EAF7"/>
          </w:tcPr>
          <w:p w14:paraId="71A74B7B" w14:textId="77777777" w:rsidR="008860DF" w:rsidRDefault="00000000">
            <w:r>
              <w:rPr>
                <w:b/>
              </w:rPr>
              <w:t>Tipo de data/escala</w:t>
            </w:r>
          </w:p>
        </w:tc>
        <w:tc>
          <w:tcPr>
            <w:tcW w:w="4873" w:type="dxa"/>
            <w:shd w:val="clear" w:color="auto" w:fill="D9EAF7"/>
          </w:tcPr>
          <w:p w14:paraId="3A079AEE" w14:textId="77777777" w:rsidR="008860DF" w:rsidRDefault="00000000">
            <w:r>
              <w:rPr>
                <w:b/>
              </w:rPr>
              <w:t>Peso</w:t>
            </w:r>
          </w:p>
        </w:tc>
      </w:tr>
      <w:tr w:rsidR="008860DF" w14:paraId="07136213" w14:textId="77777777">
        <w:tc>
          <w:tcPr>
            <w:tcW w:w="4873" w:type="dxa"/>
          </w:tcPr>
          <w:p w14:paraId="4108C482" w14:textId="77777777" w:rsidR="008860DF" w:rsidRDefault="00000000">
            <w:r>
              <w:t>Sábado comum</w:t>
            </w:r>
          </w:p>
        </w:tc>
        <w:tc>
          <w:tcPr>
            <w:tcW w:w="4873" w:type="dxa"/>
          </w:tcPr>
          <w:p w14:paraId="08678985" w14:textId="77777777" w:rsidR="008860DF" w:rsidRDefault="00000000">
            <w:r>
              <w:t>Peso 1</w:t>
            </w:r>
          </w:p>
        </w:tc>
      </w:tr>
      <w:tr w:rsidR="008860DF" w14:paraId="0F6618CB" w14:textId="77777777">
        <w:tc>
          <w:tcPr>
            <w:tcW w:w="4873" w:type="dxa"/>
          </w:tcPr>
          <w:p w14:paraId="0DA63392" w14:textId="77777777" w:rsidR="008860DF" w:rsidRDefault="00000000">
            <w:r>
              <w:t>Feriado</w:t>
            </w:r>
          </w:p>
        </w:tc>
        <w:tc>
          <w:tcPr>
            <w:tcW w:w="4873" w:type="dxa"/>
          </w:tcPr>
          <w:p w14:paraId="3C151226" w14:textId="77777777" w:rsidR="008860DF" w:rsidRDefault="00000000">
            <w:r>
              <w:t>Peso 2</w:t>
            </w:r>
          </w:p>
        </w:tc>
      </w:tr>
      <w:tr w:rsidR="008860DF" w14:paraId="0198B858" w14:textId="77777777">
        <w:tc>
          <w:tcPr>
            <w:tcW w:w="4873" w:type="dxa"/>
          </w:tcPr>
          <w:p w14:paraId="5AD1E72E" w14:textId="77777777" w:rsidR="008860DF" w:rsidRDefault="00000000">
            <w:r>
              <w:t>Domingo especial</w:t>
            </w:r>
          </w:p>
        </w:tc>
        <w:tc>
          <w:tcPr>
            <w:tcW w:w="4873" w:type="dxa"/>
          </w:tcPr>
          <w:p w14:paraId="419EBBD5" w14:textId="77777777" w:rsidR="008860DF" w:rsidRDefault="00000000">
            <w:r>
              <w:t>Peso 3</w:t>
            </w:r>
          </w:p>
        </w:tc>
      </w:tr>
      <w:tr w:rsidR="008860DF" w14:paraId="0A81C750" w14:textId="77777777">
        <w:tc>
          <w:tcPr>
            <w:tcW w:w="4873" w:type="dxa"/>
          </w:tcPr>
          <w:p w14:paraId="5AE4B2E7" w14:textId="77777777" w:rsidR="008860DF" w:rsidRDefault="00000000">
            <w:r>
              <w:t>Evento especial</w:t>
            </w:r>
          </w:p>
        </w:tc>
        <w:tc>
          <w:tcPr>
            <w:tcW w:w="4873" w:type="dxa"/>
          </w:tcPr>
          <w:p w14:paraId="12B024D5" w14:textId="77777777" w:rsidR="008860DF" w:rsidRDefault="00000000">
            <w:r>
              <w:t>Peso 3</w:t>
            </w:r>
          </w:p>
        </w:tc>
      </w:tr>
    </w:tbl>
    <w:p w14:paraId="2FC809ED" w14:textId="77777777" w:rsidR="008860DF" w:rsidRDefault="00000000">
      <w:r>
        <w:rPr>
          <w:b/>
        </w:rPr>
        <w:t xml:space="preserve">Observação: </w:t>
      </w:r>
      <w:r>
        <w:t>esses pesos servem para balancear a distribuição das escalas especiais. Não substituem a regra financeira de pagamento, que continua obedecendo as regras de hora-aula, feriado dobrado e demais critérios validados.</w:t>
      </w:r>
    </w:p>
    <w:p w14:paraId="283195FA" w14:textId="77777777" w:rsidR="008860DF" w:rsidRDefault="00000000">
      <w:pPr>
        <w:pStyle w:val="Ttulo2"/>
      </w:pPr>
      <w:r>
        <w:t>4.7 Alocação automática de quem não preencher no prazo</w:t>
      </w:r>
    </w:p>
    <w:p w14:paraId="1153593C" w14:textId="77777777" w:rsidR="008860DF" w:rsidRDefault="00000000">
      <w:pPr>
        <w:pStyle w:val="Commarcadores"/>
      </w:pPr>
      <w:r>
        <w:t>Quem não registrar disponibilidade/preferência dentro do prazo poderá ser alocado automaticamente.</w:t>
      </w:r>
    </w:p>
    <w:p w14:paraId="45931C3A" w14:textId="77777777" w:rsidR="008860DF" w:rsidRDefault="00000000">
      <w:pPr>
        <w:pStyle w:val="Commarcadores"/>
      </w:pPr>
      <w:r>
        <w:t>Essa alocação não deve ser aleatória pura; deve seguir critério de equilíbrio e necessidade operacional.</w:t>
      </w:r>
    </w:p>
    <w:p w14:paraId="37AEB736" w14:textId="77777777" w:rsidR="008860DF" w:rsidRDefault="00000000">
      <w:pPr>
        <w:pStyle w:val="Commarcadores"/>
      </w:pPr>
      <w:r>
        <w:t>A alocação automática deve considerar, nesta ordem: indisponibilidades reais registradas, capacitação, unidade, histórico de carga no ciclo e necessidade da data.</w:t>
      </w:r>
    </w:p>
    <w:p w14:paraId="44B759CD" w14:textId="77777777" w:rsidR="008860DF" w:rsidRDefault="00000000">
      <w:pPr>
        <w:pStyle w:val="Ttulo2"/>
      </w:pPr>
      <w:r>
        <w:t>4.8 Poderes do administrador na escala especial</w:t>
      </w:r>
    </w:p>
    <w:p w14:paraId="48FCD661" w14:textId="77777777" w:rsidR="008860DF" w:rsidRDefault="00000000">
      <w:pPr>
        <w:pStyle w:val="Commarcadores"/>
      </w:pPr>
      <w:r>
        <w:t>Abrir e fechar a janela de planejamento.</w:t>
      </w:r>
    </w:p>
    <w:p w14:paraId="26B916F7" w14:textId="77777777" w:rsidR="008860DF" w:rsidRDefault="00000000">
      <w:pPr>
        <w:pStyle w:val="Commarcadores"/>
      </w:pPr>
      <w:r>
        <w:t>Editar manualmente a escala especial quando necessário.</w:t>
      </w:r>
    </w:p>
    <w:p w14:paraId="25B2BF66" w14:textId="77777777" w:rsidR="008860DF" w:rsidRDefault="00000000">
      <w:pPr>
        <w:pStyle w:val="Commarcadores"/>
      </w:pPr>
      <w:r>
        <w:t>Forçar alocação em casos excepcionais.</w:t>
      </w:r>
    </w:p>
    <w:p w14:paraId="55657256" w14:textId="77777777" w:rsidR="008860DF" w:rsidRDefault="00000000">
      <w:pPr>
        <w:pStyle w:val="Commarcadores"/>
      </w:pPr>
      <w:r>
        <w:t>Bloquear datas para determinados profissionais por férias, afastamento ou restrição operacional.</w:t>
      </w:r>
    </w:p>
    <w:p w14:paraId="2FE0359E" w14:textId="77777777" w:rsidR="008860DF" w:rsidRDefault="00000000">
      <w:pPr>
        <w:pStyle w:val="Commarcadores"/>
      </w:pPr>
      <w:r>
        <w:t>Acompanhar painel de equilíbrio e histórico da distribuição.</w:t>
      </w:r>
    </w:p>
    <w:p w14:paraId="4775C936" w14:textId="77777777" w:rsidR="008860DF" w:rsidRDefault="00000000">
      <w:pPr>
        <w:pStyle w:val="Ttulo2"/>
      </w:pPr>
      <w:r>
        <w:t>4.9 Relação entre escala especial e substituições</w:t>
      </w:r>
    </w:p>
    <w:p w14:paraId="0CB4FC27" w14:textId="77777777" w:rsidR="008860DF" w:rsidRDefault="00000000">
      <w:pPr>
        <w:pStyle w:val="Commarcadores"/>
      </w:pPr>
      <w:r>
        <w:t>Depois que a escala especial estiver fechada, as datas passam a integrar normalmente a agenda oficial.</w:t>
      </w:r>
    </w:p>
    <w:p w14:paraId="163A2E5A" w14:textId="77777777" w:rsidR="008860DF" w:rsidRDefault="00000000">
      <w:pPr>
        <w:pStyle w:val="Commarcadores"/>
      </w:pPr>
      <w:r>
        <w:lastRenderedPageBreak/>
        <w:t>A partir desse ponto, continuam valendo as regras já existentes de solicitação de substituição, aceite, cancelamento consensual, fechamento mensal, auditoria e pagamento.</w:t>
      </w:r>
    </w:p>
    <w:p w14:paraId="5110DF6D" w14:textId="77777777" w:rsidR="008860DF" w:rsidRDefault="00000000">
      <w:pPr>
        <w:pStyle w:val="Ttulo1"/>
      </w:pPr>
      <w:r>
        <w:t>5. Recomendações de implementação</w:t>
      </w:r>
    </w:p>
    <w:p w14:paraId="0F58434D" w14:textId="77777777" w:rsidR="008860DF" w:rsidRDefault="00000000">
      <w:pPr>
        <w:pStyle w:val="Commarcadores"/>
      </w:pPr>
      <w:r>
        <w:t>Tratar a escala especial como bloco funcional próprio, e não apenas como detalhe do fluxo de substituições.</w:t>
      </w:r>
    </w:p>
    <w:p w14:paraId="481A8743" w14:textId="77777777" w:rsidR="008860DF" w:rsidRDefault="00000000">
      <w:pPr>
        <w:pStyle w:val="Commarcadores"/>
      </w:pPr>
      <w:r>
        <w:t>Separar claramente interface da agenda recorrente normal e interface da escala especial.</w:t>
      </w:r>
    </w:p>
    <w:p w14:paraId="3CC3E836" w14:textId="77777777" w:rsidR="008860DF" w:rsidRDefault="00000000">
      <w:pPr>
        <w:pStyle w:val="Commarcadores"/>
      </w:pPr>
      <w:r>
        <w:t>Exibir indicadores visuais de equilíbrio por pessoa dentro do ciclo.</w:t>
      </w:r>
    </w:p>
    <w:p w14:paraId="42B03569" w14:textId="77777777" w:rsidR="008860DF" w:rsidRDefault="00000000">
      <w:pPr>
        <w:pStyle w:val="Commarcadores"/>
      </w:pPr>
      <w:r>
        <w:t>Registrar toda alteração da escala especial também em auditoria.</w:t>
      </w:r>
    </w:p>
    <w:p w14:paraId="7CFDD628" w14:textId="77777777" w:rsidR="008860DF" w:rsidRDefault="00000000">
      <w:pPr>
        <w:pStyle w:val="Commarcadores"/>
      </w:pPr>
      <w:r>
        <w:t>Garantir boa usabilidade mobile para professores, estagiários e administradores.</w:t>
      </w:r>
    </w:p>
    <w:p w14:paraId="310DB4A4" w14:textId="77777777" w:rsidR="008860DF" w:rsidRDefault="00000000">
      <w:pPr>
        <w:pStyle w:val="Ttulo1"/>
      </w:pPr>
      <w:r>
        <w:t>6. Texto consolidado sugerido para o desenvolvedor</w:t>
      </w:r>
    </w:p>
    <w:p w14:paraId="75D7D802" w14:textId="77777777" w:rsidR="008860DF" w:rsidRDefault="00000000">
      <w:pPr>
        <w:spacing w:after="120"/>
        <w:ind w:left="454" w:right="454"/>
      </w:pPr>
      <w:r>
        <w:rPr>
          <w:i/>
        </w:rPr>
        <w:t>Considerar, além do escopo original, os seguintes refinamentos obrigatórios: (1) definição objetiva de aula prevista, realizada, cancelada e não realizada; (2) separação entre substituição direta e cobertura em aberto; (3) regra de precedência entre trocas, cancelamentos e ajustes manuais; (4) congelamento definitivo da competência após fechamento, sem reabertura; (5) implementação sem ambiguidades da regra do estagiário, com bolsa fixa até o limite individual e excedente proporcional por minutos; (6) regra de feriados válida para efetivos e estagiários, com pagamento em dobro para feriados; (7) tratamento claro de cancelamentos; (8) alertas automáticos de conflito e divergência; (9) motivos padronizados para trocas, ajustes e cancelamentos; (10) relatórios gerenciais adicionais.</w:t>
      </w:r>
    </w:p>
    <w:p w14:paraId="7486BC29" w14:textId="77777777" w:rsidR="008860DF" w:rsidRDefault="00000000">
      <w:pPr>
        <w:spacing w:after="120"/>
        <w:ind w:left="454" w:right="454"/>
      </w:pPr>
      <w:r>
        <w:rPr>
          <w:i/>
        </w:rPr>
        <w:t>Incluir também um novo bloco funcional de planejamento antecipado de escalas especiais para sábados, feriados, domingos especiais e eventos especiais. Essa funcionalidade deve permitir janela rolante padrão de 3 meses, configurável pelo administrador, para que professores e estagiários registrem disponibilidade, preferência por trabalhar, preferência por não trabalhar e indisponibilidade real. A definição final da escala não deve seguir apenas ordem de escolha, mas sim necessidade operacional, capacitação, equilíbrio entre os elegíveis, histórico do ciclo e respeito às indisponibilidades válidas.</w:t>
      </w:r>
    </w:p>
    <w:p w14:paraId="6FED5F69" w14:textId="77777777" w:rsidR="008860DF" w:rsidRDefault="00000000">
      <w:pPr>
        <w:spacing w:after="120"/>
        <w:ind w:left="454" w:right="454"/>
      </w:pPr>
      <w:r>
        <w:rPr>
          <w:i/>
        </w:rPr>
        <w:t>A distribuição da escala especial deve usar pesos para balanceamento: sábado comum peso 1, feriado peso 2, domingo especial peso 3 e evento especial peso 3. Quem não preencher no prazo poderá ser alocado automaticamente por critério de equilíbrio e necessidade operacional. Após o fechamento da escala especial, as datas passam a seguir normalmente o fluxo oficial de agenda, substituição, fechamento e pagamento.</w:t>
      </w:r>
    </w:p>
    <w:p w14:paraId="00723C5B" w14:textId="77777777" w:rsidR="008860DF" w:rsidRDefault="00000000">
      <w:pPr>
        <w:pStyle w:val="Ttulo1"/>
      </w:pPr>
      <w:r>
        <w:t>7. Encerramento</w:t>
      </w:r>
    </w:p>
    <w:p w14:paraId="39821041" w14:textId="77777777" w:rsidR="008860DF" w:rsidRDefault="00000000">
      <w:r>
        <w:t xml:space="preserve">Este documento deve ser lido como </w:t>
      </w:r>
      <w:r>
        <w:rPr>
          <w:b/>
        </w:rPr>
        <w:t>complemento validado de regra de negócio</w:t>
      </w:r>
      <w:r>
        <w:t xml:space="preserve"> ao material funcional original, servindo como base para detalhamento técnico, modelagem de banco, definição de fluxos e telas do módulo.</w:t>
      </w:r>
    </w:p>
    <w:sectPr w:rsidR="008860DF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45314" w14:textId="77777777" w:rsidR="004E3B11" w:rsidRDefault="004E3B11">
      <w:pPr>
        <w:spacing w:after="0" w:line="240" w:lineRule="auto"/>
      </w:pPr>
      <w:r>
        <w:separator/>
      </w:r>
    </w:p>
  </w:endnote>
  <w:endnote w:type="continuationSeparator" w:id="0">
    <w:p w14:paraId="51FA3165" w14:textId="77777777" w:rsidR="004E3B11" w:rsidRDefault="004E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D8F8" w14:textId="77777777" w:rsidR="008860DF" w:rsidRDefault="00000000">
    <w:pPr>
      <w:pStyle w:val="Rodap"/>
      <w:jc w:val="center"/>
    </w:pPr>
    <w:r>
      <w:t xml:space="preserve">CrossTainer | </w:t>
    </w:r>
    <w:proofErr w:type="spellStart"/>
    <w:r>
      <w:t>Ajustes</w:t>
    </w:r>
    <w:proofErr w:type="spellEnd"/>
    <w:r>
      <w:t xml:space="preserve"> </w:t>
    </w:r>
    <w:proofErr w:type="spellStart"/>
    <w:r>
      <w:t>Consolidados</w:t>
    </w:r>
    <w:proofErr w:type="spellEnd"/>
    <w:r>
      <w:t xml:space="preserve"> do </w:t>
    </w:r>
    <w:proofErr w:type="spellStart"/>
    <w:r>
      <w:t>Módulo</w:t>
    </w:r>
    <w:proofErr w:type="spellEnd"/>
    <w:r>
      <w:t xml:space="preserve"> de </w:t>
    </w:r>
    <w:proofErr w:type="spellStart"/>
    <w:r>
      <w:t>Professores</w:t>
    </w:r>
    <w:proofErr w:type="spellEnd"/>
    <w:r>
      <w:t xml:space="preserve"> | Página </w:t>
    </w:r>
    <w:r>
      <w:fldChar w:fldCharType="begin"/>
    </w:r>
    <w:r>
      <w:instrText xml:space="preserve"> PAGE </w:instrText>
    </w:r>
    <w:r w:rsidR="005D2FA7">
      <w:fldChar w:fldCharType="separate"/>
    </w:r>
    <w:r w:rsidR="005D2F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63AFB" w14:textId="77777777" w:rsidR="004E3B11" w:rsidRDefault="004E3B11">
      <w:pPr>
        <w:spacing w:after="0" w:line="240" w:lineRule="auto"/>
      </w:pPr>
      <w:r>
        <w:separator/>
      </w:r>
    </w:p>
  </w:footnote>
  <w:footnote w:type="continuationSeparator" w:id="0">
    <w:p w14:paraId="08F82C0B" w14:textId="77777777" w:rsidR="004E3B11" w:rsidRDefault="004E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12540">
    <w:abstractNumId w:val="8"/>
  </w:num>
  <w:num w:numId="2" w16cid:durableId="1879926378">
    <w:abstractNumId w:val="6"/>
  </w:num>
  <w:num w:numId="3" w16cid:durableId="1658800634">
    <w:abstractNumId w:val="5"/>
  </w:num>
  <w:num w:numId="4" w16cid:durableId="1607229501">
    <w:abstractNumId w:val="4"/>
  </w:num>
  <w:num w:numId="5" w16cid:durableId="674453610">
    <w:abstractNumId w:val="7"/>
  </w:num>
  <w:num w:numId="6" w16cid:durableId="252472773">
    <w:abstractNumId w:val="3"/>
  </w:num>
  <w:num w:numId="7" w16cid:durableId="632368291">
    <w:abstractNumId w:val="2"/>
  </w:num>
  <w:num w:numId="8" w16cid:durableId="334260133">
    <w:abstractNumId w:val="1"/>
  </w:num>
  <w:num w:numId="9" w16cid:durableId="17330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B25"/>
    <w:rsid w:val="0029639D"/>
    <w:rsid w:val="00326F90"/>
    <w:rsid w:val="004E3B11"/>
    <w:rsid w:val="005D2FA7"/>
    <w:rsid w:val="008860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08A21"/>
  <w14:defaultImageDpi w14:val="300"/>
  <w15:docId w15:val="{1B3B2775-A6ED-426B-B499-2CF805E6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0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1890</Words>
  <Characters>10206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Rojais</cp:lastModifiedBy>
  <cp:revision>2</cp:revision>
  <dcterms:created xsi:type="dcterms:W3CDTF">2013-12-23T23:15:00Z</dcterms:created>
  <dcterms:modified xsi:type="dcterms:W3CDTF">2026-04-21T00:56:00Z</dcterms:modified>
  <cp:category/>
</cp:coreProperties>
</file>