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PERGUNTAS PROVÁVEIS DA BANCA — PFC2</w:t>
      </w:r>
    </w:p>
    <w:p/>
    <w:p>
      <w:pPr>
        <w:jc w:val="center"/>
      </w:pPr>
      <w:r>
        <w:rPr>
          <w:b/>
          <w:sz w:val="28"/>
        </w:rPr>
        <w:t>Perguntas + intenção + respostas curtas e longas (treino para 20–30 min + arguição)</w:t>
      </w:r>
    </w:p>
    <w:p/>
    <w:p>
      <w:pPr>
        <w:jc w:val="center"/>
      </w:pPr>
      <w:r>
        <w:rPr>
          <w:sz w:val="24"/>
        </w:rPr>
        <w:t>Rafael da Silva Melo — UFCAT</w:t>
      </w:r>
    </w:p>
    <w:p>
      <w:pPr>
        <w:jc w:val="center"/>
      </w:pPr>
      <w:r>
        <w:rPr>
          <w:sz w:val="22"/>
        </w:rPr>
        <w:t>Use este documento para treinar respostas em 20s, 60s e 2 min.</w:t>
      </w:r>
    </w:p>
    <w:p/>
    <w:p>
      <w:pPr>
        <w:jc w:val="center"/>
      </w:pPr>
      <w:r>
        <w:rPr>
          <w:i/>
        </w:rPr>
        <w:t>Versão gerada em 21/02/2026</w:t>
      </w:r>
    </w:p>
    <w:p>
      <w:r>
        <w:br w:type="page"/>
      </w:r>
    </w:p>
    <w:p>
      <w:pPr>
        <w:pStyle w:val="Heading1"/>
      </w:pPr>
      <w:r>
        <w:t>Como responder bem em banca (modelo 20s → 60s → fechamento)</w:t>
      </w:r>
    </w:p>
    <w:p>
      <w:r>
        <w:t>Estrutura recomendada para cada resposta:</w:t>
      </w:r>
    </w:p>
    <w:p>
      <w:r>
        <w:rPr>
          <w:b/>
        </w:rPr>
        <w:t>Modelo:</w:t>
      </w:r>
    </w:p>
    <w:p>
      <w:pPr>
        <w:pStyle w:val="ListBullet"/>
      </w:pPr>
      <w:r>
        <w:t>Resposta curta (20 segundos): uma frase direta + 1 justificativa.</w:t>
      </w:r>
    </w:p>
    <w:p>
      <w:pPr>
        <w:pStyle w:val="ListBullet"/>
      </w:pPr>
      <w:r>
        <w:t>Resposta média (60 segundos): explicar mecanismo e ligar ao slide/metodologia.</w:t>
      </w:r>
    </w:p>
    <w:p>
      <w:pPr>
        <w:pStyle w:val="ListBullet"/>
      </w:pPr>
      <w:r>
        <w:t>Fechamento (5 segundos): “isso aparece no slide X / seção Y”.</w:t>
      </w:r>
    </w:p>
    <w:p>
      <w:pPr>
        <w:pStyle w:val="ListBullet"/>
      </w:pPr>
      <w:r>
        <w:t>Evite: enrolar, entrar em detalhes irrelevantes, ou prometer performance que o trabalho não sustenta.</w:t>
      </w:r>
    </w:p>
    <w:p>
      <w:pPr>
        <w:pStyle w:val="Heading1"/>
      </w:pPr>
      <w:r>
        <w:t>Perguntas por categoria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Categoria</w:t>
            </w:r>
          </w:p>
        </w:tc>
        <w:tc>
          <w:tcPr>
            <w:tcW w:type="dxa" w:w="1949"/>
          </w:tcPr>
          <w:p>
            <w:r>
              <w:t>Pergunta</w:t>
            </w:r>
          </w:p>
        </w:tc>
        <w:tc>
          <w:tcPr>
            <w:tcW w:type="dxa" w:w="1949"/>
          </w:tcPr>
          <w:p>
            <w:r>
              <w:t>Resposta curta (20s)</w:t>
            </w:r>
          </w:p>
        </w:tc>
        <w:tc>
          <w:tcPr>
            <w:tcW w:type="dxa" w:w="1949"/>
          </w:tcPr>
          <w:p>
            <w:r>
              <w:t>Resposta média (60s)</w:t>
            </w:r>
          </w:p>
        </w:tc>
        <w:tc>
          <w:tcPr>
            <w:tcW w:type="dxa" w:w="1949"/>
          </w:tcPr>
          <w:p>
            <w:r>
              <w:t>Armadilha / cuidado</w:t>
            </w:r>
          </w:p>
        </w:tc>
      </w:tr>
      <w:tr>
        <w:tc>
          <w:tcPr>
            <w:tcW w:type="dxa" w:w="1949"/>
          </w:tcPr>
          <w:p>
            <w:r>
              <w:t>Problema e recorte</w:t>
            </w:r>
          </w:p>
        </w:tc>
        <w:tc>
          <w:tcPr>
            <w:tcW w:type="dxa" w:w="1949"/>
          </w:tcPr>
          <w:p>
            <w:r>
              <w:t>Por que você escolheu previsão direcional e não regressão do preço?</w:t>
            </w:r>
          </w:p>
        </w:tc>
        <w:tc>
          <w:tcPr>
            <w:tcW w:type="dxa" w:w="1949"/>
          </w:tcPr>
          <w:p>
            <w:r>
              <w:t>Porque direção é mais próxima da decisão de trading e é menos sensível a escala; além disso, eu avalio sob custos e validação temporal.</w:t>
            </w:r>
          </w:p>
        </w:tc>
        <w:tc>
          <w:tcPr>
            <w:tcW w:type="dxa" w:w="1949"/>
          </w:tcPr>
          <w:p>
            <w:r>
              <w:t>Direção reduz a dependência de calibrar magnitude, e permite comparar modelos sob a mesma regra de decisão. Eu também uso banda morta para reduzir ruído. O foco foi avaliar ganho prático sob walk-forward e pós-custos.</w:t>
            </w:r>
          </w:p>
        </w:tc>
        <w:tc>
          <w:tcPr>
            <w:tcW w:type="dxa" w:w="1949"/>
          </w:tcPr>
          <w:p>
            <w:r>
              <w:t>Não dizer que direção é “fácil”; enfatize que é difícil e ruidoso no intradiário.</w:t>
            </w:r>
          </w:p>
        </w:tc>
      </w:tr>
      <w:tr>
        <w:tc>
          <w:tcPr>
            <w:tcW w:type="dxa" w:w="1949"/>
          </w:tcPr>
          <w:p>
            <w:r>
              <w:t>Dados</w:t>
            </w:r>
          </w:p>
        </w:tc>
        <w:tc>
          <w:tcPr>
            <w:tcW w:type="dxa" w:w="1949"/>
          </w:tcPr>
          <w:p>
            <w:r>
              <w:t>Por que 15 minutos?</w:t>
            </w:r>
          </w:p>
        </w:tc>
        <w:tc>
          <w:tcPr>
            <w:tcW w:type="dxa" w:w="1949"/>
          </w:tcPr>
          <w:p>
            <w:r>
              <w:t>Equilibra granularidade e disponibilidade de dados, mas mantém um cenário realista e desafiador (ruído alto).</w:t>
            </w:r>
          </w:p>
        </w:tc>
        <w:tc>
          <w:tcPr>
            <w:tcW w:type="dxa" w:w="1949"/>
          </w:tcPr>
          <w:p>
            <w:r>
              <w:t>Barras de 15 min capturam dinâmica intradiária e ainda exigem protocolo rigoroso por causa do ruído/microestrutura. Eu discuto como barras maiores podem melhorar sinal/ruído nos trabalhos futuros.</w:t>
            </w:r>
          </w:p>
        </w:tc>
        <w:tc>
          <w:tcPr>
            <w:tcW w:type="dxa" w:w="1949"/>
          </w:tcPr>
          <w:p>
            <w:r>
              <w:t>Não afirmar que 15 min é o melhor; diga que é o recorte do estudo.</w:t>
            </w:r>
          </w:p>
        </w:tc>
      </w:tr>
      <w:tr>
        <w:tc>
          <w:tcPr>
            <w:tcW w:type="dxa" w:w="1949"/>
          </w:tcPr>
          <w:p>
            <w:r>
              <w:t>Rotulagem</w:t>
            </w:r>
          </w:p>
        </w:tc>
        <w:tc>
          <w:tcPr>
            <w:tcW w:type="dxa" w:w="1949"/>
          </w:tcPr>
          <w:p>
            <w:r>
              <w:t>Explique a banda morta de 0,1%.</w:t>
            </w:r>
          </w:p>
        </w:tc>
        <w:tc>
          <w:tcPr>
            <w:tcW w:type="dxa" w:w="1949"/>
          </w:tcPr>
          <w:p>
            <w:r>
              <w:t>É um limiar: movimentos muito pequenos viram neutros, para reduzir ruído e evitar que custos dominem o rótulo.</w:t>
            </w:r>
          </w:p>
        </w:tc>
        <w:tc>
          <w:tcPr>
            <w:tcW w:type="dxa" w:w="1949"/>
          </w:tcPr>
          <w:p>
            <w:r>
              <w:t>O retorno da próxima barra define alta/baixa apenas se ultrapassar ±0,1%. O miolo é neutro. Eu removo neutro para formar uma tarefa binária mais operável e menos afetada por microvariações.</w:t>
            </w:r>
          </w:p>
        </w:tc>
        <w:tc>
          <w:tcPr>
            <w:tcW w:type="dxa" w:w="1949"/>
          </w:tcPr>
          <w:p>
            <w:r>
              <w:t>Não confundir banda morta com stop-loss.</w:t>
            </w:r>
          </w:p>
        </w:tc>
      </w:tr>
      <w:tr>
        <w:tc>
          <w:tcPr>
            <w:tcW w:type="dxa" w:w="1949"/>
          </w:tcPr>
          <w:p>
            <w:r>
              <w:t>Features</w:t>
            </w:r>
          </w:p>
        </w:tc>
        <w:tc>
          <w:tcPr>
            <w:tcW w:type="dxa" w:w="1949"/>
          </w:tcPr>
          <w:p>
            <w:r>
              <w:t>Por que só indicadores técnicos? Isso não é pouco?</w:t>
            </w:r>
          </w:p>
        </w:tc>
        <w:tc>
          <w:tcPr>
            <w:tcW w:type="dxa" w:w="1949"/>
          </w:tcPr>
          <w:p>
            <w:r>
              <w:t>Eu fixei 12 features técnicas para controlar o estudo e evitar expansão de variáveis sem validação rigorosa.</w:t>
            </w:r>
          </w:p>
        </w:tc>
        <w:tc>
          <w:tcPr>
            <w:tcW w:type="dxa" w:w="1949"/>
          </w:tcPr>
          <w:p>
            <w:r>
              <w:t>O objetivo foi comparar modelos sob um conjunto de entrada replicável. Como futuro, é possível incluir features de microestrutura, volume, hora do dia, notícias, etc., mantendo o mesmo protocolo.</w:t>
            </w:r>
          </w:p>
        </w:tc>
        <w:tc>
          <w:tcPr>
            <w:tcW w:type="dxa" w:w="1949"/>
          </w:tcPr>
          <w:p>
            <w:r>
              <w:t>Evite dizer “porque foi o que eu consegui”; diga “controle experimental”.</w:t>
            </w:r>
          </w:p>
        </w:tc>
      </w:tr>
      <w:tr>
        <w:tc>
          <w:tcPr>
            <w:tcW w:type="dxa" w:w="1949"/>
          </w:tcPr>
          <w:p>
            <w:r>
              <w:t>Validação</w:t>
            </w:r>
          </w:p>
        </w:tc>
        <w:tc>
          <w:tcPr>
            <w:tcW w:type="dxa" w:w="1949"/>
          </w:tcPr>
          <w:p>
            <w:r>
              <w:t>Como você garante que não houve vazamento temporal?</w:t>
            </w:r>
          </w:p>
        </w:tc>
        <w:tc>
          <w:tcPr>
            <w:tcW w:type="dxa" w:w="1949"/>
          </w:tcPr>
          <w:p>
            <w:r>
              <w:t>Walk-forward com embargo e normalização ajustada só no treino de cada fold (fit no treino e transform no teste).</w:t>
            </w:r>
          </w:p>
        </w:tc>
        <w:tc>
          <w:tcPr>
            <w:tcW w:type="dxa" w:w="1949"/>
          </w:tcPr>
          <w:p>
            <w:r>
              <w:t>O treinamento usa apenas passado e o teste vem depois no tempo. Qualquer estatística (média, desvio, etc.) é calculada no treino e aplicada no teste. Isso evita performance artificial.</w:t>
            </w:r>
          </w:p>
        </w:tc>
        <w:tc>
          <w:tcPr>
            <w:tcW w:type="dxa" w:w="1949"/>
          </w:tcPr>
          <w:p>
            <w:r>
              <w:t>Evite falar “não tem vazamento” sem explicar o mecanismo.</w:t>
            </w:r>
          </w:p>
        </w:tc>
      </w:tr>
      <w:tr>
        <w:tc>
          <w:tcPr>
            <w:tcW w:type="dxa" w:w="1949"/>
          </w:tcPr>
          <w:p>
            <w:r>
              <w:t>Modelo</w:t>
            </w:r>
          </w:p>
        </w:tc>
        <w:tc>
          <w:tcPr>
            <w:tcW w:type="dxa" w:w="1949"/>
          </w:tcPr>
          <w:p>
            <w:r>
              <w:t>Por que CNN + LSTM?</w:t>
            </w:r>
          </w:p>
        </w:tc>
        <w:tc>
          <w:tcPr>
            <w:tcW w:type="dxa" w:w="1949"/>
          </w:tcPr>
          <w:p>
            <w:r>
              <w:t>CNN pega padrões locais; LSTM pega dependência temporal de médio prazo. É um híbrido comum para séries temporais.</w:t>
            </w:r>
          </w:p>
        </w:tc>
        <w:tc>
          <w:tcPr>
            <w:tcW w:type="dxa" w:w="1949"/>
          </w:tcPr>
          <w:p>
            <w:r>
              <w:t>A CNN captura microtendências e reversões na janela; pooling reduz ruído; a LSTM captura dependências mais longas. A saída probabilística ajuda a usar limiares e calibração.</w:t>
            </w:r>
          </w:p>
        </w:tc>
        <w:tc>
          <w:tcPr>
            <w:tcW w:type="dxa" w:w="1949"/>
          </w:tcPr>
          <w:p>
            <w:r>
              <w:t>Evite exagerar e dizer que é “SOTA”.</w:t>
            </w:r>
          </w:p>
        </w:tc>
      </w:tr>
      <w:tr>
        <w:tc>
          <w:tcPr>
            <w:tcW w:type="dxa" w:w="1949"/>
          </w:tcPr>
          <w:p>
            <w:r>
              <w:t>Resultados</w:t>
            </w:r>
          </w:p>
        </w:tc>
        <w:tc>
          <w:tcPr>
            <w:tcW w:type="dxa" w:w="1949"/>
          </w:tcPr>
          <w:p>
            <w:r>
              <w:t>O que significa o colapso de classe?</w:t>
            </w:r>
          </w:p>
        </w:tc>
        <w:tc>
          <w:tcPr>
            <w:tcW w:type="dxa" w:w="1949"/>
          </w:tcPr>
          <w:p>
            <w:r>
              <w:t>O modelo passa a prever quase sempre uma direção; as probabilidades ficam quase constantes, e métricas como MCC ficam próximas de zero.</w:t>
            </w:r>
          </w:p>
        </w:tc>
        <w:tc>
          <w:tcPr>
            <w:tcW w:type="dxa" w:w="1949"/>
          </w:tcPr>
          <w:p>
            <w:r>
              <w:t>Mesmo com classes balanceadas, a rede pode cair em um mínimo local perto de 0,5 e emitir probabilidade quase constante; isso derruba discriminação e reduz operações no backtest.</w:t>
            </w:r>
          </w:p>
        </w:tc>
        <w:tc>
          <w:tcPr>
            <w:tcW w:type="dxa" w:w="1949"/>
          </w:tcPr>
          <w:p>
            <w:r>
              <w:t>Evite dizer só “deu ruim”; trate como diagnóstico técnico.</w:t>
            </w:r>
          </w:p>
        </w:tc>
      </w:tr>
      <w:tr>
        <w:tc>
          <w:tcPr>
            <w:tcW w:type="dxa" w:w="1949"/>
          </w:tcPr>
          <w:p>
            <w:r>
              <w:t>Estatística</w:t>
            </w:r>
          </w:p>
        </w:tc>
        <w:tc>
          <w:tcPr>
            <w:tcW w:type="dxa" w:w="1949"/>
          </w:tcPr>
          <w:p>
            <w:r>
              <w:t>Por que usar Diebold–Mariano?</w:t>
            </w:r>
          </w:p>
        </w:tc>
        <w:tc>
          <w:tcPr>
            <w:tcW w:type="dxa" w:w="1949"/>
          </w:tcPr>
          <w:p>
            <w:r>
              <w:t>Para testar se a diferença entre modelos nas perdas é estatisticamente significativa em séries temporais.</w:t>
            </w:r>
          </w:p>
        </w:tc>
        <w:tc>
          <w:tcPr>
            <w:tcW w:type="dxa" w:w="1949"/>
          </w:tcPr>
          <w:p>
            <w:r>
              <w:t>O DM compara a média da diferença de perdas entre modelos e leva em conta dependência temporal. Eu uso perda direcional e Brier para evitar confundir acerto direcional com forma da probabilidade.</w:t>
            </w:r>
          </w:p>
        </w:tc>
        <w:tc>
          <w:tcPr>
            <w:tcW w:type="dxa" w:w="1949"/>
          </w:tcPr>
          <w:p>
            <w:r>
              <w:t>Evite dizer que DM “prova que o modelo é melhor”.</w:t>
            </w:r>
          </w:p>
        </w:tc>
      </w:tr>
      <w:tr>
        <w:tc>
          <w:tcPr>
            <w:tcW w:type="dxa" w:w="1949"/>
          </w:tcPr>
          <w:p>
            <w:r>
              <w:t>Brier</w:t>
            </w:r>
          </w:p>
        </w:tc>
        <w:tc>
          <w:tcPr>
            <w:tcW w:type="dxa" w:w="1949"/>
          </w:tcPr>
          <w:p>
            <w:r>
              <w:t>Se o Brier deu p&lt;0,001, por que você diz que não houve ganho direcional?</w:t>
            </w:r>
          </w:p>
        </w:tc>
        <w:tc>
          <w:tcPr>
            <w:tcW w:type="dxa" w:w="1949"/>
          </w:tcPr>
          <w:p>
            <w:r>
              <w:t>Porque esse p-valor reflete a forma da saída contínua; já no DM direcional não há significância, então não há evidência robusta de ganho em direção.</w:t>
            </w:r>
          </w:p>
        </w:tc>
        <w:tc>
          <w:tcPr>
            <w:tcW w:type="dxa" w:w="1949"/>
          </w:tcPr>
          <w:p>
            <w:r>
              <w:t>Probabilidades próximas de 0,5 reduzem o Brier para ~0,25, enquanto baselines binários errando 50% ficam perto de ~0,50. Isso não significa que a rede 'acerta mais' a direção; significa que ela não se compromete e fica perto do meio.</w:t>
            </w:r>
          </w:p>
        </w:tc>
        <w:tc>
          <w:tcPr>
            <w:tcW w:type="dxa" w:w="1949"/>
          </w:tcPr>
          <w:p>
            <w:r>
              <w:t>Evite confundir significância probabilística com performance direcional.</w:t>
            </w:r>
          </w:p>
        </w:tc>
      </w:tr>
      <w:tr>
        <w:tc>
          <w:tcPr>
            <w:tcW w:type="dxa" w:w="1949"/>
          </w:tcPr>
          <w:p>
            <w:r>
              <w:t>Backtest</w:t>
            </w:r>
          </w:p>
        </w:tc>
        <w:tc>
          <w:tcPr>
            <w:tcW w:type="dxa" w:w="1949"/>
          </w:tcPr>
          <w:p>
            <w:r>
              <w:t>Por que poucas operações? Isso não invalida o modelo?</w:t>
            </w:r>
          </w:p>
        </w:tc>
        <w:tc>
          <w:tcPr>
            <w:tcW w:type="dxa" w:w="1949"/>
          </w:tcPr>
          <w:p>
            <w:r>
              <w:t>Poucas operações são consequência do colapso de probabilidades: o modelo raramente cruza o limiar de decisão.</w:t>
            </w:r>
          </w:p>
        </w:tc>
        <w:tc>
          <w:tcPr>
            <w:tcW w:type="dxa" w:w="1949"/>
          </w:tcPr>
          <w:p>
            <w:r>
              <w:t>Se a probabilidade é quase constante, a regra de decisão (ex.: &gt;0,5 compra) não muda, então o modelo opera pouco. Isso é um resultado consistente com MCC≈0 e reforça a limitação do modelo nesse recorte.</w:t>
            </w:r>
          </w:p>
        </w:tc>
        <w:tc>
          <w:tcPr>
            <w:tcW w:type="dxa" w:w="1949"/>
          </w:tcPr>
          <w:p>
            <w:r>
              <w:t>Evite tentar 'defender lucro'; defenda coerência entre análises.</w:t>
            </w:r>
          </w:p>
        </w:tc>
      </w:tr>
      <w:tr>
        <w:tc>
          <w:tcPr>
            <w:tcW w:type="dxa" w:w="1949"/>
          </w:tcPr>
          <w:p>
            <w:r>
              <w:t>Geral</w:t>
            </w:r>
          </w:p>
        </w:tc>
        <w:tc>
          <w:tcPr>
            <w:tcW w:type="dxa" w:w="1949"/>
          </w:tcPr>
          <w:p>
            <w:r>
              <w:t>Qual é a principal contribuição do PFC2?</w:t>
            </w:r>
          </w:p>
        </w:tc>
        <w:tc>
          <w:tcPr>
            <w:tcW w:type="dxa" w:w="1949"/>
          </w:tcPr>
          <w:p>
            <w:r>
              <w:t>O protocolo reprodutível e realista: walk-forward com embargo, anti-leakage, DM, e backtest pós-custos, aplicado a um estudo de CNN–LSTM na B3.</w:t>
            </w:r>
          </w:p>
        </w:tc>
        <w:tc>
          <w:tcPr>
            <w:tcW w:type="dxa" w:w="1949"/>
          </w:tcPr>
          <w:p>
            <w:r>
              <w:t>Mesmo sem superioridade estatística direcional, o trabalho entrega uma base sólida para comparar modelos futuros sem ilusões de performance. Isso é valioso em pesquisa aplicada.</w:t>
            </w:r>
          </w:p>
        </w:tc>
        <w:tc>
          <w:tcPr>
            <w:tcW w:type="dxa" w:w="1949"/>
          </w:tcPr>
          <w:p>
            <w:r>
              <w:t>Evite dizer que a contribuição é ‘um modelo melhor’.</w:t>
            </w:r>
          </w:p>
        </w:tc>
      </w:tr>
    </w:tbl>
    <w:p/>
    <w:p>
      <w:pPr>
        <w:pStyle w:val="Heading1"/>
      </w:pPr>
      <w:r>
        <w:t>Perguntas 'agressivas' (e respostas seguras)</w:t>
      </w:r>
    </w:p>
    <w:p>
      <w:r>
        <w:rPr>
          <w:b/>
        </w:rPr>
        <w:t>Se perguntarem “então seu modelo não funciona?”</w:t>
      </w:r>
    </w:p>
    <w:p>
      <w:pPr>
        <w:pStyle w:val="ListBullet"/>
      </w:pPr>
      <w:r>
        <w:t>Resposta segura: “No recorte e protocolo propostos, não houve evidência robusta de ganho direcional. Isso é um resultado válido e útil, porque foi obtido sem vazamento temporal e com significância e custos.”</w:t>
      </w:r>
    </w:p>
    <w:p>
      <w:pPr>
        <w:pStyle w:val="ListBullet"/>
      </w:pPr>
      <w:r>
        <w:t>Complemente: “O valor do trabalho está no protocolo reprodutível e no diagnóstico do colapso, que orienta os próximos passos.”</w:t>
      </w:r>
    </w:p>
    <w:p>
      <w:r>
        <w:rPr>
          <w:b/>
        </w:rPr>
        <w:t>Se perguntarem “por que não testar mais modelos?”</w:t>
      </w:r>
    </w:p>
    <w:p>
      <w:pPr>
        <w:pStyle w:val="ListBullet"/>
      </w:pPr>
      <w:r>
        <w:t>Resposta segura: “Eu priorizei um desenho experimental correto e reprodutível; uma vez que o pipeline está pronto, eu consigo trocar o modelo mantendo a avaliação idêntica. Isso é justamente o gancho para trabalhos futuros.”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