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0" w:after="80" w:line="276" w:lineRule="auto"/>
      </w:pPr>
      <w:r>
        <w:rPr>
          <w:rFonts w:ascii="Arial" w:hAnsi="Arial" w:cs="Arial"/>
          <w:b/>
          <w:bCs/>
          <w:color w:val="1F4E79"/>
          <w:sz w:val="40"/>
          <w:szCs w:val="40"/>
        </w:rPr>
        <w:t xml:space="preserve">Sistema de Aprovação de Notas Fiscais e Reembolsos</w:t>
      </w:r>
    </w:p>
    <w:p>
      <w:pPr>
        <w:spacing w:before="0" w:after="120" w:line="276" w:lineRule="auto"/>
      </w:pPr>
      <w:r>
        <w:rPr>
          <w:rFonts w:ascii="Arial" w:hAnsi="Arial" w:cs="Arial"/>
          <w:color w:val="27AAE1"/>
          <w:sz w:val="24"/>
          <w:szCs w:val="24"/>
        </w:rPr>
        <w:t xml:space="preserve">Documento de Arquitetura Técnica e Roadmap de Implementação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6829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w="6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1.1 — incorpora dados reais extraídos do Power Automate atual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w="6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22 de maio de 2026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Preparado para</w:t>
            </w:r>
          </w:p>
        </w:tc>
        <w:tc>
          <w:tcPr>
            <w:tcW w:w="6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Direção e TI — Pronep Life Care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w="6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 Machado — Time de Tecnologia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6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Para aprovação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1. Sumário Executivo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Este documento descreve a arquitetura técnica e o plano de implementação de um sistema web próprio da Pronep Life Care para aprovação de notas fiscais de serviço (NFS-e) e pedidos de reembolso. O sistema substituirá o fluxo atual, baseado em pastas do SharePoint orquestradas por Power Automate, por uma aplicação centralizada que mantém o SharePoint como camada de armazenamento dos arquivos, porém move toda a inteligência de validação, fluxo, controle de acesso e analytics para um backend dedicado em Azure.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A solução é desenhada para suportar o volume atual de cerca de 1.000 documentos por mês distribuídos entre as três unidades operacionais (SP, RJ e ES) e suas respectivas diretorias, com autenticação e autorização baseadas no Entra ID já em uso, notificações simultâneas por e-mail corporativo e Microsoft Teams, e validações inexistentes hoje — em especial a detecção de NFs duplicadas, principal gargalo identificado no processo atual.</w:t>
      </w:r>
    </w:p>
    <w:p>
      <w:pPr>
        <w:spacing w:before="0" w:after="120" w:line="276" w:lineRule="auto"/>
      </w:pPr>
      <w:r>
        <w:rPr>
          <w:rFonts w:ascii="Arial" w:hAnsi="Arial" w:cs="Arial"/>
          <w:color w:val="647883"/>
          <w:sz w:val="20"/>
          <w:szCs w:val="20"/>
        </w:rPr>
        <w:t xml:space="preserve">Esta versão 1.1 incorpora a análise completa do Power Automate atual: as 27 regras de roteamento (Unidade × Diretoria) foram extraídas e mapeadas para 8 aprovadores reais (Anexo A); a nomenclatura dos grupos Entra ID foi ajustada para refletir a forma como os aprovadores efetivamente cobrem diretorias (Anexo B); e o padrão visual da marca d'água foi reproduzido fielmente a partir da configuração do conector PDF Blocks (3 linhas, azul, transparência 70%, margem 0.5).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2. Escopo e Requisitos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2.1. Requisitos Funcionais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900"/>
        <w:gridCol w:w="4500"/>
        <w:gridCol w:w="3629"/>
      </w:tblGrid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Origem / Observação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Cadastro de fornecedores (CNPJ, razão social, unidade de cobrança padrão, status)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Novo — inexistente hoje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Lançamento de NF/reembolso com upload do PDF e metadados (nº, vencimento, fornecedor, valor, unidade, diretoria)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Substitui upload em pasta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Detecção de duplicidade por chave de acesso NFS-e + hash do arquivo + tripla (CNPJ, número, série)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Confirmado gap no PA atual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Validação automática de vencimento mínimo (&gt;= D+5) e tamanho máximo (&lt;= 6 MB = 6.291.456 bytes)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 atual: só valida tamanho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Roteamento automático para a diretoria correta a partir do cadastro do fornecedor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Reduz erro humano (gap atual)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Aprovação ou rejeição por gestor da diretoria com marca d'água azul de 3 linhas (APROVADO / dd/MM/yyyy HH:mm:ss / Por: prefixo-do-email)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Reproduz fielmente o padrão PDF Blocks atual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Notificações em Teams (Adaptive Card) e e-mail no momento do lançamento, aprovação e rejeição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 atual envia só e-mail nativo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RF-08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Arquivamento em pasta 'Notas Aprovadas/{Unidade}/{AAAA-MM-DD}' com criação automática da subpasta diária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Reproduz comportamento atual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RF-09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Dashboard com filtros por unidade, diretoria, fornecedor e período; valor médio por diretoria; gráfico mensal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RF-10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Exportação da tabela analítica para Excel (.xlsx)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Novo (substitui tbl_aprovacoes.xlsx atual)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RF-11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Trilha de auditoria de todas as ações (quem, quando, o quê) consultável pelo Financeiro/Presidência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Novo — compliance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2.2. Requisitos Não-Funcionais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Disponibilidade: </w:t>
      </w:r>
      <w:r>
        <w:rPr>
          <w:rFonts w:ascii="Arial" w:hAnsi="Arial" w:cs="Arial"/>
        </w:rPr>
        <w:t xml:space="preserve">Disponibilidade alvo de 99,5% em horário comercial (Azure App Service Plan B1+ com slot de produção).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Performance: </w:t>
      </w:r>
      <w:r>
        <w:rPr>
          <w:rFonts w:ascii="Arial" w:hAnsi="Arial" w:cs="Arial"/>
        </w:rPr>
        <w:t xml:space="preserve">Tempo de upload e validação por NF abaixo de 5 segundos para arquivos até 6 MB.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Segurança: </w:t>
      </w:r>
      <w:r>
        <w:rPr>
          <w:rFonts w:ascii="Arial" w:hAnsi="Arial" w:cs="Arial"/>
        </w:rPr>
        <w:t xml:space="preserve">Autenticação obrigatória via Entra ID (single sign-on) com MFA herdado da política corporativa.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Soberania de dados: </w:t>
      </w:r>
      <w:r>
        <w:rPr>
          <w:rFonts w:ascii="Arial" w:hAnsi="Arial" w:cs="Arial"/>
        </w:rPr>
        <w:t xml:space="preserve">Todos os documentos permanecem armazenados no tenant Pronep (SharePoint Online) — nenhum dado sai do Microsoft 365.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Retenção: </w:t>
      </w:r>
      <w:r>
        <w:rPr>
          <w:rFonts w:ascii="Arial" w:hAnsi="Arial" w:cs="Arial"/>
        </w:rPr>
        <w:t xml:space="preserve">Logs de aplicação e auditoria retidos por 5 anos em Azure Log Analytics, atendendo prazo prescricional fiscal.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Acessibilidade: </w:t>
      </w:r>
      <w:r>
        <w:rPr>
          <w:rFonts w:ascii="Arial" w:hAnsi="Arial" w:cs="Arial"/>
        </w:rPr>
        <w:t xml:space="preserve">Acessibilidade WCAG 2.1 AA no front-end (componentes Fluent UI v9, suporte a leitor de tela).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3. Arquitetura da Solução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A solução segue o padrão de aplicação web single-page (SPA) com backend serverless. Todos os componentes ficam dentro do tenant Microsoft da Pronep, eliminando dependências externas e aproveitando ao máximo as licenças Microsoft 365 já contratadas.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3.1. Componentes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3000"/>
        <w:gridCol w:w="3829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Serviço Azure / M365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Front-end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Azure Static Web Apps (plano Standard)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Hospeda a SPA em React 18 + TypeScript com Vite. CDN global e SSL automático.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Identidade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Microsoft Entra ID + MSAL.js v3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Login SSO, emissão de token de acesso para Graph e para o backend.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Azure Functions (.NET 8 isolated, plano Consumption)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API REST que executa validações, anti-duplicidade, watermark e orquestra o fluxo.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Armazenamento de arquivos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SharePoint Online (site existente) via Microsoft Graph API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PDFs originais e aprovados ficam no SharePoint, replicando a estrutura de pastas atual.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Metadados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Listas SharePoint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Fornecedores, NotasFiscais, Diretorias (com matriz de aprovadores). MVP em listas, migração futura para Table Storage se volume crescer.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Watermark de PDF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PdfSharpCore (substitui PDF Blocks)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Internaliza o que hoje é feito por conector pago. Reproduz visual idêntico ao atual.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Notificações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Microsoft Graph (Mail.Send) + Teams Webhook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E-mail transacional + Adaptive Card no canal/usuário Teams.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Observabilidade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Application Insights + Log Analytics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Telemetria de requisições, erros, auditoria de aprovações.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Segredos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Azure Key Vault + Managed Identity</w:t>
            </w:r>
          </w:p>
        </w:tc>
        <w:tc>
          <w:tcPr>
            <w:tcW w:w="38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credenciais no código. O Function App acessa o Graph via App Registration + certificado.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3.2. Stack Detalhada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Front-end: </w:t>
      </w:r>
      <w:r>
        <w:rPr>
          <w:rFonts w:ascii="Arial" w:hAnsi="Arial" w:cs="Arial"/>
        </w:rPr>
        <w:t xml:space="preserve">React 18, TypeScript 5, Vite 5, React Router 6, TanStack Query 5, Fluent UI v9, Recharts 2.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Auth client: </w:t>
      </w:r>
      <w:r>
        <w:rPr>
          <w:rFonts w:ascii="Arial" w:hAnsi="Arial" w:cs="Arial"/>
        </w:rPr>
        <w:t xml:space="preserve">@azure/msal-react v2 (Auth Code + PKCE) com scopes Sites.ReadWrite.All e Mail.Send delegados.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Backend: </w:t>
      </w:r>
      <w:r>
        <w:rPr>
          <w:rFonts w:ascii="Arial" w:hAnsi="Arial" w:cs="Arial"/>
        </w:rPr>
        <w:t xml:space="preserve">.NET 8 isolated worker, Microsoft.Graph SDK v5, PdfSharpCore para watermark, FluentValidation, MediatR.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Acesso ao SharePoint: </w:t>
      </w:r>
      <w:r>
        <w:rPr>
          <w:rFonts w:ascii="Arial" w:hAnsi="Arial" w:cs="Arial"/>
        </w:rPr>
        <w:t xml:space="preserve">Microsoft Graph API v1.0 + Files endpoints (DriveItem, ListItem); aplicação registrada com permissões Sites.Selected restritas aos sites de NF.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CI/CD: </w:t>
      </w:r>
      <w:r>
        <w:rPr>
          <w:rFonts w:ascii="Arial" w:hAnsi="Arial" w:cs="Arial"/>
        </w:rPr>
        <w:t xml:space="preserve">GitHub Actions (build, lint, test, deploy via OIDC para Azure — zero segredos longos).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3.3. Fluxo de Dados (visão simplificada)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Colaborador acessa o portal — autenticação via Entra ID retorna token JWT.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Front-end consulta /api/me — backend resolve papel (Submitter, Gestor, Financeiro, Admin) a partir dos grupos do Entra ID.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No lançamento, o front envia PDF + metadados para POST /api/nf — backend calcula hash SHA-256, consulta lista 'NotasFiscais' por chave (CNPJ+Número+Série) e hash; se duplicado, retorna 409 imediatamente.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Passando a validação, o backend salva o PDF na pasta 'Notas Pendentes/{Unidade}/{Diretoria}' via Graph, cria o item na lista de metadados em status PENDENTE e dispara notificações para o gestor da diretoria conforme matriz do Anexo A.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Gestor abre a NF no portal (ou clica no Adaptive Card do Teams), aprova — backend aplica watermark no PDF, move o arquivo para 'Notas Aprovadas/{Unidade}/{AAAA-MM-DD}' (cria a subpasta se não existir) e atualiza status para APROVADO.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Rejeição segue caminho análogo: PDF vai para 'Notas Rejeitadas/{Unidade}/{Diretoria}', motivo é gravado e e-mail/Teams é enviado a quem lançou.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4. Modelo de Dados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O MVP usa listas do próprio site SharePoint para minimizar custo e simplificar backup. As tabelas abaixo descrevem as colunas mínimas; cada lista terá também versionamento ativado e trilha de modificação nativa do SharePoint.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4.1. Lista: Fornecedores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1800"/>
        <w:gridCol w:w="5029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 (chave)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Validação de máscara e dígito verificador; índice único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RazaoSocial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NomeFantasia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UnidadePadrao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Escolha SP/RJ/ES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Usado para roteamento automático no lançamento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DiretoriaPadrao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Lookup -&gt; Diretorias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Usado para roteamento automático no lançamento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Categoria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Escolha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Ex.: Serviços, Locação, Reembolso, etc.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Ativo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Sim/Não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Bloqueia lançamentos quando inativo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4.2. Lista: NotasFiscais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1800"/>
        <w:gridCol w:w="5029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ChaveAcesso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 44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 NFS-e (quando aplicável). Índice único parcial.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HashArquivo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 64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SHA-256 do PDF - barreira final contra duplicidade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Numero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Número da NF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Serie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Fornecedor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Lookup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-&gt; Fornecedores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Unidade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Escolha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SP, RJ ou ES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Diretoria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Lookup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-&gt; Diretorias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Decimal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R$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Vencimento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Validação &gt;= D+5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Escolha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PENDENTE, APROVADA, REJEITADA, AUTO_REJEITADA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MotivoRejeicao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Escolha + 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Vencimento, valor, duplicada, tamanho&gt;6MB, outros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LancadoPor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Pessoa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Entra ID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LancadoEm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Data/hora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AprovadoPor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Pessoa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Entra ID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AprovadoEm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Data/hora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CaminhoSharePoint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5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URL do PDF original e do aprovado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4.3. Lista: Diretorias (matriz de roteamento)</w:t>
      </w:r>
    </w:p>
    <w:p>
      <w:pPr>
        <w:spacing w:before="0" w:after="120" w:line="276" w:lineRule="auto"/>
      </w:pPr>
      <w:r>
        <w:rPr>
          <w:rFonts w:ascii="Arial" w:hAnsi="Arial" w:cs="Arial"/>
          <w:color w:val="647883"/>
          <w:sz w:val="20"/>
          <w:szCs w:val="20"/>
        </w:rPr>
        <w:t xml:space="preserve">Esta lista é a 'fonte da verdade' do roteamento e substitui as 27 ações If do Power Automate atual. Cada linha representa uma combinação Unidade × Diretoria com o grupo Entra ID que tem permissão de aprovação. O modelo é flexível para futuras mudanças (basta editar uma linha; sem necessidade de republicar o flow). Veja Anexo A para a matriz inicial.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Unidade (escolha SP/RJ/ES), Diretoria (texto), GrupoEntraID (texto — id do grupo de segurança), CaixaPostalGestor (e-mail derivado), CanalTeams (URL do webhook ou id do canal), Ativo (Sim/Não).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5. Perfis e Permissões (RBAC)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Os perfis abaixo são mapeados a partir de grupos de segurança no Entra ID. O backend consulta os grupos do usuário autenticado e aplica as permissões em cada endpoint.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5.1. Perfis de alto nível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1900"/>
        <w:gridCol w:w="2900"/>
        <w:gridCol w:w="4229"/>
      </w:tblGrid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Grupo Entra ID</w:t>
            </w:r>
          </w:p>
        </w:tc>
        <w:tc>
          <w:tcPr>
            <w:tcW w:w="4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 que pode fazer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Submitter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PRONEP-NF-Submitter</w:t>
            </w:r>
          </w:p>
        </w:tc>
        <w:tc>
          <w:tcPr>
            <w:tcW w:w="4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Lançar NF; ver apenas suas próprias NFs em qualquer status; reenviar uma rejeitada após correção.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Gestor / Diretor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PRONEP-NF-Gestor-{Diretoria}[-Unidade] (ver 5.2)</w:t>
            </w:r>
          </w:p>
        </w:tc>
        <w:tc>
          <w:tcPr>
            <w:tcW w:w="4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Ver apenas as NFs pendentes da diretoria/escopo a que pertence; aprovar ou rejeitar.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Financeiro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PRONEP-NF-Financeiro</w:t>
            </w:r>
          </w:p>
        </w:tc>
        <w:tc>
          <w:tcPr>
            <w:tcW w:w="4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Visualizar todas as NFs em qualquer status; exportar; reabrir caso aprovado por engano (com motivo).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Admin / Presidência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PRONEP-NF-Admin</w:t>
            </w:r>
          </w:p>
        </w:tc>
        <w:tc>
          <w:tcPr>
            <w:tcW w:w="4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Tudo do Financeiro + cadastrar/editar fornecedores e diretorias + acessar trilha de auditoria completa.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5.2. Grupos de Gestores (derivados do PA atual)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A análise do Power Automate atual mostrou que a maioria dos aprovadores cobre as três unidades de uma mesma diretoria (Suprimentos, Financeira, Tecnologia, Qualidade). Duas pessoas acumulam duas diretorias intencionalmente (Janilene: RH-DP + Fiscal-Contábil; Rafaella: Jurídica + Administrativa). A diretoria Técnica é a única que tem aprovadores diferentes por unidade (Nicolle Boas em SP, Vitor Amaral em RJ/ES). Com base nisso, propomos a seguinte nomenclatura, otimizando a quantidade de grupos a serem mantidos no Entra ID.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4000"/>
        <w:gridCol w:w="2500"/>
        <w:gridCol w:w="2529"/>
      </w:tblGrid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Grupo Entra ID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Membros iniciais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PRONEP-NF-Gestor-Suprimentos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Bruno Hioka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PRONEP-NF-Gestor-Financeira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Henrico Molina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PRONEP-NF-Gestor-Tecnologia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 Machado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PRONEP-NF-Gestor-Qualidade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Sabrina Fernandes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PRONEP-NF-Gestor-RH-DP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Janilene Santos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PRONEP-NF-Gestor-Fiscal-Contabil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Janilene Santos (mesma pessoa, grupo separado para preservar separação lógica)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PRONEP-NF-Gestor-Juridica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Rafaella Santos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PRONEP-NF-Gestor-Administrativa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SP / 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Rafaella Santos (mesma pessoa, grupo separado)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PRONEP-NF-Gestor-Tecnica-SP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Apenas SP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Nicolle Boas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PRONEP-NF-Gestor-Tecnica-RJES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RJ / ES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Vitor Amaral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 w:cs="Arial"/>
          <w:i/>
          <w:iCs/>
          <w:color w:val="647883"/>
          <w:sz w:val="20"/>
          <w:szCs w:val="20"/>
        </w:rPr>
        <w:t xml:space="preserve">Total: 10 grupos de gestores (em vez dos 27 que seriam necessários se criássemos um por combinação Unidade × Diretoria). As linhas destacadas em amarelo são os únicos casos onde precisamos separar a diretoria Técnica por unidade. Manter grupos separados para Janilene (RH-DP / Fiscal-Contábil) e Rafaella (Jurídica / Administrativa), mesmo sendo a mesma pessoa, é proposital: preserva a separação lógica das diretorias caso futuramente Pronep contrate aprovadores distintos sem precisar mexer no código.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6. Fluxo de Aprovação Detalhado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6.1. Lançamento de NF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Submitter abre o portal e clica em 'Nova NF'.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Seleciona o fornecedor (combo com busca; preenche unidade e diretoria automaticamente a partir do cadastro).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Preenche número da NF, série, valor, vencimento e faz upload do PDF (máx 6 MB = 6.291.456 bytes — validação no client e no server).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Front-end envia ao backend, que executa em sequência: (a) extração de texto do PDF para tentar capturar a chave de acesso da NFS-e, (b) cálculo de hash SHA-256, (c) consulta à lista 'NotasFiscais' por ChaveAcesso, HashArquivo e (CNPJ + Número + Série).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Se duplicado: HTTP 409 com mensagem indicando o lançamento original (data, quem lançou). O arquivo NÃO é salvo no SharePoint.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Se vencimento &lt; D+5: rejeição automática com motivo. NF vai direto para 'Notas Rejeitadas' e e-mail é disparado ao Submitter.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Passando tudo: arquivo salvo em 'Notas Pendentes/{Unidade}/{Diretoria}'. Status PENDENTE. Notificação ao(s) membro(s) do grupo de gestores correspondente.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6.2. Anti-Duplicidade — Estratégia em Três Camadas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Camada 1 - Hash do arquivo: </w:t>
      </w:r>
      <w:r>
        <w:rPr>
          <w:rFonts w:ascii="Arial" w:hAnsi="Arial" w:cs="Arial"/>
        </w:rPr>
        <w:t xml:space="preserve">Cálculo: hashlib.sha256 do binário do PDF. Duplicidade exata mesmo que o nome do arquivo mude.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Camada 2 - Chave de acesso NFS-e: </w:t>
      </w:r>
      <w:r>
        <w:rPr>
          <w:rFonts w:ascii="Arial" w:hAnsi="Arial" w:cs="Arial"/>
        </w:rPr>
        <w:t xml:space="preserve">Para NFS-e a chave de 44 dígitos é única no Brasil. Lemos o texto do PDF e extraímos por regex.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Camada 3 - Tripla CNPJ + Número + Série: </w:t>
      </w:r>
      <w:r>
        <w:rPr>
          <w:rFonts w:ascii="Arial" w:hAnsi="Arial" w:cs="Arial"/>
        </w:rPr>
        <w:t xml:space="preserve">Última barreira quando o PDF veio escaneado e o texto não pôde ser extraído.</w:t>
      </w:r>
    </w:p>
    <w:p>
      <w:pPr>
        <w:spacing w:before="0" w:after="120" w:line="276" w:lineRule="auto"/>
      </w:pPr>
      <w:r>
        <w:rPr>
          <w:rFonts w:ascii="Arial" w:hAnsi="Arial" w:cs="Arial"/>
          <w:i/>
          <w:iCs/>
          <w:color w:val="647883"/>
          <w:sz w:val="20"/>
          <w:szCs w:val="20"/>
        </w:rPr>
        <w:t xml:space="preserve">Em qualquer uma das três batidas, o lançamento é bloqueado com mensagem clara: «Esta NF já foi lançada por {nome} em {data}, está atualmente {status} na diretoria {diretoria}». Isso elimina o gargalo atual do Power Automate, que confirmadamente não executa nenhuma dessas validações antes de gravar o arquivo.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6.3. Aprovação e Marca D'Água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Gestor abre a NF (no portal ou via card do Teams) e revisa metadados + PDF embutido.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Clica em 'Aprovar' — o backend aplica via PdfSharpCore o watermark de 3 linhas em todas as páginas, reproduzindo fielmente o padrão atual do conector PDF Blocks: linha 1 'APROVADO', linha 2 'dd/MM/yyyy HH:mm:ss' (fuso BRT), linha 3 'Por: {prefixo-do-email}'. Cor azul, transparência 70%, margem 0.5.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PDF aprovado é movido para 'Notas Aprovadas/{Unidade}/{AAAA-MM-DD}'. Se a subpasta do dia não existir, o backend a cria via Graph API antes do move.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Status passa para APROVADA. AprovadoPor e AprovadoEm são gravados. Notificação ao Submitter.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6.4. Rejeição (manual ou automática)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Motivos manuais: vencimento errado, valor errado, NF duplicada (raro depois da anti-duplicidade automática), documento ilegível, outros.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Motivos automáticos: tamanho &gt; 6 MB, vencimento &lt; D+5, duplicidade detectada (todos sem intervenção humana).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Em qualquer caso, o PDF é arquivado em 'Notas Rejeitadas/{Unidade}/{Diretoria}' e o Submitter recebe e-mail + Teams com o motivo e link para reenviar.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7. Notificações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As notificações são disparadas pelo backend usando o Microsoft Graph e devem ter conteúdo idêntico nos dois canais para evitar dessincronização. O Adaptive Card do Teams contém botões 'Aprovar' e 'Rejeitar' que chamam diretamente o backend (Action.Http), reproduzindo o comportamento atual de aprovar pelo Teams sem precisar abrir o portal.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400"/>
        <w:gridCol w:w="2400"/>
        <w:gridCol w:w="2114"/>
        <w:gridCol w:w="2115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Destinatário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Teams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NF lançada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Grupo de gestores da diretoria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 - com link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Adaptive Card com botões Aprovar/Rejeitar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NF aprovada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Quem lançou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 - informativo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 informativo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NF rejeitada (manual)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Quem lançou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 - com motivo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 com motivo e link para reenviar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NF auto-rejeitada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Quem lançou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 - com motivo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 com motivo automático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Lembrete diário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Gestor com NF pendente &gt; 24h</w:t>
            </w:r>
          </w:p>
        </w:tc>
        <w:tc>
          <w:tcPr>
            <w:tcW w:w="21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 - resumo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 com fila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8. Dashboard Analítico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Tela disponível para perfis Financeiro e Admin. Renderização client-side com Recharts a partir de query no backend, com filtros por unidade, diretoria, fornecedor, status e período.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KPIs no topo: total aprovado no mês (R$), nº de NFs aprovadas, tempo médio de aprovação (h), nº de NFs rejeitadas e taxa de duplicidade evitada.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Gráfico de barras: valor médio por diretoria no mês selecionado.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Gráfico de linha: evolução mensal de valor aprovado nos últimos 12 meses, segmentado por unidade.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Tabela analítica com paginação + ordenação + busca, e botão 'Exportar para Excel' que gera .xlsx com todos os campos visíveis (ClosedXML no backend).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9. Segurança e Compliance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Identidade: </w:t>
      </w:r>
      <w:r>
        <w:rPr>
          <w:rFonts w:ascii="Arial" w:hAnsi="Arial" w:cs="Arial"/>
        </w:rPr>
        <w:t xml:space="preserve">Autenticação SSO Entra ID com MFA obrigatório (política corporativa).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Autorização: </w:t>
      </w:r>
      <w:r>
        <w:rPr>
          <w:rFonts w:ascii="Arial" w:hAnsi="Arial" w:cs="Arial"/>
        </w:rPr>
        <w:t xml:space="preserve">Validação do token JWT em cada chamada do backend usando Microsoft.Identity.Web. Autorização por grupo via claim 'groups'.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Acesso ao Graph: </w:t>
      </w:r>
      <w:r>
        <w:rPr>
          <w:rFonts w:ascii="Arial" w:hAnsi="Arial" w:cs="Arial"/>
        </w:rPr>
        <w:t xml:space="preserve">Function App acessa o Graph via Managed Identity + App Registration com permissão Sites.Selected apenas no site de NFs (princípio do menor privilégio).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Soberania: </w:t>
      </w:r>
      <w:r>
        <w:rPr>
          <w:rFonts w:ascii="Arial" w:hAnsi="Arial" w:cs="Arial"/>
        </w:rPr>
        <w:t xml:space="preserve">Todos os arquivos permanecem dentro do tenant Microsoft 365 Pronep. Nenhum dado é replicado externamente.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Auditoria: </w:t>
      </w:r>
      <w:r>
        <w:rPr>
          <w:rFonts w:ascii="Arial" w:hAnsi="Arial" w:cs="Arial"/>
        </w:rPr>
        <w:t xml:space="preserve">Cada ação grava registro em Log Analytics: usuário, IP, ação, NF afetada, timestamp. Retenção de 5 anos.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Backup: </w:t>
      </w:r>
      <w:r>
        <w:rPr>
          <w:rFonts w:ascii="Arial" w:hAnsi="Arial" w:cs="Arial"/>
        </w:rPr>
        <w:t xml:space="preserve">Backup nativo do SharePoint (versionamento + retention policy de 90 dias na lixeira + opcional AvePoint/SkyKick para retenção estendida).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LGPD: </w:t>
      </w:r>
      <w:r>
        <w:rPr>
          <w:rFonts w:ascii="Arial" w:hAnsi="Arial" w:cs="Arial"/>
        </w:rPr>
        <w:t xml:space="preserve">Os PDFs podem conter dados pessoais (CPF de prestadores PJ). O sistema só expõe NFs ao próprio submitter, aos gestores da diretoria correta e a Financeiro/Admin - proporcional e finalístico.</w:t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10. Roadmap de Implementação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Plano organizado em sprints de duas semanas. As estimativas pressupõem 1 dev full-stack dedicado + 0,5 FTE de QA + envolvimento pontual de TI/Infra para liberar permissões no Entra ID. Total: aproximadamente 12 semanas até o go-live, com possibilidade de operação dual (PA atual + sistema novo) nas duas últimas semanas para mitigação de risco.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1100"/>
        <w:gridCol w:w="1400"/>
        <w:gridCol w:w="5329"/>
        <w:gridCol w:w="1200"/>
      </w:tblGrid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Entregáveis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1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Provisionamento Azure (Static Web App, Function App, Key Vault, App Insights). App Registration no Entra ID. Repositório GitHub + pipelines OIDC. Criação dos 14 grupos de segurança (4 perfis + 10 grupos de gestores conforme seção 5.2).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Ambiente OK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2-3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Login SSO funcionando. Tela 'Quem sou eu' (papel + grupos). Cadastro de fornecedores (CRUD) e da matriz de diretorias (popular com Anexo A). Persistência em lista SharePoint.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Auth + cadastros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4-5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Lançamento de NF - formulário completo, upload no SharePoint via Graph, hash, extração de chave NFS-e, validação anti-duplicidade nas 3 camadas. Validação de tamanho e vencimento.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Submissão e validação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6-7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Fila de aprovação para gestor (com filtros). Aprovação/rejeição. Watermark via PdfSharpCore com padrão visual idêntico ao PA Blocks atual. Movimento entre pastas. Auto-criação da subpasta diária.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Fluxo end-to-end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8-9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Notificações Email + Teams (Adaptive Card com botões funcionais). Lembretes diários. Dashboard analítico + exportação Excel.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Analytics + notif.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10-11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UAT com Financeiro e dois gestores piloto (Bruno Hioka em Suprimentos + um aprovador de outra área). Correções. Testes de carga. Documentação de usuário.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UAT aprovado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Go-Live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12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Migração das NFs pendentes do PA atual. Cutover. Operação dual por 2 semanas. Power Automate atual marcado como desativado.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Produção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320" w:after="160" w:line="276" w:lineRule="auto"/>
      </w:pP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11. Premissas, Riscos e Próximos Passos</w:t>
      </w:r>
    </w:p>
    <w:p>
      <w:pPr>
        <w:keepNext/>
        <w:spacing w:before="180" w:after="80" w:line="276" w:lineRule="auto"/>
      </w:pPr>
      <w:r>
        <w:rPr>
          <w:rFonts w:ascii="Arial" w:hAnsi="Arial" w:cs="Arial"/>
          <w:b/>
          <w:bCs/>
          <w:color w:val="1F4E79"/>
          <w:sz w:val="22"/>
          <w:szCs w:val="22"/>
        </w:rPr>
        <w:t xml:space="preserve">11.1. Premissas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Existe tenant Microsoft 365 com licenças E3/E5 cobrindo todos os usuários do fluxo.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TI da Pronep aprova subscription Azure dedicada e dá acesso de Owner ao time de desenvolvimento no resource group do projeto.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Caixa institucional para remetente das notificações existe ou pode ser criada (ex.: nf-aprovacoes@pronep.com.br).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Os 8 aprovadores listados no Anexo A permanecem nessas funções até o go-live; alterações são absorvidas via Entra ID sem mudança de código.</w:t>
      </w:r>
    </w:p>
    <w:p>
      <w:pPr>
        <w:keepNext/>
        <w:spacing w:before="180" w:after="80" w:line="276" w:lineRule="auto"/>
      </w:pPr>
      <w:r>
        <w:rPr>
          <w:rFonts w:ascii="Arial" w:hAnsi="Arial" w:cs="Arial"/>
          <w:b/>
          <w:bCs/>
          <w:color w:val="1F4E79"/>
          <w:sz w:val="22"/>
          <w:szCs w:val="22"/>
        </w:rPr>
        <w:t xml:space="preserve">11.2. Riscos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4000"/>
        <w:gridCol w:w="1500"/>
        <w:gridCol w:w="1500"/>
        <w:gridCol w:w="2029"/>
      </w:tblGrid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w="2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Demora para liberação de permissão Sites.Selected pelo time de TI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Média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Atraso de até 2 semanas</w:t>
            </w:r>
          </w:p>
        </w:tc>
        <w:tc>
          <w:tcPr>
            <w:tcW w:w="2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Acionar TI já na Sprint 0; documento de pedido pronto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PDFs escaneados sem texto extraível impedem leitura da chave NFS-e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Alta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Reduz eficácia da anti-duplicidade camada 2</w:t>
            </w:r>
          </w:p>
        </w:tc>
        <w:tc>
          <w:tcPr>
            <w:tcW w:w="2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Camadas 1 (hash) e 3 (tripla) cobrem; OCR opcional fase 2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Usuário tenta aprovar pelo Teams enquanto sem rede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Baixa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Baixo</w:t>
            </w:r>
          </w:p>
        </w:tc>
        <w:tc>
          <w:tcPr>
            <w:tcW w:w="2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 mostra retry; portal sempre disponível como fallback</w:t>
            </w:r>
          </w:p>
        </w:tc>
      </w:tr>
      <w:t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Volume cresce além de 5 mil NFs/mês e listas SharePoint passam a paginar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Baixa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Performance do dashboard</w:t>
            </w:r>
          </w:p>
        </w:tc>
        <w:tc>
          <w:tcPr>
            <w:tcW w:w="20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Migração planejada para Azure Table Storage / Cosmos DB no horizonte 12-18m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180" w:after="80" w:line="276" w:lineRule="auto"/>
      </w:pPr>
      <w:r>
        <w:rPr>
          <w:rFonts w:ascii="Arial" w:hAnsi="Arial" w:cs="Arial"/>
          <w:b/>
          <w:bCs/>
          <w:color w:val="1F4E79"/>
          <w:sz w:val="22"/>
          <w:szCs w:val="22"/>
        </w:rPr>
        <w:t xml:space="preserve">11.3. Próximos Passos Imediatos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Aprovação deste documento pela diretoria e por TI.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Validação do protótipo HTML clicável e da matriz do Anexo A com os 8 aprovadores listados.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Abertura de chamado na TI para provisionamento do resource group Azure e dos 14 grupos do Entra ID.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Kickoff da Sprint 0 — meta sugerida: primeira segunda-feira após aprovação.</w:t>
      </w:r>
    </w:p>
    <w:p>
      <w:pPr>
        <w:keepNext/>
        <w:spacing w:before="320" w:after="160" w:line="276" w:lineRule="auto"/>
      </w:pPr>
      <w:r>
        <w:br w:type="page"/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Anexo A — Matriz Real de Roteamento de Aprovação</w:t>
      </w:r>
    </w:p>
    <w:p>
      <w:pPr>
        <w:spacing w:before="0" w:after="120" w:line="276" w:lineRule="auto"/>
      </w:pPr>
      <w:r>
        <w:rPr>
          <w:rFonts w:ascii="Arial" w:hAnsi="Arial" w:cs="Arial"/>
          <w:color w:val="647883"/>
          <w:sz w:val="20"/>
          <w:szCs w:val="20"/>
        </w:rPr>
        <w:t xml:space="preserve">Tabela extraída diretamente das 27 ações 'Regra_XX_YYY' do Power Automate atual. Cada linha mostra o e-mail do aprovador atual para a combinação Unidade × Diretoria. Esta matriz deve ser carregada na lista SharePoint 'Diretorias' na Sprint 1.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2276"/>
        <w:gridCol w:w="2276"/>
        <w:gridCol w:w="2277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Diretoria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RJ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Suprimentos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bruno.hioka@pronep.com.br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bruno.hioka@pronep.com.br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bruno.hioka@pronep.com.br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Técnica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nicolle.boas@pronep.com.br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vitor.amaral@pronep.com.br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vitor.amaral@pronep.com.br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Financeira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henrico.molina@pronep.com.br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henrico.molina@pronep.com.br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henrico.molina@pronep.com.br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RH-DP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rafael.machado@pronep.com.br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rafael.machado@pronep.com.br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rafael.machado@pronep.com.br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Fiscal-Contábil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janilene.santos@pronep.com.br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Jurídica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Administrativa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rafaella.santos@pronep.com.br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Qualidade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sabrina.fernandes@pronep.com.br</w:t>
            </w:r>
          </w:p>
        </w:tc>
        <w:tc>
          <w:tcPr>
            <w:tcW w:w="2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sabrina.fernandes@pronep.com.br</w:t>
            </w:r>
          </w:p>
        </w:tc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sabrina.fernandes@pronep.com.br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 w:cs="Arial"/>
          <w:i/>
          <w:iCs/>
          <w:color w:val="647883"/>
          <w:sz w:val="20"/>
          <w:szCs w:val="20"/>
        </w:rPr>
        <w:t xml:space="preserve">Destaque em amarelo: Técnica é a única diretoria com aprovadores diferentes por unidade (Nicolle Boas em SP, Vitor Amaral em RJ/ES). Confirmado como proposital pela diretoria.</w:t>
      </w:r>
    </w:p>
    <w:p>
      <w:pPr>
        <w:keepNext/>
        <w:spacing w:before="180" w:after="80" w:line="276" w:lineRule="auto"/>
      </w:pPr>
      <w:r>
        <w:rPr>
          <w:rFonts w:ascii="Arial" w:hAnsi="Arial" w:cs="Arial"/>
          <w:b/>
          <w:bCs/>
          <w:color w:val="1F4E79"/>
          <w:sz w:val="22"/>
          <w:szCs w:val="22"/>
        </w:rPr>
        <w:t xml:space="preserve">Resumo por Aprovador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2400"/>
        <w:gridCol w:w="3000"/>
        <w:gridCol w:w="3629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Aprovador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Bruno Hioka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bruno.hioka@pronep.com.br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Suprimentos SP / RJ / ES — 3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Henrico Molina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henrico.molina@pronep.com.br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Financeira SP / RJ / ES — 3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Janilene Santos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janilene.santos@pronep.com.br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RH-DP e Fiscal-Contábil SP / RJ / ES — 6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Nicolle Boas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nicolle.boas@pronep.com.br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apenas SP — 1 combinação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Rafael Machado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rafael.machado@pronep.com.br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Tecnologia SP / RJ / ES — 3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Rafaella Santos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rafaella.santos@pronep.com.br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Jurídica e Administrativa SP / RJ / ES — 6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Sabrina Fernandes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sabrina.fernandes@pronep.com.br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Qualidade SP / RJ / ES — 3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Vitor Amaral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vitor.amaral@pronep.com.br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RJ / ES — 2 combinações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8 aprovadores</w:t>
            </w:r>
          </w:p>
        </w:tc>
        <w:tc>
          <w:tcPr>
            <w:tcW w:w="3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27 combinações Unidade × Diretoria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320" w:after="160" w:line="276" w:lineRule="auto"/>
      </w:pPr>
      <w:r>
        <w:br w:type="page"/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Anexo B — Análise do Power Automate Atual</w:t>
      </w:r>
    </w:p>
    <w:p>
      <w:pPr>
        <w:spacing w:before="0" w:after="120" w:line="276" w:lineRule="auto"/>
      </w:pPr>
      <w:r>
        <w:rPr>
          <w:rFonts w:ascii="Arial" w:hAnsi="Arial" w:cs="Arial"/>
          <w:sz w:val="20"/>
          <w:szCs w:val="20"/>
        </w:rPr>
        <w:t xml:space="preserve">Análise do export oficial do fluxo 'Aprovação de Notas Fiscais de Serviço - Novo' fornecido em 22/maio/2026 (arquivo: Aprovações_20260522150323.zip). Os achados abaixo justificam a substituição e foram considerados no desenho da solução.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B.1. Conectores utilizados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SharePoint Online: </w:t>
      </w:r>
      <w:r>
        <w:rPr>
          <w:rFonts w:ascii="Arial" w:hAnsi="Arial" w:cs="Arial"/>
        </w:rPr>
        <w:t xml:space="preserve">Trigger 'When a file is created' com escopo no site Aprovacao-NotasFiscaisServicos.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Aprovações Padrão: </w:t>
      </w:r>
      <w:r>
        <w:rPr>
          <w:rFonts w:ascii="Arial" w:hAnsi="Arial" w:cs="Arial"/>
        </w:rPr>
        <w:t xml:space="preserve">Conector 'Standard approvals' — 'Start and wait for an approval' do tipo Basic.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PDF Blocks: </w:t>
      </w:r>
      <w:r>
        <w:rPr>
          <w:rFonts w:ascii="Arial" w:hAnsi="Arial" w:cs="Arial"/>
        </w:rPr>
        <w:t xml:space="preserve">Conector premium 'PDF Blocks' com operação AddWatermark, template 1001, cor Blue, transparência 70%, margem 0.5.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Excel Online: </w:t>
      </w:r>
      <w:r>
        <w:rPr>
          <w:rFonts w:ascii="Arial" w:hAnsi="Arial" w:cs="Arial"/>
        </w:rPr>
        <w:t xml:space="preserve">Grava registro em tbl_aprovacoes.xlsx (item/DataAprovação, Unidade, Diretoria, AprovadorEmail, Solicitante, NomeArquivo, AprovadorNome).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  <w:b/>
          <w:bCs/>
        </w:rPr>
        <w:t xml:space="preserve">Outlook: </w:t>
      </w:r>
      <w:r>
        <w:rPr>
          <w:rFonts w:ascii="Arial" w:hAnsi="Arial" w:cs="Arial"/>
        </w:rPr>
        <w:t xml:space="preserve">Disparo de e-mail nativo Office 365 a quem lançou em caso de rejeição automática.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B.2. Estrutura do fluxo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Trigger: arquivo criado em /Notas Fiscais/Notas Pendentes/.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Obtém metadados e propriedades do arquivo via SharePoint.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Valida tamanho — se &gt;= 6.291.456 bytes (6 MB exatos), move para 'Notas Rejeitadas', envia e-mail e termina.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Inicializa variáveis: AprovadorEmail (vazio), Unidades, e flags de controle.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27 ações 'If' aninhadas (Regra_XX_YYY) que comparam o path do arquivo contra cada combinação Unidade/Diretoria e definem AprovadorEmail. Ordem: SP→RJ→ES, dentro de cada unidade as 9 diretorias.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Validar Aprovador: se AprovadorEmail ficou vazio (arquivo em pasta não mapeada), termina o flow.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Start and wait for an approval: assignedTo = AprovadorEmail; título 'Aprovação de Nota Fiscal - {Nome do arquivo}'.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Se aprovado: aplica watermark PDF Blocks (3 linhas — APROVADO / data BRT / Por: prefixo-do-email), cria pasta do dia se necessário, move arquivo, grava em tbl_aprovacoes.xlsx, envia e-mail ao solicitante.</w:t>
      </w:r>
    </w:p>
    <w:p>
      <w:pPr>
        <w:numPr>
          <w:ilvl w:val="0"/>
          <w:numId w:val="2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Se rejeitado: move para 'Notas Rejeitadas/{Unidade}', envia e-mail ao solicitante com o motivo.</w:t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B.3. Lacunas identificadas (justificam a substituição)</w:t>
      </w:r>
    </w:p>
    <w:tbl>
      <w:tblPr>
        <w:tblW w:w="90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3500"/>
        <w:gridCol w:w="3000"/>
        <w:gridCol w:w="2529"/>
      </w:tblGrid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Como o novo sistema resolve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Não há verificação de duplicidade — o mesmo PDF/NF pode ser lançado N vezes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Risco financeiro de duplo pagamento; retrabalho do Financeiro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Anti-duplicidade em 3 camadas no backend (hash + chave NFS-e + tripla)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Não valida vencimento (D+5) — só o financeiro detecta depois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NFs entram no fluxo e só são barradas tarde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Auto-rejeição na entrada com motivo claro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cadastro de fornecedor — colaborador escolhe pasta manualmente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Roteamento errado é frequente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Cadastro central com unidade/diretoria padrão; roteamento automático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Lógica de roteamento embarcada no flow (27 ações If em cascata)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Mudança de aprovador exige editar o flow e republicar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Matriz em lista SharePoint; alteração imediata sem deploy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Dependência do conector pago PDF Blocks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Custo recorrente + dependência externa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PdfSharpCore internalizado no backend; zero custo de conector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dashboard nem exportação analítica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Financeiro consome dados via tbl_aprovacoes.xlsx no SharePoint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Dashboard interativo + export Excel via backend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Submitter precisa saber a pasta correta para colocar o arquivo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Curva de aprendizagem + erros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Formulário guiado; SP é a única fonte de path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 notificação no Teams (apenas e-mail nativo do conector de aprovações)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Aprovações demoram quando o gestor está só no Teams</w:t>
            </w:r>
          </w:p>
        </w:tc>
        <w:tc>
          <w:tcPr>
            <w:tcW w:w="2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Adaptive Card com botões Aprovar/Rejeitar no Teams</w:t>
            </w:r>
          </w:p>
        </w:tc>
      </w:tr>
    </w:tbl>
    <w:p>
      <w:pPr>
        <w:spacing w:before="0" w:after="80" w:line="276" w:lineRule="auto"/>
      </w:pPr>
      <w:r>
        <w:rPr>
          <w:rFonts w:ascii="Arial" w:hAnsi="Arial" w:cs="Arial"/>
        </w:rPr>
        <w:t xml:space="preserve"/>
      </w:r>
    </w:p>
    <w:p>
      <w:pPr>
        <w:keepNext/>
        <w:spacing w:before="240" w:after="120" w:line="276" w:lineRule="auto"/>
      </w:pPr>
      <w:r>
        <w:rPr>
          <w:rFonts w:ascii="Arial" w:hAnsi="Arial" w:cs="Arial"/>
          <w:b/>
          <w:bCs/>
          <w:color w:val="27AAE1"/>
          <w:sz w:val="24"/>
          <w:szCs w:val="24"/>
        </w:rPr>
        <w:t xml:space="preserve">B.4. Pontos a preservar do PA atual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Estrutura de pastas no SharePoint (Notas Pendentes/{Unidade}/{Diretoria}, Notas Aprovadas/{Unidade}/{Data}, Notas Rejeitadas/{Unidade}).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Padrão visual da marca d'água (3 linhas, azul, transparência 70% — reproduzido pelo PdfSharpCore).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Limite de tamanho de 6 MB (6.291.456 bytes exatos).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Lista de aprovadores e cobertura (validado em conjunto com o Rafa — ver Anexo A).</w:t>
      </w:r>
    </w:p>
    <w:p>
      <w:pPr>
        <w:numPr>
          <w:ilvl w:val="0"/>
          <w:numId w:val="1"/>
        </w:numPr>
        <w:spacing w:before="40" w:after="40" w:line="276" w:lineRule="auto"/>
        <w:ind w:left="720" w:hanging="360"/>
      </w:pPr>
      <w:r>
        <w:rPr>
          <w:rFonts w:ascii="Arial" w:hAnsi="Arial" w:cs="Arial"/>
        </w:rPr>
        <w:t xml:space="preserve">Conteúdo do e-mail de aprovação inicial — adaptado para o novo template do Graph + Adaptive Card.</w:t>
      </w:r>
    </w:p>
    <w:p>
      <w:pPr>
        <w:spacing w:before="480" w:after="0" w:line="276" w:lineRule="auto"/>
        <w:jc w:val="center"/>
      </w:pPr>
      <w:r>
        <w:rPr>
          <w:rFonts w:ascii="Arial" w:hAnsi="Arial" w:cs="Arial"/>
          <w:i/>
          <w:iCs/>
          <w:color w:val="647883"/>
          <w:sz w:val="18"/>
          <w:szCs w:val="18"/>
        </w:rPr>
        <w:t xml:space="preserve">- FIM DO DOCUMENTO -</w:t>
      </w:r>
    </w:p>
    <w:sectPr w:rsidR="007B111B" w:rsidRPr="00692E53">
      <w:headerReference w:type="default" r:id="rId10"/>
      <w:footerReference w:type="default" r:id="rId11"/>
      <w:pgSz w:w="11909" w:h="16834"/>
      <w:pgMar w:top="1440" w:right="1440" w:bottom="1440" w:left="1440" w:header="720" w:footer="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F2F55" w14:textId="77777777" w:rsidR="009365D0" w:rsidRDefault="009365D0">
      <w:pPr>
        <w:spacing w:line="240" w:lineRule="auto"/>
      </w:pPr>
      <w:r>
        <w:separator/>
      </w:r>
    </w:p>
  </w:endnote>
  <w:endnote w:type="continuationSeparator" w:id="0">
    <w:p w14:paraId="0855704A" w14:textId="77777777" w:rsidR="009365D0" w:rsidRDefault="009365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78278" w14:textId="77777777" w:rsidR="007B111B" w:rsidRDefault="007B111B">
    <w:pPr>
      <w:pBdr>
        <w:top w:val="single" w:sz="4" w:space="1" w:color="27AAE1"/>
      </w:pBdr>
      <w:spacing w:after="80"/>
    </w:pPr>
  </w:p>
  <w:p w14:paraId="59A4888C" w14:textId="77777777" w:rsidR="007B111B" w:rsidRDefault="005D61DD">
    <w:pPr>
      <w:jc w:val="center"/>
      <w:spacing w:after="40" w:line="240" w:lineRule="auto"/>
      <w:rPr>
        <w:rFonts w:ascii="Muli" w:eastAsia="Muli" w:hAnsi="Muli" w:cs="Muli"/>
        <w:b/>
        <w:color w:val="27AAE1"/>
        <w:sz w:val="18"/>
        <w:szCs w:val="18"/>
      </w:rPr>
    </w:pPr>
    <w:r>
      <w:rPr>
        <w:rFonts w:ascii="Muli" w:eastAsia="Muli" w:hAnsi="Muli" w:cs="Muli"/>
        <w:b/>
        <w:color w:val="27AAE1"/>
        <w:sz w:val="18"/>
        <w:szCs w:val="18"/>
      </w:rPr>
      <w:t xml:space="preserve">Rio de Janeiro  |  São Paulo  |  Vitória</w:t>
    </w:r>
  </w:p>
  <w:p w14:paraId="62EBF3C5" w14:textId="77777777" w:rsidR="007B111B" w:rsidRDefault="005D61DD">
    <w:pPr>
      <w:jc w:val="center"/>
      <w:spacing w:after="0" w:line="240" w:lineRule="auto"/>
      <w:rPr>
        <w:rFonts w:ascii="Muli" w:eastAsia="Muli" w:hAnsi="Muli" w:cs="Muli"/>
        <w:color w:val="647883"/>
        <w:sz w:val="16"/>
        <w:szCs w:val="16"/>
      </w:rPr>
    </w:pPr>
    <w:r>
      <w:rPr>
        <w:rFonts w:ascii="Muli" w:eastAsia="Muli" w:hAnsi="Muli" w:cs="Muli"/>
        <w:color w:val="647883"/>
        <w:sz w:val="16"/>
        <w:szCs w:val="16"/>
      </w:rPr>
      <w:t>www.pronep.com.br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7B6D8" w14:textId="77777777" w:rsidR="009365D0" w:rsidRDefault="009365D0">
      <w:pPr>
        <w:spacing w:line="240" w:lineRule="auto"/>
      </w:pPr>
      <w:r>
        <w:separator/>
      </w:r>
    </w:p>
  </w:footnote>
  <w:footnote w:type="continuationSeparator" w:id="0">
    <w:p w14:paraId="01017466" w14:textId="77777777" w:rsidR="009365D0" w:rsidRDefault="009365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7D122" w14:textId="77777777" w:rsidR="007B111B" w:rsidRDefault="005D61DD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1137B4E" wp14:editId="53B285BF">
          <wp:simplePos x="0" y="0"/>
          <wp:positionH relativeFrom="column">
            <wp:posOffset>-400050</wp:posOffset>
          </wp:positionH>
          <wp:positionV relativeFrom="paragraph">
            <wp:posOffset>-44450</wp:posOffset>
          </wp:positionV>
          <wp:extent cx="1595120" cy="342900"/>
          <wp:effectExtent l="0" t="0" r="508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b="32246"/>
                  <a:stretch/>
                </pic:blipFill>
                <pic:spPr bwMode="auto">
                  <a:xfrm>
                    <a:off x="0" y="0"/>
                    <a:ext cx="1595120" cy="342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2F35"/>
    <w:multiLevelType w:val="hybridMultilevel"/>
    <w:tmpl w:val="3EBC2F6E"/>
    <w:lvl w:ilvl="0" w:tplc="DC52CBE8">
      <w:start w:val="1"/>
      <w:numFmt w:val="bullet"/>
      <w:lvlText w:val=""/>
      <w:lvlJc w:val="left"/>
      <w:pPr>
        <w:ind w:left="720" w:hanging="360"/>
      </w:pPr>
      <w:rPr>
        <w:rFonts w:ascii="Symbol" w:eastAsia="Roboto" w:hAnsi="Symbol" w:cs="Roboto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5EAF"/>
    <w:multiLevelType w:val="hybridMultilevel"/>
    <w:tmpl w:val="91005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249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CAC"/>
    <w:multiLevelType w:val="hybridMultilevel"/>
    <w:tmpl w:val="7C6A531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175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849F8C"/>
    <w:multiLevelType w:val="hybridMultilevel"/>
    <w:tmpl w:val="A404DFA6"/>
    <w:lvl w:ilvl="0" w:tplc="9FC028CC">
      <w:start w:val="1"/>
      <w:numFmt w:val="decimal"/>
      <w:lvlText w:val="%1)"/>
      <w:lvlJc w:val="left"/>
      <w:pPr>
        <w:ind w:left="720" w:hanging="360"/>
      </w:pPr>
    </w:lvl>
    <w:lvl w:ilvl="1" w:tplc="A7A2952C">
      <w:start w:val="1"/>
      <w:numFmt w:val="lowerLetter"/>
      <w:lvlText w:val="%2."/>
      <w:lvlJc w:val="left"/>
      <w:pPr>
        <w:ind w:left="1440" w:hanging="360"/>
      </w:pPr>
    </w:lvl>
    <w:lvl w:ilvl="2" w:tplc="339E89B2">
      <w:start w:val="1"/>
      <w:numFmt w:val="lowerRoman"/>
      <w:lvlText w:val="%3."/>
      <w:lvlJc w:val="right"/>
      <w:pPr>
        <w:ind w:left="2160" w:hanging="180"/>
      </w:pPr>
    </w:lvl>
    <w:lvl w:ilvl="3" w:tplc="E95C29DA">
      <w:start w:val="1"/>
      <w:numFmt w:val="decimal"/>
      <w:lvlText w:val="%4."/>
      <w:lvlJc w:val="left"/>
      <w:pPr>
        <w:ind w:left="2880" w:hanging="360"/>
      </w:pPr>
    </w:lvl>
    <w:lvl w:ilvl="4" w:tplc="DBEA4C4E">
      <w:start w:val="1"/>
      <w:numFmt w:val="lowerLetter"/>
      <w:lvlText w:val="%5."/>
      <w:lvlJc w:val="left"/>
      <w:pPr>
        <w:ind w:left="3600" w:hanging="360"/>
      </w:pPr>
    </w:lvl>
    <w:lvl w:ilvl="5" w:tplc="C58E5356">
      <w:start w:val="1"/>
      <w:numFmt w:val="lowerRoman"/>
      <w:lvlText w:val="%6."/>
      <w:lvlJc w:val="right"/>
      <w:pPr>
        <w:ind w:left="4320" w:hanging="180"/>
      </w:pPr>
    </w:lvl>
    <w:lvl w:ilvl="6" w:tplc="69FC437E">
      <w:start w:val="1"/>
      <w:numFmt w:val="decimal"/>
      <w:lvlText w:val="%7."/>
      <w:lvlJc w:val="left"/>
      <w:pPr>
        <w:ind w:left="5040" w:hanging="360"/>
      </w:pPr>
    </w:lvl>
    <w:lvl w:ilvl="7" w:tplc="939E8D0A">
      <w:start w:val="1"/>
      <w:numFmt w:val="lowerLetter"/>
      <w:lvlText w:val="%8."/>
      <w:lvlJc w:val="left"/>
      <w:pPr>
        <w:ind w:left="5760" w:hanging="360"/>
      </w:pPr>
    </w:lvl>
    <w:lvl w:ilvl="8" w:tplc="290ACA9C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0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611469703">
    <w:abstractNumId w:val="5"/>
  </w:num>
  <w:num w:numId="2" w16cid:durableId="360860288">
    <w:abstractNumId w:val="4"/>
  </w:num>
  <w:num w:numId="3" w16cid:durableId="1171220511">
    <w:abstractNumId w:val="2"/>
  </w:num>
  <w:num w:numId="4" w16cid:durableId="64226915">
    <w:abstractNumId w:val="3"/>
  </w:num>
  <w:num w:numId="5" w16cid:durableId="911738915">
    <w:abstractNumId w:val="1"/>
  </w:num>
  <w:num w:numId="6" w16cid:durableId="793837860">
    <w:abstractNumId w:val="0"/>
  </w:num>
  <w:num w:numId="1">
    <w:abstractNumId w:val="100"/>
  </w:num>
  <w:num w:numId="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1B"/>
    <w:rsid w:val="00027F6F"/>
    <w:rsid w:val="000D2314"/>
    <w:rsid w:val="00246736"/>
    <w:rsid w:val="002945C0"/>
    <w:rsid w:val="00312A55"/>
    <w:rsid w:val="0041232C"/>
    <w:rsid w:val="00571847"/>
    <w:rsid w:val="005D61DD"/>
    <w:rsid w:val="0060454B"/>
    <w:rsid w:val="00692E53"/>
    <w:rsid w:val="006C12E2"/>
    <w:rsid w:val="00704833"/>
    <w:rsid w:val="007B111B"/>
    <w:rsid w:val="009365D0"/>
    <w:rsid w:val="00936DB3"/>
    <w:rsid w:val="009C21A2"/>
    <w:rsid w:val="009D1BCD"/>
    <w:rsid w:val="00AC4A76"/>
    <w:rsid w:val="00AF245C"/>
    <w:rsid w:val="00C11988"/>
    <w:rsid w:val="00C148E2"/>
    <w:rsid w:val="00C25CBF"/>
    <w:rsid w:val="00C94D1D"/>
    <w:rsid w:val="00D6396C"/>
    <w:rsid w:val="00F3640F"/>
    <w:rsid w:val="00F87624"/>
    <w:rsid w:val="03820FD5"/>
    <w:rsid w:val="07D16AE4"/>
    <w:rsid w:val="0B7B4E4E"/>
    <w:rsid w:val="0B8D21BA"/>
    <w:rsid w:val="0C491BAE"/>
    <w:rsid w:val="0C6500B5"/>
    <w:rsid w:val="125661D9"/>
    <w:rsid w:val="12CD4BAD"/>
    <w:rsid w:val="13E5204E"/>
    <w:rsid w:val="15F934DF"/>
    <w:rsid w:val="1B12A77F"/>
    <w:rsid w:val="1E19B07B"/>
    <w:rsid w:val="1FB580DC"/>
    <w:rsid w:val="205FF6C2"/>
    <w:rsid w:val="2151513D"/>
    <w:rsid w:val="295C6322"/>
    <w:rsid w:val="2A63613B"/>
    <w:rsid w:val="2E191460"/>
    <w:rsid w:val="2EDFCF39"/>
    <w:rsid w:val="2FB4E4C1"/>
    <w:rsid w:val="30C9F79F"/>
    <w:rsid w:val="3150B522"/>
    <w:rsid w:val="328188EC"/>
    <w:rsid w:val="33ADBB4E"/>
    <w:rsid w:val="3744F8B0"/>
    <w:rsid w:val="37BFF6A6"/>
    <w:rsid w:val="3AF79768"/>
    <w:rsid w:val="3B3AB2BF"/>
    <w:rsid w:val="3C11BE5F"/>
    <w:rsid w:val="3C3D36AA"/>
    <w:rsid w:val="3E3725B0"/>
    <w:rsid w:val="3FCB088B"/>
    <w:rsid w:val="3FD2F611"/>
    <w:rsid w:val="40942BDC"/>
    <w:rsid w:val="416BA705"/>
    <w:rsid w:val="4302A94D"/>
    <w:rsid w:val="4979D857"/>
    <w:rsid w:val="4A3B0E22"/>
    <w:rsid w:val="4AEAEA8D"/>
    <w:rsid w:val="4B15A8B8"/>
    <w:rsid w:val="4DEB93CE"/>
    <w:rsid w:val="4E9E5041"/>
    <w:rsid w:val="4F789BCF"/>
    <w:rsid w:val="50765120"/>
    <w:rsid w:val="5320BA9D"/>
    <w:rsid w:val="542DBAA3"/>
    <w:rsid w:val="55D25365"/>
    <w:rsid w:val="55F28C36"/>
    <w:rsid w:val="599A25DD"/>
    <w:rsid w:val="5A091629"/>
    <w:rsid w:val="5A6A96B7"/>
    <w:rsid w:val="5B2BCC82"/>
    <w:rsid w:val="5E636D44"/>
    <w:rsid w:val="5F758163"/>
    <w:rsid w:val="5FC533F6"/>
    <w:rsid w:val="5FFF3DA5"/>
    <w:rsid w:val="606FAC8D"/>
    <w:rsid w:val="61F40253"/>
    <w:rsid w:val="640F1085"/>
    <w:rsid w:val="6798223A"/>
    <w:rsid w:val="6A80BA81"/>
    <w:rsid w:val="6ACDC0E6"/>
    <w:rsid w:val="6E2F6761"/>
    <w:rsid w:val="6F542BA4"/>
    <w:rsid w:val="724981FC"/>
    <w:rsid w:val="736FAAB0"/>
    <w:rsid w:val="74FFCEE5"/>
    <w:rsid w:val="750B7B11"/>
    <w:rsid w:val="75C36D28"/>
    <w:rsid w:val="78376FA7"/>
    <w:rsid w:val="79D5A880"/>
    <w:rsid w:val="7A51234B"/>
    <w:rsid w:val="7AB6A390"/>
    <w:rsid w:val="7E44F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1F8DB"/>
  <w15:docId w15:val="{B01447E0-7531-4942-8746-902FB4B1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624"/>
  </w:style>
  <w:style w:type="paragraph" w:styleId="Rodap">
    <w:name w:val="footer"/>
    <w:basedOn w:val="Normal"/>
    <w:link w:val="RodapChar"/>
    <w:uiPriority w:val="99"/>
    <w:unhideWhenUsed/>
    <w:rsid w:val="00F8762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624"/>
  </w:style>
  <w:style w:type="paragraph" w:styleId="PargrafodaLista">
    <w:name w:val="List Paragraph"/>
    <w:basedOn w:val="Normal"/>
    <w:uiPriority w:val="34"/>
    <w:qFormat/>
    <w:rsid w:val="00C148E2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d2fb25-66eb-441c-9e96-2e13c77b597e" xsi:nil="true"/>
    <lcf76f155ced4ddcb4097134ff3c332f xmlns="e1b41407-8b97-40ae-8f43-6486419610ef">
      <Terms xmlns="http://schemas.microsoft.com/office/infopath/2007/PartnerControls"/>
    </lcf76f155ced4ddcb4097134ff3c332f>
    <SharedWithUsers xmlns="20d2fb25-66eb-441c-9e96-2e13c77b597e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02FDABF71734C96FCA86D4BD1DE73" ma:contentTypeVersion="13" ma:contentTypeDescription="Create a new document." ma:contentTypeScope="" ma:versionID="30f5abb25b144d004854cae7e893eed6">
  <xsd:schema xmlns:xsd="http://www.w3.org/2001/XMLSchema" xmlns:xs="http://www.w3.org/2001/XMLSchema" xmlns:p="http://schemas.microsoft.com/office/2006/metadata/properties" xmlns:ns2="e1b41407-8b97-40ae-8f43-6486419610ef" xmlns:ns3="20d2fb25-66eb-441c-9e96-2e13c77b597e" targetNamespace="http://schemas.microsoft.com/office/2006/metadata/properties" ma:root="true" ma:fieldsID="3f88e78d1d6e2ceb6db92a8b7e863b8d" ns2:_="" ns3:_="">
    <xsd:import namespace="e1b41407-8b97-40ae-8f43-6486419610ef"/>
    <xsd:import namespace="20d2fb25-66eb-441c-9e96-2e13c77b5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41407-8b97-40ae-8f43-648641961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714c5d6-92e4-4ed3-a9c6-4226e95366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2fb25-66eb-441c-9e96-2e13c77b5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a32c15f-2456-405e-af49-80fa1f959775}" ma:internalName="TaxCatchAll" ma:showField="CatchAllData" ma:web="20d2fb25-66eb-441c-9e96-2e13c77b5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533902-D935-4FA4-983D-AFFD1B6DEC29}">
  <ds:schemaRefs>
    <ds:schemaRef ds:uri="http://schemas.microsoft.com/office/2006/metadata/properties"/>
    <ds:schemaRef ds:uri="http://schemas.microsoft.com/office/infopath/2007/PartnerControls"/>
    <ds:schemaRef ds:uri="20d2fb25-66eb-441c-9e96-2e13c77b597e"/>
    <ds:schemaRef ds:uri="e1b41407-8b97-40ae-8f43-6486419610ef"/>
  </ds:schemaRefs>
</ds:datastoreItem>
</file>

<file path=customXml/itemProps2.xml><?xml version="1.0" encoding="utf-8"?>
<ds:datastoreItem xmlns:ds="http://schemas.openxmlformats.org/officeDocument/2006/customXml" ds:itemID="{04A4C293-6BC9-4762-A603-6FA50355B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41407-8b97-40ae-8f43-6486419610ef"/>
    <ds:schemaRef ds:uri="20d2fb25-66eb-441c-9e96-2e13c77b5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3D81DA-BF16-4646-AC31-8FB7D69CB6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Mara da Silva Barreto</dc:creator>
  <cp:lastModifiedBy>Fernando José de Carvalho Rocha</cp:lastModifiedBy>
  <cp:revision>2</cp:revision>
  <dcterms:created xsi:type="dcterms:W3CDTF">2024-09-12T17:19:00Z</dcterms:created>
  <dcterms:modified xsi:type="dcterms:W3CDTF">2024-09-12T17:19:00Z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0x01010045B02FDABF71734C96FCA86D4BD1DE73</vt:lpwstr>
  </property>
  <property fmtid="{D5CDD505-2E9C-101B-9397-08002B2CF9AE}" pid="3" name="Order">
    <vt:r8>11200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