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7BC8E" w14:textId="102D86E7" w:rsidR="00E11178" w:rsidRDefault="00FB3E74" w:rsidP="00CE4FA9">
      <w:pPr>
        <w:spacing w:before="720" w:after="480"/>
        <w:ind w:firstLine="0"/>
        <w:jc w:val="center"/>
        <w:rPr>
          <w:b/>
          <w:sz w:val="32"/>
          <w:szCs w:val="32"/>
        </w:rPr>
      </w:pPr>
      <w:r>
        <w:rPr>
          <w:b/>
          <w:sz w:val="32"/>
          <w:szCs w:val="32"/>
        </w:rPr>
        <w:t>I</w:t>
      </w:r>
      <w:r w:rsidR="0081682C">
        <w:rPr>
          <w:b/>
          <w:sz w:val="32"/>
          <w:szCs w:val="32"/>
        </w:rPr>
        <w:t xml:space="preserve">nfluência da carga orgânica volumétrica no percentual de gás metano </w:t>
      </w:r>
      <w:r w:rsidR="00252715">
        <w:rPr>
          <w:b/>
          <w:sz w:val="32"/>
          <w:szCs w:val="32"/>
        </w:rPr>
        <w:t xml:space="preserve">coletado </w:t>
      </w:r>
      <w:r w:rsidR="0081682C">
        <w:rPr>
          <w:b/>
          <w:sz w:val="32"/>
          <w:szCs w:val="32"/>
        </w:rPr>
        <w:t>em reator UASB tratando efluente de frigorífico industrial</w:t>
      </w:r>
    </w:p>
    <w:p w14:paraId="00CCB22D" w14:textId="3BC4DD07" w:rsidR="0008287A" w:rsidRDefault="0008287A" w:rsidP="0008287A">
      <w:pPr>
        <w:spacing w:before="120"/>
        <w:ind w:firstLine="0"/>
        <w:jc w:val="right"/>
      </w:pPr>
      <w:r>
        <w:rPr>
          <w:b/>
          <w:bCs/>
          <w:sz w:val="20"/>
          <w:szCs w:val="20"/>
        </w:rPr>
        <w:t>Michael Ryan Araújo da Silva</w:t>
      </w:r>
      <w:r>
        <w:rPr>
          <w:rStyle w:val="ncoradanotaderodap"/>
          <w:b/>
          <w:bCs/>
        </w:rPr>
        <w:footnoteReference w:id="1"/>
      </w:r>
    </w:p>
    <w:p w14:paraId="47DC069E" w14:textId="0A603767" w:rsidR="0008287A" w:rsidRDefault="0008287A" w:rsidP="0008287A">
      <w:pPr>
        <w:spacing w:before="120"/>
        <w:ind w:firstLine="0"/>
        <w:jc w:val="right"/>
      </w:pPr>
      <w:proofErr w:type="spellStart"/>
      <w:r>
        <w:rPr>
          <w:b/>
          <w:bCs/>
          <w:sz w:val="20"/>
          <w:szCs w:val="20"/>
        </w:rPr>
        <w:t>Carolaine</w:t>
      </w:r>
      <w:proofErr w:type="spellEnd"/>
      <w:r>
        <w:rPr>
          <w:b/>
          <w:bCs/>
          <w:sz w:val="20"/>
          <w:szCs w:val="20"/>
        </w:rPr>
        <w:t xml:space="preserve"> da Silva Landim Cruz</w:t>
      </w:r>
      <w:r>
        <w:rPr>
          <w:rStyle w:val="ncoradanotaderodap"/>
          <w:b/>
          <w:bCs/>
        </w:rPr>
        <w:footnoteReference w:id="2"/>
      </w:r>
    </w:p>
    <w:p w14:paraId="3D9CF5CE" w14:textId="79169A07" w:rsidR="0008287A" w:rsidRDefault="0008287A" w:rsidP="0008287A">
      <w:pPr>
        <w:spacing w:before="120"/>
        <w:ind w:firstLine="0"/>
        <w:jc w:val="right"/>
        <w:rPr>
          <w:b/>
          <w:bCs/>
          <w:sz w:val="20"/>
          <w:szCs w:val="20"/>
        </w:rPr>
      </w:pPr>
      <w:r>
        <w:rPr>
          <w:b/>
          <w:bCs/>
          <w:sz w:val="20"/>
          <w:szCs w:val="20"/>
        </w:rPr>
        <w:t>Carlos Daniel Davi de Sousa</w:t>
      </w:r>
      <w:r>
        <w:rPr>
          <w:rStyle w:val="ncoradanotaderodap"/>
          <w:b/>
          <w:bCs/>
        </w:rPr>
        <w:footnoteReference w:id="3"/>
      </w:r>
    </w:p>
    <w:p w14:paraId="2BCD8A89" w14:textId="0E7E53D9" w:rsidR="0008287A" w:rsidRDefault="0008287A" w:rsidP="0008287A">
      <w:pPr>
        <w:spacing w:before="120"/>
        <w:ind w:firstLine="0"/>
        <w:jc w:val="right"/>
      </w:pPr>
      <w:r>
        <w:rPr>
          <w:b/>
          <w:bCs/>
          <w:sz w:val="20"/>
          <w:szCs w:val="20"/>
        </w:rPr>
        <w:t>Lázaro Nascimento de Freitas</w:t>
      </w:r>
      <w:r>
        <w:rPr>
          <w:rStyle w:val="ncoradanotaderodap"/>
          <w:b/>
          <w:bCs/>
        </w:rPr>
        <w:footnoteReference w:id="4"/>
      </w:r>
    </w:p>
    <w:p w14:paraId="07486830" w14:textId="548EDAB3" w:rsidR="0008287A" w:rsidRDefault="0008287A" w:rsidP="0008287A">
      <w:pPr>
        <w:spacing w:before="120"/>
        <w:ind w:firstLine="0"/>
        <w:jc w:val="right"/>
      </w:pPr>
      <w:r>
        <w:rPr>
          <w:b/>
          <w:bCs/>
          <w:sz w:val="20"/>
          <w:szCs w:val="20"/>
        </w:rPr>
        <w:t>Gabriel Mendes de Freitas</w:t>
      </w:r>
      <w:r>
        <w:rPr>
          <w:rStyle w:val="ncoradanotaderodap"/>
          <w:b/>
          <w:bCs/>
        </w:rPr>
        <w:footnoteReference w:id="5"/>
      </w:r>
    </w:p>
    <w:p w14:paraId="7FD1B8AC" w14:textId="218BAAE5" w:rsidR="0008287A" w:rsidRDefault="0008287A" w:rsidP="0008287A">
      <w:pPr>
        <w:spacing w:before="120"/>
        <w:ind w:firstLine="0"/>
        <w:jc w:val="right"/>
        <w:rPr>
          <w:b/>
          <w:bCs/>
          <w:sz w:val="20"/>
          <w:szCs w:val="20"/>
        </w:rPr>
      </w:pPr>
      <w:r>
        <w:rPr>
          <w:b/>
          <w:bCs/>
          <w:sz w:val="20"/>
          <w:szCs w:val="20"/>
        </w:rPr>
        <w:t>Joelma Pereira da Silva</w:t>
      </w:r>
      <w:r>
        <w:rPr>
          <w:rStyle w:val="ncoradanotaderodap"/>
          <w:b/>
          <w:bCs/>
        </w:rPr>
        <w:footnoteReference w:id="6"/>
      </w:r>
    </w:p>
    <w:p w14:paraId="3F761A5D" w14:textId="4355C7CA" w:rsidR="0008287A" w:rsidRDefault="0008287A" w:rsidP="0008287A">
      <w:pPr>
        <w:spacing w:before="120"/>
        <w:ind w:firstLine="0"/>
        <w:jc w:val="right"/>
      </w:pPr>
      <w:r>
        <w:rPr>
          <w:b/>
          <w:bCs/>
          <w:sz w:val="20"/>
          <w:szCs w:val="20"/>
        </w:rPr>
        <w:t>Allan Bruno Dantas Gonçalves</w:t>
      </w:r>
      <w:r>
        <w:rPr>
          <w:rStyle w:val="ncoradanotaderodap"/>
          <w:b/>
          <w:bCs/>
        </w:rPr>
        <w:footnoteReference w:id="7"/>
      </w:r>
    </w:p>
    <w:p w14:paraId="30DE278B" w14:textId="4A093D3B" w:rsidR="0008287A" w:rsidRDefault="0008287A" w:rsidP="0008287A">
      <w:pPr>
        <w:spacing w:before="120"/>
        <w:ind w:firstLine="0"/>
        <w:jc w:val="right"/>
      </w:pPr>
      <w:r>
        <w:rPr>
          <w:b/>
          <w:bCs/>
          <w:sz w:val="20"/>
          <w:szCs w:val="20"/>
        </w:rPr>
        <w:t>Lucimara Alves Bandeira da Silva</w:t>
      </w:r>
      <w:r>
        <w:rPr>
          <w:rStyle w:val="ncoradanotaderodap"/>
          <w:b/>
          <w:bCs/>
        </w:rPr>
        <w:footnoteReference w:id="8"/>
      </w:r>
    </w:p>
    <w:p w14:paraId="559FDD75" w14:textId="19C7BADD" w:rsidR="0008287A" w:rsidRDefault="00973CCC" w:rsidP="0008287A">
      <w:pPr>
        <w:spacing w:before="120"/>
        <w:ind w:firstLine="0"/>
        <w:jc w:val="right"/>
        <w:rPr>
          <w:b/>
          <w:bCs/>
          <w:sz w:val="20"/>
          <w:szCs w:val="20"/>
        </w:rPr>
      </w:pPr>
      <w:r>
        <w:rPr>
          <w:b/>
          <w:bCs/>
          <w:sz w:val="20"/>
          <w:szCs w:val="20"/>
        </w:rPr>
        <w:t>Flávio César Brito Nunes</w:t>
      </w:r>
      <w:r w:rsidR="0008287A">
        <w:rPr>
          <w:rStyle w:val="ncoradanotaderodap"/>
          <w:b/>
          <w:bCs/>
        </w:rPr>
        <w:footnoteReference w:id="9"/>
      </w:r>
    </w:p>
    <w:p w14:paraId="0627C9D1" w14:textId="4F5A4E2E" w:rsidR="0008287A" w:rsidRPr="00973CCC" w:rsidRDefault="00973CCC" w:rsidP="0008287A">
      <w:pPr>
        <w:spacing w:before="120"/>
        <w:ind w:firstLine="0"/>
        <w:jc w:val="right"/>
      </w:pPr>
      <w:r>
        <w:rPr>
          <w:b/>
          <w:bCs/>
          <w:sz w:val="20"/>
          <w:szCs w:val="20"/>
        </w:rPr>
        <w:t xml:space="preserve">Maria </w:t>
      </w:r>
      <w:proofErr w:type="spellStart"/>
      <w:r>
        <w:rPr>
          <w:b/>
          <w:bCs/>
          <w:sz w:val="20"/>
          <w:szCs w:val="20"/>
        </w:rPr>
        <w:t>Gorethe</w:t>
      </w:r>
      <w:proofErr w:type="spellEnd"/>
      <w:r>
        <w:rPr>
          <w:b/>
          <w:bCs/>
          <w:sz w:val="20"/>
          <w:szCs w:val="20"/>
        </w:rPr>
        <w:t xml:space="preserve"> de Sousa Lima Brito</w:t>
      </w:r>
      <w:r w:rsidR="0008287A">
        <w:rPr>
          <w:rStyle w:val="ncoradanotaderodap"/>
          <w:b/>
          <w:bCs/>
        </w:rPr>
        <w:footnoteReference w:id="10"/>
      </w:r>
    </w:p>
    <w:p w14:paraId="2EA95661" w14:textId="77777777" w:rsidR="0008287A" w:rsidRPr="0008287A" w:rsidRDefault="0008287A" w:rsidP="0008287A">
      <w:pPr>
        <w:spacing w:before="120"/>
        <w:ind w:firstLine="0"/>
        <w:jc w:val="right"/>
        <w:rPr>
          <w:b/>
          <w:bCs/>
          <w:sz w:val="20"/>
          <w:szCs w:val="20"/>
        </w:rPr>
      </w:pPr>
    </w:p>
    <w:p w14:paraId="7E2BF6CA" w14:textId="03126751" w:rsidR="00E11178" w:rsidRPr="00A4305C" w:rsidRDefault="00A92340" w:rsidP="00DE760E">
      <w:pPr>
        <w:pStyle w:val="Resumosepalavras-chaves"/>
        <w:rPr>
          <w:color w:val="000000"/>
          <w:sz w:val="24"/>
        </w:rPr>
      </w:pPr>
      <w:r w:rsidRPr="00A92340">
        <w:rPr>
          <w:b/>
          <w:bCs/>
          <w:sz w:val="24"/>
        </w:rPr>
        <w:t>RESUMO</w:t>
      </w:r>
      <w:r w:rsidR="00E11178" w:rsidRPr="00A92340">
        <w:rPr>
          <w:sz w:val="24"/>
        </w:rPr>
        <w:t xml:space="preserve">: </w:t>
      </w:r>
      <w:r w:rsidR="0081682C" w:rsidRPr="00A4305C">
        <w:rPr>
          <w:sz w:val="24"/>
        </w:rPr>
        <w:t xml:space="preserve">A crescente demanda de energia, a escassez de recursos não renováveis e o aquecimento global têm motivado a </w:t>
      </w:r>
      <w:r w:rsidR="002D754B" w:rsidRPr="00A4305C">
        <w:rPr>
          <w:sz w:val="24"/>
        </w:rPr>
        <w:t>utiliza</w:t>
      </w:r>
      <w:r w:rsidR="0081682C" w:rsidRPr="00A4305C">
        <w:rPr>
          <w:sz w:val="24"/>
        </w:rPr>
        <w:t xml:space="preserve">ção de energias </w:t>
      </w:r>
      <w:r w:rsidR="002D754B" w:rsidRPr="00A4305C">
        <w:rPr>
          <w:sz w:val="24"/>
        </w:rPr>
        <w:t>renováveis</w:t>
      </w:r>
      <w:r w:rsidR="0081682C" w:rsidRPr="00A4305C">
        <w:rPr>
          <w:sz w:val="24"/>
        </w:rPr>
        <w:t xml:space="preserve">. O biogás gerado em </w:t>
      </w:r>
      <w:r w:rsidR="002D754B" w:rsidRPr="00A4305C">
        <w:rPr>
          <w:sz w:val="24"/>
        </w:rPr>
        <w:t>reatores</w:t>
      </w:r>
      <w:r w:rsidR="0081682C" w:rsidRPr="00A4305C">
        <w:rPr>
          <w:sz w:val="24"/>
        </w:rPr>
        <w:t xml:space="preserve"> UASB é uma importante fonte de energia alternativa. Para garantir sua eficiência, é essencial</w:t>
      </w:r>
      <w:r w:rsidR="002D754B" w:rsidRPr="00A4305C">
        <w:rPr>
          <w:sz w:val="24"/>
        </w:rPr>
        <w:t xml:space="preserve"> </w:t>
      </w:r>
      <w:r w:rsidR="0081682C" w:rsidRPr="00A4305C">
        <w:rPr>
          <w:sz w:val="24"/>
        </w:rPr>
        <w:t xml:space="preserve">que se obtenha a maior porcentagem de metano em sua composição, o que requer um controle rigoroso das condições ambientais e operacionais. Neste contexto, este trabalho tem </w:t>
      </w:r>
      <w:r w:rsidR="0081682C" w:rsidRPr="00A4305C">
        <w:rPr>
          <w:sz w:val="24"/>
        </w:rPr>
        <w:lastRenderedPageBreak/>
        <w:t>como objetivo estudar a influência de cargas orgânicas volumétricas na composição de metano em um reator UASB tratando efluente de frigorífico industrial. Foram aplicadas cargas orgânicas volumétricas de 2,0</w:t>
      </w:r>
      <w:r w:rsidR="007B6A01" w:rsidRPr="00A4305C">
        <w:rPr>
          <w:sz w:val="24"/>
        </w:rPr>
        <w:t>5</w:t>
      </w:r>
      <w:r w:rsidR="0081682C" w:rsidRPr="00A4305C">
        <w:rPr>
          <w:sz w:val="24"/>
        </w:rPr>
        <w:t xml:space="preserve"> </w:t>
      </w:r>
      <w:r w:rsidR="002D754B" w:rsidRPr="00A4305C">
        <w:rPr>
          <w:sz w:val="24"/>
        </w:rPr>
        <w:t>e</w:t>
      </w:r>
      <w:r w:rsidR="0081682C" w:rsidRPr="00A4305C">
        <w:rPr>
          <w:sz w:val="24"/>
        </w:rPr>
        <w:t xml:space="preserve"> 4,77 </w:t>
      </w:r>
      <w:proofErr w:type="spellStart"/>
      <w:r w:rsidR="0081682C" w:rsidRPr="00A4305C">
        <w:rPr>
          <w:sz w:val="24"/>
        </w:rPr>
        <w:t>kgDQO</w:t>
      </w:r>
      <w:proofErr w:type="spellEnd"/>
      <w:r w:rsidR="0081682C" w:rsidRPr="00A4305C">
        <w:rPr>
          <w:sz w:val="24"/>
        </w:rPr>
        <w:t>/m</w:t>
      </w:r>
      <w:proofErr w:type="gramStart"/>
      <w:r w:rsidR="0081682C" w:rsidRPr="00A4305C">
        <w:rPr>
          <w:sz w:val="24"/>
        </w:rPr>
        <w:t>³.d</w:t>
      </w:r>
      <w:proofErr w:type="gramEnd"/>
      <w:r w:rsidR="0081682C" w:rsidRPr="00A4305C">
        <w:rPr>
          <w:sz w:val="24"/>
        </w:rPr>
        <w:t xml:space="preserve"> </w:t>
      </w:r>
      <w:r w:rsidR="002D754B" w:rsidRPr="00A4305C">
        <w:rPr>
          <w:sz w:val="24"/>
        </w:rPr>
        <w:t xml:space="preserve">e </w:t>
      </w:r>
      <w:r w:rsidR="0081682C" w:rsidRPr="00A4305C">
        <w:rPr>
          <w:sz w:val="24"/>
        </w:rPr>
        <w:t>monitorado</w:t>
      </w:r>
      <w:r w:rsidR="002D754B" w:rsidRPr="00A4305C">
        <w:rPr>
          <w:sz w:val="24"/>
        </w:rPr>
        <w:t>s</w:t>
      </w:r>
      <w:r w:rsidR="0081682C" w:rsidRPr="00A4305C">
        <w:rPr>
          <w:sz w:val="24"/>
        </w:rPr>
        <w:t xml:space="preserve"> dados </w:t>
      </w:r>
      <w:r w:rsidR="002D754B" w:rsidRPr="00A4305C">
        <w:rPr>
          <w:sz w:val="24"/>
        </w:rPr>
        <w:t>d</w:t>
      </w:r>
      <w:r w:rsidR="0081682C" w:rsidRPr="00A4305C">
        <w:rPr>
          <w:sz w:val="24"/>
        </w:rPr>
        <w:t xml:space="preserve">a </w:t>
      </w:r>
      <w:r w:rsidR="007B6A01" w:rsidRPr="00A4305C">
        <w:rPr>
          <w:sz w:val="24"/>
        </w:rPr>
        <w:t>demanda química de oxigênio</w:t>
      </w:r>
      <w:r w:rsidR="0081682C" w:rsidRPr="00A4305C">
        <w:rPr>
          <w:sz w:val="24"/>
        </w:rPr>
        <w:t xml:space="preserve"> (na entrada e saída do reator)</w:t>
      </w:r>
      <w:r w:rsidR="002D754B" w:rsidRPr="00A4305C">
        <w:rPr>
          <w:sz w:val="24"/>
        </w:rPr>
        <w:t>,</w:t>
      </w:r>
      <w:r w:rsidR="0081682C" w:rsidRPr="00A4305C">
        <w:rPr>
          <w:sz w:val="24"/>
        </w:rPr>
        <w:t xml:space="preserve"> </w:t>
      </w:r>
      <w:r w:rsidR="007B6A01" w:rsidRPr="00A4305C">
        <w:rPr>
          <w:sz w:val="24"/>
        </w:rPr>
        <w:t>demanda bioquímica de oxigênio</w:t>
      </w:r>
      <w:r w:rsidR="0081682C" w:rsidRPr="00A4305C">
        <w:rPr>
          <w:sz w:val="24"/>
        </w:rPr>
        <w:t xml:space="preserve"> (total, solúvel e particulada)</w:t>
      </w:r>
      <w:r w:rsidR="002D754B" w:rsidRPr="00A4305C">
        <w:rPr>
          <w:sz w:val="24"/>
        </w:rPr>
        <w:t xml:space="preserve"> </w:t>
      </w:r>
      <w:r w:rsidR="0081682C" w:rsidRPr="00A4305C">
        <w:rPr>
          <w:sz w:val="24"/>
        </w:rPr>
        <w:t>na saída do reator e composição do biogás captado pelo separador de fases. Os resultados indicam que durante o período de coleta de dados</w:t>
      </w:r>
      <w:r w:rsidR="002D754B" w:rsidRPr="00A4305C">
        <w:rPr>
          <w:sz w:val="24"/>
        </w:rPr>
        <w:t xml:space="preserve"> </w:t>
      </w:r>
      <w:r w:rsidR="0081682C" w:rsidRPr="00A4305C">
        <w:rPr>
          <w:sz w:val="24"/>
        </w:rPr>
        <w:t xml:space="preserve">as concentrações da maioria das frações de material orgânico apresentaram alta variabilidade. </w:t>
      </w:r>
      <w:r w:rsidR="00AB570B" w:rsidRPr="00A4305C">
        <w:rPr>
          <w:sz w:val="24"/>
        </w:rPr>
        <w:t>O</w:t>
      </w:r>
      <w:r w:rsidR="0081682C" w:rsidRPr="00A4305C">
        <w:rPr>
          <w:sz w:val="24"/>
        </w:rPr>
        <w:t xml:space="preserve"> efluente do reator UASB</w:t>
      </w:r>
      <w:r w:rsidR="00AB570B" w:rsidRPr="00A4305C">
        <w:rPr>
          <w:sz w:val="24"/>
        </w:rPr>
        <w:t xml:space="preserve"> </w:t>
      </w:r>
      <w:r w:rsidR="00653B97" w:rsidRPr="00A4305C">
        <w:rPr>
          <w:color w:val="auto"/>
          <w:sz w:val="24"/>
        </w:rPr>
        <w:t>apresentou</w:t>
      </w:r>
      <w:r w:rsidR="0081682C" w:rsidRPr="00A4305C">
        <w:rPr>
          <w:sz w:val="24"/>
        </w:rPr>
        <w:t xml:space="preserve"> predominância da fração da matéria orgânica recalcitrante e</w:t>
      </w:r>
      <w:r w:rsidR="00AB570B" w:rsidRPr="00A4305C">
        <w:rPr>
          <w:sz w:val="24"/>
        </w:rPr>
        <w:t xml:space="preserve"> da </w:t>
      </w:r>
      <w:r w:rsidR="0081682C" w:rsidRPr="00A4305C">
        <w:rPr>
          <w:sz w:val="24"/>
        </w:rPr>
        <w:t>fração solúvel</w:t>
      </w:r>
      <w:r w:rsidR="00AB570B" w:rsidRPr="00A4305C">
        <w:rPr>
          <w:sz w:val="24"/>
        </w:rPr>
        <w:t xml:space="preserve"> de matéria orgânica biodegradável, </w:t>
      </w:r>
      <w:r w:rsidR="007B6A01" w:rsidRPr="00A4305C">
        <w:rPr>
          <w:sz w:val="24"/>
        </w:rPr>
        <w:t>a qual</w:t>
      </w:r>
      <w:r w:rsidR="00AB570B" w:rsidRPr="00A4305C">
        <w:rPr>
          <w:sz w:val="24"/>
        </w:rPr>
        <w:t xml:space="preserve"> </w:t>
      </w:r>
      <w:r w:rsidR="0081682C" w:rsidRPr="00A4305C">
        <w:rPr>
          <w:sz w:val="24"/>
        </w:rPr>
        <w:t xml:space="preserve">não sofreu grande influência </w:t>
      </w:r>
      <w:r w:rsidR="00335B28" w:rsidRPr="00A4305C">
        <w:rPr>
          <w:sz w:val="24"/>
        </w:rPr>
        <w:t xml:space="preserve">com o </w:t>
      </w:r>
      <w:r w:rsidR="0081682C" w:rsidRPr="00A4305C">
        <w:rPr>
          <w:sz w:val="24"/>
        </w:rPr>
        <w:t xml:space="preserve">aumento da carga orgânica volumétrica. </w:t>
      </w:r>
      <w:r w:rsidR="005622B4" w:rsidRPr="00A4305C">
        <w:rPr>
          <w:sz w:val="24"/>
        </w:rPr>
        <w:t>Entretanto, o</w:t>
      </w:r>
      <w:r w:rsidR="0081682C" w:rsidRPr="00A4305C">
        <w:rPr>
          <w:sz w:val="24"/>
        </w:rPr>
        <w:t xml:space="preserve"> percentual </w:t>
      </w:r>
      <w:r w:rsidR="00653B97" w:rsidRPr="00A4305C">
        <w:rPr>
          <w:sz w:val="24"/>
        </w:rPr>
        <w:t xml:space="preserve">de metano </w:t>
      </w:r>
      <w:r w:rsidR="0081682C" w:rsidRPr="00A4305C">
        <w:rPr>
          <w:sz w:val="24"/>
        </w:rPr>
        <w:t>aument</w:t>
      </w:r>
      <w:r w:rsidR="00653B97" w:rsidRPr="00A4305C">
        <w:rPr>
          <w:sz w:val="24"/>
        </w:rPr>
        <w:t>ou</w:t>
      </w:r>
      <w:r w:rsidR="0081682C" w:rsidRPr="00A4305C">
        <w:rPr>
          <w:sz w:val="24"/>
        </w:rPr>
        <w:t xml:space="preserve"> com a carga orgânica volumétrica</w:t>
      </w:r>
      <w:r w:rsidR="00653B97" w:rsidRPr="00A4305C">
        <w:rPr>
          <w:color w:val="000000"/>
          <w:sz w:val="24"/>
        </w:rPr>
        <w:t xml:space="preserve">. </w:t>
      </w:r>
      <w:r w:rsidR="00AB570B" w:rsidRPr="00A4305C">
        <w:rPr>
          <w:sz w:val="24"/>
        </w:rPr>
        <w:t>Assim, recomenda-se</w:t>
      </w:r>
      <w:r w:rsidR="0081682C" w:rsidRPr="00A4305C">
        <w:rPr>
          <w:sz w:val="24"/>
        </w:rPr>
        <w:t xml:space="preserve"> a elaboração e implementação de um eficiente programa de monitoramento e controle das condições operacionais do reator para </w:t>
      </w:r>
      <w:r w:rsidR="00AB570B" w:rsidRPr="00A4305C">
        <w:rPr>
          <w:sz w:val="24"/>
        </w:rPr>
        <w:t>viabilizar</w:t>
      </w:r>
      <w:r w:rsidR="0081682C" w:rsidRPr="00A4305C">
        <w:rPr>
          <w:sz w:val="24"/>
        </w:rPr>
        <w:t xml:space="preserve"> </w:t>
      </w:r>
      <w:r w:rsidR="00AB570B" w:rsidRPr="00A4305C">
        <w:rPr>
          <w:sz w:val="24"/>
        </w:rPr>
        <w:t xml:space="preserve">uma melhor </w:t>
      </w:r>
      <w:r w:rsidR="0081682C" w:rsidRPr="00A4305C">
        <w:rPr>
          <w:sz w:val="24"/>
        </w:rPr>
        <w:t>avalia</w:t>
      </w:r>
      <w:r w:rsidR="00AB570B" w:rsidRPr="00A4305C">
        <w:rPr>
          <w:sz w:val="24"/>
        </w:rPr>
        <w:t>ção</w:t>
      </w:r>
      <w:r w:rsidR="0081682C" w:rsidRPr="00A4305C">
        <w:rPr>
          <w:sz w:val="24"/>
        </w:rPr>
        <w:t xml:space="preserve"> </w:t>
      </w:r>
      <w:r w:rsidR="00AB570B" w:rsidRPr="00A4305C">
        <w:rPr>
          <w:sz w:val="24"/>
        </w:rPr>
        <w:t>d</w:t>
      </w:r>
      <w:r w:rsidR="0081682C" w:rsidRPr="00A4305C">
        <w:rPr>
          <w:sz w:val="24"/>
        </w:rPr>
        <w:t xml:space="preserve">os parâmetros que </w:t>
      </w:r>
      <w:r w:rsidR="00AB570B" w:rsidRPr="00A4305C">
        <w:rPr>
          <w:sz w:val="24"/>
        </w:rPr>
        <w:t>conduzem</w:t>
      </w:r>
      <w:r w:rsidR="0081682C" w:rsidRPr="00A4305C">
        <w:rPr>
          <w:sz w:val="24"/>
        </w:rPr>
        <w:t xml:space="preserve"> ao aumento do percentual de metano no biogás em reatores UASB tratando efluentes de frigorífico industrial.</w:t>
      </w:r>
    </w:p>
    <w:p w14:paraId="71D1AA8D" w14:textId="18CE37FE" w:rsidR="00E11178" w:rsidRPr="00F94CAA" w:rsidRDefault="00A92340" w:rsidP="00DE760E">
      <w:pPr>
        <w:pStyle w:val="Resumosepalavras-chaves"/>
        <w:rPr>
          <w:b/>
          <w:sz w:val="24"/>
        </w:rPr>
      </w:pPr>
      <w:r w:rsidRPr="00F94CAA">
        <w:rPr>
          <w:b/>
          <w:bCs/>
          <w:sz w:val="24"/>
        </w:rPr>
        <w:t>PALAVRAS-CHAVE</w:t>
      </w:r>
      <w:r w:rsidR="00E11178" w:rsidRPr="00F94CAA">
        <w:rPr>
          <w:sz w:val="24"/>
        </w:rPr>
        <w:t xml:space="preserve">: </w:t>
      </w:r>
      <w:r w:rsidR="00AB570B" w:rsidRPr="00F94CAA">
        <w:rPr>
          <w:sz w:val="24"/>
        </w:rPr>
        <w:t>reator UASB</w:t>
      </w:r>
      <w:r w:rsidR="00E11178" w:rsidRPr="00F94CAA">
        <w:rPr>
          <w:sz w:val="24"/>
        </w:rPr>
        <w:t xml:space="preserve">; </w:t>
      </w:r>
      <w:r w:rsidR="00AB570B" w:rsidRPr="00F94CAA">
        <w:rPr>
          <w:sz w:val="24"/>
        </w:rPr>
        <w:t>metano</w:t>
      </w:r>
      <w:r w:rsidR="00335B28" w:rsidRPr="00F94CAA">
        <w:rPr>
          <w:sz w:val="24"/>
        </w:rPr>
        <w:t>; efluente industrial</w:t>
      </w:r>
      <w:r w:rsidR="00E11178" w:rsidRPr="00F94CAA">
        <w:rPr>
          <w:sz w:val="24"/>
        </w:rPr>
        <w:t>.</w:t>
      </w:r>
      <w:r w:rsidR="00D022D9" w:rsidRPr="00F94CAA">
        <w:rPr>
          <w:sz w:val="24"/>
        </w:rPr>
        <w:t xml:space="preserve"> </w:t>
      </w:r>
    </w:p>
    <w:p w14:paraId="5B2888CA" w14:textId="77777777" w:rsidR="00ED2A71" w:rsidRPr="00F94CAA" w:rsidRDefault="00A92340" w:rsidP="00ED2A71">
      <w:pPr>
        <w:pStyle w:val="Resumosepalavras-chaves"/>
        <w:rPr>
          <w:szCs w:val="22"/>
          <w:lang w:val="en-US"/>
        </w:rPr>
      </w:pPr>
      <w:r w:rsidRPr="00F94CAA">
        <w:rPr>
          <w:b/>
          <w:bCs/>
          <w:sz w:val="24"/>
          <w:lang w:val="en-US"/>
        </w:rPr>
        <w:t>ABSTRACT</w:t>
      </w:r>
      <w:r w:rsidR="00E11178" w:rsidRPr="00F94CAA">
        <w:rPr>
          <w:szCs w:val="22"/>
          <w:lang w:val="en-US"/>
        </w:rPr>
        <w:t xml:space="preserve">: </w:t>
      </w:r>
      <w:r w:rsidR="00ED2A71" w:rsidRPr="00F94CAA">
        <w:rPr>
          <w:szCs w:val="22"/>
          <w:lang w:val="en-US"/>
        </w:rPr>
        <w:t xml:space="preserve">The growing demand for energy, the scarcity of non-renewable resources and global warming have motivated the use of renewable energies. Biogas generated in UASB reactors is an important source of alternative energy. To ensure its efficiency, it is essential to obtain the highest percentage of methane in its composition, which requires strict control of environmental and operational conditions. In this context, this work aims to study the influence of volumetric organic loads on the methane composition in a UASB reactor treating effluent from an industrial refrigerator. Volumetric organic loads of 2.05 and 4.77 </w:t>
      </w:r>
      <w:proofErr w:type="spellStart"/>
      <w:r w:rsidR="00ED2A71" w:rsidRPr="00F94CAA">
        <w:rPr>
          <w:szCs w:val="22"/>
          <w:lang w:val="en-US"/>
        </w:rPr>
        <w:t>kgCOD</w:t>
      </w:r>
      <w:proofErr w:type="spellEnd"/>
      <w:r w:rsidR="00ED2A71" w:rsidRPr="00F94CAA">
        <w:rPr>
          <w:szCs w:val="22"/>
          <w:lang w:val="en-US"/>
        </w:rPr>
        <w:t>/m</w:t>
      </w:r>
      <w:proofErr w:type="gramStart"/>
      <w:r w:rsidR="00ED2A71" w:rsidRPr="00F94CAA">
        <w:rPr>
          <w:szCs w:val="22"/>
          <w:lang w:val="en-US"/>
        </w:rPr>
        <w:t>³.d</w:t>
      </w:r>
      <w:proofErr w:type="gramEnd"/>
      <w:r w:rsidR="00ED2A71" w:rsidRPr="00F94CAA">
        <w:rPr>
          <w:szCs w:val="22"/>
          <w:lang w:val="en-US"/>
        </w:rPr>
        <w:t xml:space="preserve"> were applied and data on chemical oxygen demand (at the reactor inlet and outlet), biochemical oxygen demand (total, soluble and particulate) at the reactor outlet and composition of the biogas captured by the phase separator. The results indicate that during the data collection period the concentrations of most fractions of organic material showed high variability. The effluent from the UASB reactor showed a predominance of the fraction of recalcitrant organic matter and the soluble fraction of biodegradable organic matter, which was not greatly influenced by the increase in volumetric organic load. However, the percentage of methane increased with the volumetric organic load. Thus, it is recommended the elaboration and implementation of an efficient monitoring and control program of the operating conditions of the reactor to enable a better evaluation of the parameters that lead to the increase of the percentage of methane in the biogas in UASB reactors treating industrial refrigerator effluents.</w:t>
      </w:r>
    </w:p>
    <w:p w14:paraId="71B1EDF7" w14:textId="0D0E4A8C" w:rsidR="002D5A65" w:rsidRPr="00A4305C" w:rsidRDefault="00ED2A71" w:rsidP="00ED2A71">
      <w:pPr>
        <w:pStyle w:val="Resumosepalavras-chaves"/>
        <w:rPr>
          <w:b/>
          <w:szCs w:val="22"/>
          <w:lang w:val="en-US"/>
        </w:rPr>
      </w:pPr>
      <w:r w:rsidRPr="00F94CAA">
        <w:rPr>
          <w:szCs w:val="22"/>
          <w:lang w:val="en-US"/>
        </w:rPr>
        <w:t>KEYWORDS: UASB reactor; methane; industrial effluent.</w:t>
      </w:r>
    </w:p>
    <w:p w14:paraId="660B72B0" w14:textId="520314B1" w:rsidR="00E11178" w:rsidRDefault="00E11178" w:rsidP="002D5A65">
      <w:pPr>
        <w:pStyle w:val="SeoPrimria"/>
        <w:spacing w:before="0" w:after="0" w:line="240" w:lineRule="auto"/>
      </w:pPr>
      <w:r w:rsidRPr="00F94CAA">
        <w:t xml:space="preserve">1 </w:t>
      </w:r>
      <w:r w:rsidR="00703F77" w:rsidRPr="00F94CAA">
        <w:t>Introdução</w:t>
      </w:r>
    </w:p>
    <w:p w14:paraId="4F10EDB7" w14:textId="77777777" w:rsidR="002323D7" w:rsidRPr="00A4305C" w:rsidRDefault="002323D7" w:rsidP="00A4305C">
      <w:pPr>
        <w:spacing w:before="240" w:line="360" w:lineRule="auto"/>
      </w:pPr>
      <w:r w:rsidRPr="00A4305C">
        <w:t>A crescente demanda de energia aliada ao aumento do aquecimento global tem motivado cada vez mais o uso de energias alternativas, provenientes de fontes limpas e renováveis, uma vez que estas, além de contribuírem para o atendimento a demanda do setor energético, reduzem os impactos ambientais e na saúde pública decorrentes da utilização de fontes poluentes como o petróleo e o carvão mineral.</w:t>
      </w:r>
    </w:p>
    <w:p w14:paraId="3F338246" w14:textId="77777777" w:rsidR="00EF7B0A" w:rsidRPr="00A4305C" w:rsidRDefault="002323D7" w:rsidP="00A4305C">
      <w:pPr>
        <w:spacing w:line="360" w:lineRule="auto"/>
      </w:pPr>
      <w:r w:rsidRPr="00A4305C">
        <w:t>Dentre as fontes de energia limpas e renováveis</w:t>
      </w:r>
      <w:r w:rsidR="00054626" w:rsidRPr="00A4305C">
        <w:t xml:space="preserve"> está </w:t>
      </w:r>
      <w:r w:rsidRPr="00A4305C">
        <w:t xml:space="preserve">o biogás, constituído principalmente por metano, dióxido de carbono e gás sulfídrico, </w:t>
      </w:r>
      <w:r w:rsidR="00054626" w:rsidRPr="00A4305C">
        <w:t xml:space="preserve">que </w:t>
      </w:r>
      <w:r w:rsidRPr="00A4305C">
        <w:t>tem se destacado devido as políticas de crédito de carbono criadas na Convenção Quadro das Nações Unidas sobre mudanças climáticas (UNFCC), durante a ECO 92</w:t>
      </w:r>
      <w:r w:rsidR="00EF7B0A" w:rsidRPr="00A4305C">
        <w:t xml:space="preserve"> </w:t>
      </w:r>
      <w:r w:rsidRPr="00A4305C">
        <w:t>(IPAM, 2022).</w:t>
      </w:r>
      <w:r w:rsidR="00EF7B0A" w:rsidRPr="00A4305C">
        <w:t xml:space="preserve"> </w:t>
      </w:r>
    </w:p>
    <w:p w14:paraId="5CEB15B9" w14:textId="5F5B9724" w:rsidR="002323D7" w:rsidRPr="00A4305C" w:rsidRDefault="002323D7" w:rsidP="00A4305C">
      <w:pPr>
        <w:spacing w:line="360" w:lineRule="auto"/>
      </w:pPr>
      <w:r w:rsidRPr="00A4305C">
        <w:lastRenderedPageBreak/>
        <w:t>O biogás pode ser produzido, dentre outras formas, a partir da ação de bactérias fe</w:t>
      </w:r>
      <w:r w:rsidR="00D820AC" w:rsidRPr="00A4305C">
        <w:t>r</w:t>
      </w:r>
      <w:r w:rsidRPr="00A4305C">
        <w:t xml:space="preserve">mentadoras </w:t>
      </w:r>
      <w:r w:rsidR="00054626" w:rsidRPr="00A4305C">
        <w:t>de</w:t>
      </w:r>
      <w:r w:rsidRPr="00A4305C">
        <w:t xml:space="preserve"> matéria orgânica em sistemas anaeróbios de tratamento de esgotos (KUNZ </w:t>
      </w:r>
      <w:r w:rsidRPr="00A4305C">
        <w:rPr>
          <w:i/>
          <w:iCs/>
        </w:rPr>
        <w:t>et al</w:t>
      </w:r>
      <w:r w:rsidRPr="00A4305C">
        <w:t>., 2019). Neste contexto destaca-se o reator anaeróbio de fluxo ascendente com manta de lodo (</w:t>
      </w:r>
      <w:proofErr w:type="spellStart"/>
      <w:r w:rsidRPr="00A4305C">
        <w:t>Upflow</w:t>
      </w:r>
      <w:proofErr w:type="spellEnd"/>
      <w:r w:rsidRPr="00A4305C">
        <w:t xml:space="preserve"> </w:t>
      </w:r>
      <w:proofErr w:type="spellStart"/>
      <w:r w:rsidRPr="00A4305C">
        <w:t>Anaerobic</w:t>
      </w:r>
      <w:proofErr w:type="spellEnd"/>
      <w:r w:rsidRPr="00A4305C">
        <w:t xml:space="preserve"> </w:t>
      </w:r>
      <w:proofErr w:type="spellStart"/>
      <w:r w:rsidRPr="00A4305C">
        <w:t>Sludge</w:t>
      </w:r>
      <w:proofErr w:type="spellEnd"/>
      <w:r w:rsidRPr="00A4305C">
        <w:t xml:space="preserve"> </w:t>
      </w:r>
      <w:proofErr w:type="spellStart"/>
      <w:r w:rsidRPr="00A4305C">
        <w:t>Blanket</w:t>
      </w:r>
      <w:proofErr w:type="spellEnd"/>
      <w:r w:rsidRPr="00A4305C">
        <w:t xml:space="preserve"> - UASB), o qual suporta altas taxas de matéria orgânica resultando em baixa demanda de área. Por estes motivos, este tipo de reator possui alta aplicabilidade no tratamento de efluentes industriais (PACHECO</w:t>
      </w:r>
      <w:r w:rsidR="00B435AC">
        <w:t>; YAMANAKA</w:t>
      </w:r>
      <w:r w:rsidRPr="00A4305C">
        <w:t>, 20</w:t>
      </w:r>
      <w:r w:rsidR="00B435AC">
        <w:t>06</w:t>
      </w:r>
      <w:r w:rsidRPr="00A4305C">
        <w:t>).</w:t>
      </w:r>
    </w:p>
    <w:p w14:paraId="2D8FD813" w14:textId="0BE9255A" w:rsidR="002323D7" w:rsidRPr="00A4305C" w:rsidRDefault="002323D7" w:rsidP="00A4305C">
      <w:pPr>
        <w:spacing w:line="360" w:lineRule="auto"/>
      </w:pPr>
      <w:r w:rsidRPr="00A4305C">
        <w:t xml:space="preserve">Contudo, é importante registrar que a produção do biogás está diretamente associada as condições ambientais e de operação do sistema, a natureza do substrato e as características do reator. E estes fatores também interferem diretamente na qualidade do biogás produzido, a qual está associada a quantidade de metano e de impurezas (dióxido de carbono, sulfeto de hidrogênio e amônia) presentes no biogás (KARNE </w:t>
      </w:r>
      <w:r w:rsidRPr="00A4305C">
        <w:rPr>
          <w:i/>
          <w:iCs/>
        </w:rPr>
        <w:t>et al</w:t>
      </w:r>
      <w:r w:rsidRPr="00A4305C">
        <w:t>., 2022).</w:t>
      </w:r>
    </w:p>
    <w:p w14:paraId="02611FE1" w14:textId="6225659F" w:rsidR="002323D7" w:rsidRPr="00A4305C" w:rsidRDefault="002323D7" w:rsidP="00A4305C">
      <w:pPr>
        <w:spacing w:line="360" w:lineRule="auto"/>
      </w:pPr>
      <w:r w:rsidRPr="00A4305C">
        <w:t xml:space="preserve">Dentre as condições operacionais que afetam a estabilidade e desempenho operacional de reatores UASB e, em consequência, a produção de metano, principalmente tratando esgoto industrial, destaca-se a carga orgânica volumétrica (COV). A influência desse parâmetro encontra-se no fato de que a instabilidade no processo de digestão anaeróbia, causada, por exemplo, pela sobrecarga de matéria orgânica no reator, pode diminuir e até mesmo interromper a produção de biogás (LINS </w:t>
      </w:r>
      <w:r w:rsidRPr="00A4305C">
        <w:rPr>
          <w:i/>
          <w:iCs/>
        </w:rPr>
        <w:t>et al</w:t>
      </w:r>
      <w:r w:rsidRPr="00A4305C">
        <w:t xml:space="preserve">., 2017). </w:t>
      </w:r>
    </w:p>
    <w:p w14:paraId="5F3BF57A" w14:textId="4C3CFFA6" w:rsidR="002431CB" w:rsidRPr="00A4305C" w:rsidRDefault="002431CB" w:rsidP="00A4305C">
      <w:pPr>
        <w:spacing w:line="360" w:lineRule="auto"/>
        <w:ind w:firstLine="708"/>
        <w:contextualSpacing/>
      </w:pPr>
      <w:proofErr w:type="spellStart"/>
      <w:r w:rsidRPr="00A4305C">
        <w:t>Loganath</w:t>
      </w:r>
      <w:proofErr w:type="spellEnd"/>
      <w:r w:rsidRPr="00A4305C">
        <w:t xml:space="preserve"> e </w:t>
      </w:r>
      <w:proofErr w:type="spellStart"/>
      <w:r w:rsidRPr="00A4305C">
        <w:t>Mazumder</w:t>
      </w:r>
      <w:proofErr w:type="spellEnd"/>
      <w:r w:rsidRPr="00A4305C">
        <w:t xml:space="preserve"> (2018), ao estudarem a produção de metano em um UASB, operando a uma COV de 6,97 Kg COT/m</w:t>
      </w:r>
      <w:r w:rsidRPr="00A4305C">
        <w:rPr>
          <w:vertAlign w:val="superscript"/>
        </w:rPr>
        <w:t>3</w:t>
      </w:r>
      <w:r w:rsidRPr="00A4305C">
        <w:t xml:space="preserve">. dia, obtiveram um percentual de metano estimado entre 48 </w:t>
      </w:r>
      <w:r w:rsidR="00D02FCF" w:rsidRPr="00A4305C">
        <w:t>e</w:t>
      </w:r>
      <w:r w:rsidRPr="00A4305C">
        <w:t xml:space="preserve"> 66%. Ao elevarem a taxa de carregamento de carbono orgânico total para 15,25 Kg COT/m</w:t>
      </w:r>
      <w:proofErr w:type="gramStart"/>
      <w:r w:rsidRPr="00A4305C">
        <w:rPr>
          <w:vertAlign w:val="superscript"/>
        </w:rPr>
        <w:t>3</w:t>
      </w:r>
      <w:r w:rsidRPr="00A4305C">
        <w:t>.d</w:t>
      </w:r>
      <w:proofErr w:type="gramEnd"/>
      <w:r w:rsidRPr="00A4305C">
        <w:t xml:space="preserve">, ocorreu diminuição da produção de metano e do seu percentual presente no biogás. Os autores atribuíram a queda </w:t>
      </w:r>
      <w:r w:rsidR="00D02FCF" w:rsidRPr="00A4305C">
        <w:t>d</w:t>
      </w:r>
      <w:r w:rsidRPr="00A4305C">
        <w:t>o percentual e da produção de metano à carga orgânica de choque que resultou na diminuição repentina do pH, com consequente instabilidade nos ácidos graxos voláteis e redução da atividade metanogênica.</w:t>
      </w:r>
    </w:p>
    <w:p w14:paraId="2BEF5378" w14:textId="336193E4" w:rsidR="00D820AC" w:rsidRPr="00A4305C" w:rsidRDefault="002431CB" w:rsidP="00A4305C">
      <w:pPr>
        <w:spacing w:line="360" w:lineRule="auto"/>
        <w:ind w:firstLine="708"/>
        <w:contextualSpacing/>
      </w:pPr>
      <w:r w:rsidRPr="00A4305C">
        <w:t xml:space="preserve">Os resultados das pesquisas </w:t>
      </w:r>
      <w:r w:rsidR="00EF7B0A" w:rsidRPr="00A4305C">
        <w:t>acima</w:t>
      </w:r>
      <w:r w:rsidRPr="00A4305C">
        <w:t xml:space="preserve"> retratam as incertezas relacionadas a influência da carga orgânica </w:t>
      </w:r>
      <w:r w:rsidR="00D820AC" w:rsidRPr="00A4305C">
        <w:t xml:space="preserve">aplicada </w:t>
      </w:r>
      <w:r w:rsidRPr="00A4305C">
        <w:t xml:space="preserve">na estabilidade e desempenho operacional de reatores UASB. </w:t>
      </w:r>
    </w:p>
    <w:p w14:paraId="56525410" w14:textId="1D4C9AB8" w:rsidR="002323D7" w:rsidRPr="00A4305C" w:rsidRDefault="00EF7B0A" w:rsidP="00A4305C">
      <w:pPr>
        <w:spacing w:line="360" w:lineRule="auto"/>
        <w:ind w:firstLine="708"/>
        <w:contextualSpacing/>
      </w:pPr>
      <w:r w:rsidRPr="00A4305C">
        <w:t>D</w:t>
      </w:r>
      <w:r w:rsidR="00B02852">
        <w:t>iante d</w:t>
      </w:r>
      <w:r w:rsidRPr="00A4305C">
        <w:t>o exposto, esta pesquisa foi realizada para in</w:t>
      </w:r>
      <w:r w:rsidR="00D820AC" w:rsidRPr="00A4305C">
        <w:t>vestiga</w:t>
      </w:r>
      <w:r w:rsidRPr="00A4305C">
        <w:t>r</w:t>
      </w:r>
      <w:r w:rsidR="00D820AC" w:rsidRPr="00A4305C">
        <w:t xml:space="preserve"> </w:t>
      </w:r>
      <w:r w:rsidR="002431CB" w:rsidRPr="00A4305C">
        <w:t>os efeitos da COV no percentual d</w:t>
      </w:r>
      <w:r w:rsidR="00B02852">
        <w:t>e</w:t>
      </w:r>
      <w:r w:rsidR="002431CB" w:rsidRPr="00A4305C">
        <w:t xml:space="preserve"> gás metano </w:t>
      </w:r>
      <w:r w:rsidR="0065612B" w:rsidRPr="00A4305C">
        <w:t xml:space="preserve">no biogás coletado </w:t>
      </w:r>
      <w:r w:rsidR="002431CB" w:rsidRPr="00A4305C">
        <w:t xml:space="preserve">em um reator UASB tratando efluentes de frigorífico industrial. </w:t>
      </w:r>
      <w:r w:rsidR="002323D7" w:rsidRPr="00A4305C">
        <w:t xml:space="preserve">Para isto serão </w:t>
      </w:r>
      <w:r w:rsidR="00D02FCF" w:rsidRPr="00A4305C">
        <w:t>determin</w:t>
      </w:r>
      <w:r w:rsidR="002323D7" w:rsidRPr="00A4305C">
        <w:t>adas as concentrações d</w:t>
      </w:r>
      <w:r w:rsidR="00D820AC" w:rsidRPr="00A4305C">
        <w:t xml:space="preserve">a </w:t>
      </w:r>
      <w:r w:rsidR="002323D7" w:rsidRPr="00A4305C">
        <w:t xml:space="preserve">matéria orgânica biodegradável (DBO), </w:t>
      </w:r>
      <w:r w:rsidR="00D820AC" w:rsidRPr="00A4305C">
        <w:t>e suas frações (</w:t>
      </w:r>
      <w:r w:rsidR="002323D7" w:rsidRPr="00A4305C">
        <w:t>particulada</w:t>
      </w:r>
      <w:r w:rsidR="00D820AC" w:rsidRPr="00A4305C">
        <w:t>:</w:t>
      </w:r>
      <w:r w:rsidR="002323D7" w:rsidRPr="00A4305C">
        <w:t xml:space="preserve"> DBO</w:t>
      </w:r>
      <w:r w:rsidR="002323D7" w:rsidRPr="00A4305C">
        <w:rPr>
          <w:vertAlign w:val="subscript"/>
        </w:rPr>
        <w:t>P</w:t>
      </w:r>
      <w:r w:rsidR="002323D7" w:rsidRPr="00A4305C">
        <w:t xml:space="preserve"> e solúvel</w:t>
      </w:r>
      <w:r w:rsidR="00D820AC" w:rsidRPr="00A4305C">
        <w:t>:</w:t>
      </w:r>
      <w:r w:rsidR="002323D7" w:rsidRPr="00A4305C">
        <w:t xml:space="preserve"> DBO</w:t>
      </w:r>
      <w:r w:rsidR="002323D7" w:rsidRPr="00A4305C">
        <w:rPr>
          <w:vertAlign w:val="subscript"/>
        </w:rPr>
        <w:t>S</w:t>
      </w:r>
      <w:r w:rsidR="002323D7" w:rsidRPr="00A4305C">
        <w:t>)</w:t>
      </w:r>
      <w:r w:rsidR="00D820AC" w:rsidRPr="00A4305C">
        <w:t>,</w:t>
      </w:r>
      <w:r w:rsidR="002323D7" w:rsidRPr="00A4305C">
        <w:t xml:space="preserve"> nos efluentes do reator</w:t>
      </w:r>
      <w:r w:rsidR="00D820AC" w:rsidRPr="00A4305C">
        <w:t xml:space="preserve"> pesquisado,</w:t>
      </w:r>
      <w:r w:rsidR="002323D7" w:rsidRPr="00A4305C">
        <w:t xml:space="preserve"> as concentrações d</w:t>
      </w:r>
      <w:r w:rsidR="00D820AC" w:rsidRPr="00A4305C">
        <w:t>a</w:t>
      </w:r>
      <w:r w:rsidR="002323D7" w:rsidRPr="00A4305C">
        <w:t xml:space="preserve"> matéria orgânica total (DQO) na entrada e no efluente do referido reator</w:t>
      </w:r>
      <w:r w:rsidR="00D820AC" w:rsidRPr="00A4305C">
        <w:t xml:space="preserve"> e a</w:t>
      </w:r>
      <w:r w:rsidR="002323D7" w:rsidRPr="00A4305C">
        <w:t xml:space="preserve"> composição do biogás </w:t>
      </w:r>
      <w:r w:rsidR="00D820AC" w:rsidRPr="00A4305C">
        <w:t xml:space="preserve">coletado </w:t>
      </w:r>
      <w:r w:rsidR="002323D7" w:rsidRPr="00A4305C">
        <w:t>no UASB submetido a diferentes cargas orgânicas volumétricas</w:t>
      </w:r>
      <w:r w:rsidR="00D820AC" w:rsidRPr="00A4305C">
        <w:t>.</w:t>
      </w:r>
    </w:p>
    <w:p w14:paraId="2B7CB784" w14:textId="77777777" w:rsidR="00A92340" w:rsidRPr="009C0CF9" w:rsidRDefault="00A92340" w:rsidP="002323D7">
      <w:pPr>
        <w:spacing w:after="0"/>
      </w:pPr>
    </w:p>
    <w:p w14:paraId="4A0EB064" w14:textId="1C0EC735" w:rsidR="00E11178" w:rsidRDefault="00E11178" w:rsidP="00A92340">
      <w:pPr>
        <w:pStyle w:val="SeoPrimria"/>
        <w:spacing w:before="0" w:after="0" w:line="240" w:lineRule="auto"/>
        <w:rPr>
          <w:rStyle w:val="SeoPrimriaChar"/>
          <w:b/>
          <w:caps/>
        </w:rPr>
      </w:pPr>
      <w:r w:rsidRPr="00F94CAA">
        <w:t xml:space="preserve">2 </w:t>
      </w:r>
      <w:r w:rsidR="002323D7" w:rsidRPr="00F94CAA">
        <w:rPr>
          <w:rStyle w:val="SeoPrimriaChar"/>
          <w:b/>
          <w:caps/>
        </w:rPr>
        <w:t>METODOLOGIA</w:t>
      </w:r>
    </w:p>
    <w:p w14:paraId="0E34B1F5" w14:textId="77777777" w:rsidR="00A92340" w:rsidRPr="00703F77" w:rsidRDefault="00A92340" w:rsidP="00A92340">
      <w:pPr>
        <w:pStyle w:val="SeoPrimria"/>
        <w:spacing w:before="0" w:after="0" w:line="240" w:lineRule="auto"/>
      </w:pPr>
    </w:p>
    <w:p w14:paraId="51353164" w14:textId="1ED84CB4" w:rsidR="002323D7" w:rsidRDefault="00960DF7" w:rsidP="0025763F">
      <w:pPr>
        <w:spacing w:line="360" w:lineRule="auto"/>
      </w:pPr>
      <w:r w:rsidRPr="00960DF7">
        <w:t xml:space="preserve">Esta </w:t>
      </w:r>
      <w:r w:rsidR="002323D7" w:rsidRPr="00960DF7">
        <w:t xml:space="preserve">pesquisa foi realizada </w:t>
      </w:r>
      <w:r w:rsidRPr="00960DF7">
        <w:t xml:space="preserve">em </w:t>
      </w:r>
      <w:r w:rsidR="002323D7" w:rsidRPr="00960DF7">
        <w:t xml:space="preserve">um reator anaeróbio de fluxo ascendente com manta de lodo, em escala de bancada. O reator composto por tubos de policloreto de vinila (PVC) </w:t>
      </w:r>
      <w:r w:rsidR="007213F7" w:rsidRPr="005E7F84">
        <w:t>possu</w:t>
      </w:r>
      <w:r w:rsidR="00014F53" w:rsidRPr="005E7F84">
        <w:t>i</w:t>
      </w:r>
      <w:r w:rsidR="002323D7" w:rsidRPr="00960DF7">
        <w:t xml:space="preserve"> capacidade </w:t>
      </w:r>
      <w:r w:rsidR="00B17C70" w:rsidRPr="00960DF7">
        <w:t>volumétrica de</w:t>
      </w:r>
      <w:r w:rsidR="002323D7" w:rsidRPr="00960DF7">
        <w:t xml:space="preserve"> 24 litros</w:t>
      </w:r>
      <w:r w:rsidR="007213F7">
        <w:t xml:space="preserve">, altura de </w:t>
      </w:r>
      <w:r w:rsidR="002323D7" w:rsidRPr="00960DF7">
        <w:t>1,37 metros</w:t>
      </w:r>
      <w:r w:rsidRPr="00960DF7">
        <w:t xml:space="preserve"> </w:t>
      </w:r>
      <w:r w:rsidR="007213F7">
        <w:t xml:space="preserve">e diâmetro de </w:t>
      </w:r>
      <w:r w:rsidR="002323D7" w:rsidRPr="00960DF7">
        <w:t>0,15 metros</w:t>
      </w:r>
      <w:r w:rsidR="00B4674C" w:rsidRPr="00960DF7">
        <w:t xml:space="preserve">. </w:t>
      </w:r>
      <w:r w:rsidRPr="00960DF7">
        <w:t xml:space="preserve">Sua alimentação </w:t>
      </w:r>
      <w:r w:rsidR="007B6A01" w:rsidRPr="005E7F84">
        <w:t>foi</w:t>
      </w:r>
      <w:r w:rsidR="007213F7">
        <w:t xml:space="preserve"> realizada</w:t>
      </w:r>
      <w:r w:rsidRPr="00960DF7">
        <w:t xml:space="preserve"> </w:t>
      </w:r>
      <w:r w:rsidR="002323D7" w:rsidRPr="00960DF7">
        <w:t>com efluente</w:t>
      </w:r>
      <w:r w:rsidR="00AB17DF" w:rsidRPr="00960DF7">
        <w:t>s</w:t>
      </w:r>
      <w:r w:rsidR="002323D7" w:rsidRPr="00960DF7">
        <w:t xml:space="preserve"> do </w:t>
      </w:r>
      <w:r w:rsidR="00AB17DF" w:rsidRPr="00960DF7">
        <w:t>setor produtivo d</w:t>
      </w:r>
      <w:r w:rsidRPr="00960DF7">
        <w:t xml:space="preserve">e um </w:t>
      </w:r>
      <w:r w:rsidR="002323D7" w:rsidRPr="00960DF7">
        <w:t>Frigorífico Industrial,</w:t>
      </w:r>
      <w:r w:rsidR="00C61260" w:rsidRPr="00960DF7">
        <w:t xml:space="preserve"> após remoção da gordura</w:t>
      </w:r>
      <w:r w:rsidR="002323D7" w:rsidRPr="00960DF7">
        <w:t>.</w:t>
      </w:r>
      <w:r w:rsidR="0025763F" w:rsidRPr="00960DF7">
        <w:t xml:space="preserve"> </w:t>
      </w:r>
      <w:r w:rsidR="002323D7" w:rsidRPr="00960DF7">
        <w:t xml:space="preserve">As principais atividades desenvolvidas no </w:t>
      </w:r>
      <w:r w:rsidR="0025763F" w:rsidRPr="00960DF7">
        <w:t xml:space="preserve">referido </w:t>
      </w:r>
      <w:r w:rsidR="002323D7" w:rsidRPr="00960DF7">
        <w:t xml:space="preserve">empreendimento </w:t>
      </w:r>
      <w:r w:rsidR="007B6A01" w:rsidRPr="005E7F84">
        <w:t>são</w:t>
      </w:r>
      <w:r w:rsidR="002323D7" w:rsidRPr="00960DF7">
        <w:t xml:space="preserve"> o abate de suínos e bovinos e o processamento dos subprodutos.</w:t>
      </w:r>
      <w:r w:rsidR="002323D7">
        <w:t xml:space="preserve"> </w:t>
      </w:r>
    </w:p>
    <w:p w14:paraId="559F9C61" w14:textId="4532960D" w:rsidR="002323D7" w:rsidRDefault="002323D7" w:rsidP="00B02852">
      <w:pPr>
        <w:spacing w:line="360" w:lineRule="auto"/>
      </w:pPr>
      <w:r w:rsidRPr="009372AF">
        <w:t xml:space="preserve">Foram realizadas um total de </w:t>
      </w:r>
      <w:r w:rsidR="005E7F84">
        <w:t xml:space="preserve">7 </w:t>
      </w:r>
      <w:r w:rsidRPr="009372AF">
        <w:t xml:space="preserve">coletas </w:t>
      </w:r>
      <w:r w:rsidR="00C61260" w:rsidRPr="009372AF">
        <w:t xml:space="preserve">de </w:t>
      </w:r>
      <w:r w:rsidR="002E40AA" w:rsidRPr="009372AF">
        <w:t xml:space="preserve">amostras dos </w:t>
      </w:r>
      <w:r w:rsidR="00C61260" w:rsidRPr="009372AF">
        <w:t xml:space="preserve">efluentes </w:t>
      </w:r>
      <w:r w:rsidR="002E40AA" w:rsidRPr="009372AF">
        <w:t xml:space="preserve">do frigorífico </w:t>
      </w:r>
      <w:r w:rsidRPr="009372AF">
        <w:t>entre os meses de janeiro e junho de 2023. Em cada coleta</w:t>
      </w:r>
      <w:r w:rsidR="009372AF" w:rsidRPr="009372AF">
        <w:t xml:space="preserve"> </w:t>
      </w:r>
      <w:r w:rsidR="005E7F84">
        <w:t>foi</w:t>
      </w:r>
      <w:r w:rsidRPr="009372AF">
        <w:t xml:space="preserve"> obtido um volume de 140 litros,</w:t>
      </w:r>
      <w:r w:rsidR="009372AF" w:rsidRPr="009372AF">
        <w:t xml:space="preserve"> os quais </w:t>
      </w:r>
      <w:r w:rsidRPr="009372AF">
        <w:t xml:space="preserve">eram diluídos até obter-se, para uma vazão </w:t>
      </w:r>
      <w:r w:rsidR="00BA545A" w:rsidRPr="005E7F84">
        <w:t xml:space="preserve">de 1 </w:t>
      </w:r>
      <w:proofErr w:type="spellStart"/>
      <w:r w:rsidR="00BA545A" w:rsidRPr="005E7F84">
        <w:t>m</w:t>
      </w:r>
      <w:r w:rsidR="00385AA1" w:rsidRPr="005E7F84">
        <w:t>L</w:t>
      </w:r>
      <w:proofErr w:type="spellEnd"/>
      <w:r w:rsidR="00BA545A" w:rsidRPr="005E7F84">
        <w:t>/</w:t>
      </w:r>
      <w:proofErr w:type="spellStart"/>
      <w:r w:rsidR="005E7F84">
        <w:t>seg</w:t>
      </w:r>
      <w:proofErr w:type="spellEnd"/>
      <w:r w:rsidRPr="009372AF">
        <w:t xml:space="preserve">, cargas orgânicas volumétricas </w:t>
      </w:r>
      <w:r w:rsidR="00BA545A">
        <w:t xml:space="preserve">de 2,05 e de 4,77 </w:t>
      </w:r>
      <w:r w:rsidR="00BA545A" w:rsidRPr="00367AAA">
        <w:t>kg</w:t>
      </w:r>
      <w:r w:rsidR="00BA545A">
        <w:t xml:space="preserve"> </w:t>
      </w:r>
      <w:r w:rsidR="00BA545A" w:rsidRPr="00367AAA">
        <w:t>DQO/m³/d</w:t>
      </w:r>
      <w:r w:rsidR="00BA545A">
        <w:t>.</w:t>
      </w:r>
    </w:p>
    <w:p w14:paraId="72234FD0" w14:textId="651994F8" w:rsidR="002323D7" w:rsidRDefault="002323D7" w:rsidP="00B02852">
      <w:pPr>
        <w:spacing w:line="360" w:lineRule="auto"/>
      </w:pPr>
      <w:r>
        <w:t>Para a alimentação do reator UASB</w:t>
      </w:r>
      <w:r w:rsidR="00C61260">
        <w:t xml:space="preserve"> utilizou-se o esquema da Figura 1.</w:t>
      </w:r>
      <w:r w:rsidR="00916E9C">
        <w:t xml:space="preserve"> </w:t>
      </w:r>
      <w:r w:rsidR="00C61260">
        <w:t>O</w:t>
      </w:r>
      <w:r>
        <w:t xml:space="preserve"> efluente </w:t>
      </w:r>
      <w:r w:rsidR="00ED2A71">
        <w:t xml:space="preserve">coletado </w:t>
      </w:r>
      <w:r>
        <w:t xml:space="preserve">do frigorífico foi armazenado em um reservatório com capacidade de 500 litros. A diferença em altura, da base do referido reservatório e o topo do reator </w:t>
      </w:r>
      <w:r w:rsidR="00E33745">
        <w:t>era</w:t>
      </w:r>
      <w:r>
        <w:t xml:space="preserve"> de 1 metro. O efluente foi conduzido por gravidade para um reservatório de capacidade menor (20 litros) que possuía boias mecânicas, para garantir que o reservatório operasse sempre no mesmo nível, funcionando como tanque de equalização, uniformizando a vazão fornecida ao sistema. O tanque de equalização foi instalado a cerca de 0,5 metros acima do reator e conduzia, por gravidade, os efluentes até o UASB através de uma tubulação de PVC com 1/2” de diâmetro. A tubulação instalada lança</w:t>
      </w:r>
      <w:r w:rsidR="00234915">
        <w:t>va</w:t>
      </w:r>
      <w:r>
        <w:t xml:space="preserve"> o esgoto na parte inferior-central do reator, </w:t>
      </w:r>
      <w:r w:rsidR="00234915">
        <w:t>para</w:t>
      </w:r>
      <w:r>
        <w:t xml:space="preserve"> promover maior contato entre a matéria orgânica afluente e a biomassa ativa.</w:t>
      </w:r>
    </w:p>
    <w:p w14:paraId="1292CAFE" w14:textId="71860B4C" w:rsidR="00C61260" w:rsidRDefault="00C61260" w:rsidP="002323D7">
      <w:pPr>
        <w:spacing w:line="360" w:lineRule="auto"/>
      </w:pPr>
      <w:r w:rsidRPr="002323D7">
        <w:t>A partida do reator foi realizada de acordo com as recomendações de Campos (1999), utilizando-se como inóculo o lodo já produzido em pesquisas realizadas anteriormente no reator em estudo, tratando também efluentes de frigorífico industrial.</w:t>
      </w:r>
    </w:p>
    <w:p w14:paraId="184B1016" w14:textId="30C9455F" w:rsidR="00F86B1E" w:rsidRPr="00F86B1E" w:rsidRDefault="00C61260" w:rsidP="00F86B1E">
      <w:pPr>
        <w:spacing w:after="0"/>
        <w:ind w:firstLine="0"/>
        <w:jc w:val="center"/>
        <w:rPr>
          <w:sz w:val="20"/>
          <w:szCs w:val="20"/>
        </w:rPr>
      </w:pPr>
      <w:bookmarkStart w:id="0" w:name="_Toc118647775"/>
      <w:bookmarkStart w:id="1" w:name="_Toc118647980"/>
      <w:bookmarkStart w:id="2" w:name="_Toc119709308"/>
      <w:bookmarkStart w:id="3" w:name="_Toc137571067"/>
      <w:bookmarkStart w:id="4" w:name="_Toc137571266"/>
      <w:bookmarkStart w:id="5" w:name="_Toc138172595"/>
      <w:bookmarkStart w:id="6" w:name="_Toc138172666"/>
      <w:r w:rsidRPr="0084237D">
        <w:rPr>
          <w:sz w:val="20"/>
          <w:szCs w:val="20"/>
        </w:rPr>
        <w:t xml:space="preserve">Figura </w:t>
      </w:r>
      <w:r w:rsidR="00234915" w:rsidRPr="0084237D">
        <w:rPr>
          <w:sz w:val="20"/>
          <w:szCs w:val="20"/>
        </w:rPr>
        <w:t>1</w:t>
      </w:r>
      <w:r w:rsidRPr="0084237D">
        <w:rPr>
          <w:sz w:val="20"/>
          <w:szCs w:val="20"/>
        </w:rPr>
        <w:t xml:space="preserve"> - Representação alimentação do sistema</w:t>
      </w:r>
      <w:bookmarkEnd w:id="0"/>
      <w:bookmarkEnd w:id="1"/>
      <w:bookmarkEnd w:id="2"/>
      <w:bookmarkEnd w:id="3"/>
      <w:bookmarkEnd w:id="4"/>
      <w:bookmarkEnd w:id="5"/>
      <w:bookmarkEnd w:id="6"/>
    </w:p>
    <w:p w14:paraId="5BA6F896" w14:textId="69C07B67" w:rsidR="00234915" w:rsidRDefault="00F86B1E" w:rsidP="00234915">
      <w:pPr>
        <w:spacing w:after="0" w:line="360" w:lineRule="auto"/>
        <w:contextualSpacing/>
        <w:jc w:val="center"/>
      </w:pPr>
      <w:r>
        <w:rPr>
          <w:noProof/>
        </w:rPr>
        <w:lastRenderedPageBreak/>
        <w:drawing>
          <wp:inline distT="0" distB="0" distL="0" distR="0" wp14:anchorId="7C38BD9F" wp14:editId="3AE7CD6C">
            <wp:extent cx="5303520" cy="48844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8">
                      <a:extLst>
                        <a:ext uri="{28A0092B-C50C-407E-A947-70E740481C1C}">
                          <a14:useLocalDpi xmlns:a14="http://schemas.microsoft.com/office/drawing/2010/main" val="0"/>
                        </a:ext>
                      </a:extLst>
                    </a:blip>
                    <a:srcRect l="5554" t="19976" r="2370" b="20187"/>
                    <a:stretch/>
                  </pic:blipFill>
                  <pic:spPr bwMode="auto">
                    <a:xfrm>
                      <a:off x="0" y="0"/>
                      <a:ext cx="5303520" cy="4884420"/>
                    </a:xfrm>
                    <a:prstGeom prst="rect">
                      <a:avLst/>
                    </a:prstGeom>
                    <a:ln>
                      <a:noFill/>
                    </a:ln>
                    <a:extLst>
                      <a:ext uri="{53640926-AAD7-44D8-BBD7-CCE9431645EC}">
                        <a14:shadowObscured xmlns:a14="http://schemas.microsoft.com/office/drawing/2010/main"/>
                      </a:ext>
                    </a:extLst>
                  </pic:spPr>
                </pic:pic>
              </a:graphicData>
            </a:graphic>
          </wp:inline>
        </w:drawing>
      </w:r>
    </w:p>
    <w:p w14:paraId="4BDC8DD3" w14:textId="6AEB97CE" w:rsidR="00C61260" w:rsidRDefault="00C61260" w:rsidP="00F86B1E">
      <w:pPr>
        <w:spacing w:after="0" w:line="360" w:lineRule="auto"/>
        <w:contextualSpacing/>
        <w:jc w:val="center"/>
        <w:rPr>
          <w:sz w:val="20"/>
          <w:szCs w:val="20"/>
        </w:rPr>
      </w:pPr>
      <w:r>
        <w:rPr>
          <w:sz w:val="20"/>
          <w:szCs w:val="20"/>
        </w:rPr>
        <w:t>Fonte: Elaborado pelo autor (2023)</w:t>
      </w:r>
    </w:p>
    <w:p w14:paraId="6B2BB65D" w14:textId="77777777" w:rsidR="00F86B1E" w:rsidRDefault="00F86B1E" w:rsidP="00F86B1E">
      <w:pPr>
        <w:spacing w:after="0" w:line="360" w:lineRule="auto"/>
        <w:contextualSpacing/>
        <w:jc w:val="center"/>
      </w:pPr>
    </w:p>
    <w:p w14:paraId="313DC8EC" w14:textId="49F6F309" w:rsidR="00B805CB" w:rsidRPr="00B9763D" w:rsidRDefault="00B805CB" w:rsidP="00B805CB">
      <w:pPr>
        <w:pStyle w:val="PargrafodaLista"/>
        <w:spacing w:after="0" w:line="360" w:lineRule="auto"/>
        <w:ind w:left="0" w:firstLine="708"/>
      </w:pPr>
      <w:r>
        <w:t>P</w:t>
      </w:r>
      <w:r w:rsidRPr="00B9763D">
        <w:t xml:space="preserve">ara atender aos objetivos propostos, </w:t>
      </w:r>
      <w:r w:rsidR="00234915">
        <w:t>foi realizado</w:t>
      </w:r>
      <w:r w:rsidRPr="00B9763D">
        <w:t xml:space="preserve"> o monitoramento dos parâmetros listados n</w:t>
      </w:r>
      <w:r w:rsidR="007202A1">
        <w:t>o</w:t>
      </w:r>
      <w:r w:rsidRPr="00B9763D">
        <w:t xml:space="preserve"> </w:t>
      </w:r>
      <w:r w:rsidR="006C1E55">
        <w:t xml:space="preserve">Quadro </w:t>
      </w:r>
      <w:r>
        <w:t>1</w:t>
      </w:r>
      <w:r w:rsidR="00D66ABE">
        <w:t>, de acordo com as metodologias descritas</w:t>
      </w:r>
      <w:r w:rsidRPr="00B9763D">
        <w:t xml:space="preserve"> e</w:t>
      </w:r>
      <w:r w:rsidR="00D66ABE">
        <w:t>m</w:t>
      </w:r>
      <w:r w:rsidRPr="00B9763D">
        <w:t xml:space="preserve"> APHA </w:t>
      </w:r>
      <w:r w:rsidRPr="00B9763D">
        <w:rPr>
          <w:i/>
          <w:iCs/>
        </w:rPr>
        <w:t>et al</w:t>
      </w:r>
      <w:r w:rsidRPr="00B9763D">
        <w:t>. (2012).</w:t>
      </w:r>
    </w:p>
    <w:p w14:paraId="5DEF0A3F" w14:textId="77777777" w:rsidR="00B805CB" w:rsidRPr="00BB5DAA" w:rsidRDefault="00B805CB" w:rsidP="00B805CB">
      <w:pPr>
        <w:pStyle w:val="PargrafodaLista"/>
        <w:spacing w:after="0" w:line="360" w:lineRule="auto"/>
        <w:ind w:left="0" w:firstLine="696"/>
        <w:rPr>
          <w:sz w:val="20"/>
          <w:szCs w:val="20"/>
        </w:rPr>
      </w:pPr>
    </w:p>
    <w:p w14:paraId="3668F6C4" w14:textId="39BF0FC9" w:rsidR="00B805CB" w:rsidRPr="0084237D" w:rsidRDefault="006C1E55" w:rsidP="00B805CB">
      <w:pPr>
        <w:spacing w:after="0"/>
        <w:jc w:val="center"/>
        <w:rPr>
          <w:sz w:val="20"/>
          <w:szCs w:val="20"/>
        </w:rPr>
      </w:pPr>
      <w:bookmarkStart w:id="7" w:name="_Toc118648139"/>
      <w:bookmarkStart w:id="8" w:name="_Toc119711213"/>
      <w:bookmarkStart w:id="9" w:name="_Toc137571289"/>
      <w:bookmarkStart w:id="10" w:name="_Toc138172685"/>
      <w:r>
        <w:rPr>
          <w:sz w:val="20"/>
          <w:szCs w:val="20"/>
        </w:rPr>
        <w:t>Quadro</w:t>
      </w:r>
      <w:r w:rsidR="00B805CB" w:rsidRPr="0084237D">
        <w:rPr>
          <w:sz w:val="20"/>
          <w:szCs w:val="20"/>
        </w:rPr>
        <w:t xml:space="preserve"> 1 - Parâmetros analisados, métodos, pontos e frequência de amostragem utilizadas nas análises durante o monitoramento do reator UASB</w:t>
      </w:r>
      <w:bookmarkEnd w:id="7"/>
      <w:bookmarkEnd w:id="8"/>
      <w:bookmarkEnd w:id="9"/>
      <w:bookmarkEnd w:id="10"/>
    </w:p>
    <w:tbl>
      <w:tblPr>
        <w:tblStyle w:val="SimplesTabela2"/>
        <w:tblW w:w="8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551"/>
        <w:gridCol w:w="1701"/>
        <w:gridCol w:w="1701"/>
      </w:tblGrid>
      <w:tr w:rsidR="001B4DB5" w:rsidRPr="001D15C8" w14:paraId="4F7D7512" w14:textId="77777777" w:rsidTr="00EF607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2694" w:type="dxa"/>
            <w:tcBorders>
              <w:bottom w:val="none" w:sz="0" w:space="0" w:color="auto"/>
            </w:tcBorders>
            <w:vAlign w:val="center"/>
          </w:tcPr>
          <w:p w14:paraId="73CF9BE9" w14:textId="77777777" w:rsidR="001B4DB5" w:rsidRPr="001B4DB5" w:rsidRDefault="001B4DB5" w:rsidP="00482193">
            <w:pPr>
              <w:spacing w:after="0" w:line="360" w:lineRule="auto"/>
              <w:ind w:firstLine="0"/>
              <w:contextualSpacing/>
              <w:jc w:val="center"/>
              <w:rPr>
                <w:rFonts w:cs="Times New Roman"/>
                <w:b w:val="0"/>
                <w:bCs w:val="0"/>
                <w:sz w:val="22"/>
                <w:szCs w:val="22"/>
              </w:rPr>
            </w:pPr>
            <w:r w:rsidRPr="001B4DB5">
              <w:rPr>
                <w:rFonts w:cs="Times New Roman"/>
                <w:sz w:val="22"/>
                <w:szCs w:val="22"/>
              </w:rPr>
              <w:t>Parâmetros</w:t>
            </w:r>
          </w:p>
        </w:tc>
        <w:tc>
          <w:tcPr>
            <w:tcW w:w="2551" w:type="dxa"/>
            <w:tcBorders>
              <w:bottom w:val="none" w:sz="0" w:space="0" w:color="auto"/>
            </w:tcBorders>
            <w:vAlign w:val="center"/>
          </w:tcPr>
          <w:p w14:paraId="6E6B267A" w14:textId="77777777" w:rsidR="001B4DB5" w:rsidRPr="001B4DB5" w:rsidRDefault="001B4DB5" w:rsidP="00482193">
            <w:pPr>
              <w:spacing w:after="0" w:line="360" w:lineRule="auto"/>
              <w:ind w:firstLine="0"/>
              <w:contextual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szCs w:val="22"/>
              </w:rPr>
            </w:pPr>
            <w:r w:rsidRPr="001B4DB5">
              <w:rPr>
                <w:rFonts w:cs="Times New Roman"/>
                <w:sz w:val="22"/>
                <w:szCs w:val="22"/>
              </w:rPr>
              <w:t>Método</w:t>
            </w:r>
          </w:p>
        </w:tc>
        <w:tc>
          <w:tcPr>
            <w:tcW w:w="1701" w:type="dxa"/>
            <w:tcBorders>
              <w:bottom w:val="none" w:sz="0" w:space="0" w:color="auto"/>
            </w:tcBorders>
            <w:vAlign w:val="center"/>
          </w:tcPr>
          <w:p w14:paraId="1FB003F1" w14:textId="77777777" w:rsidR="001B4DB5" w:rsidRPr="001B4DB5" w:rsidRDefault="001B4DB5" w:rsidP="00482193">
            <w:pPr>
              <w:spacing w:after="0" w:line="360" w:lineRule="auto"/>
              <w:ind w:firstLine="0"/>
              <w:contextualSpacing/>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b w:val="0"/>
                <w:bCs w:val="0"/>
                <w:sz w:val="22"/>
                <w:szCs w:val="22"/>
              </w:rPr>
            </w:pPr>
            <w:r w:rsidRPr="001B4DB5">
              <w:rPr>
                <w:rFonts w:cs="Times New Roman"/>
                <w:sz w:val="22"/>
                <w:szCs w:val="22"/>
              </w:rPr>
              <w:t>Pontos de amostragem</w:t>
            </w:r>
          </w:p>
        </w:tc>
        <w:tc>
          <w:tcPr>
            <w:tcW w:w="1701" w:type="dxa"/>
            <w:tcBorders>
              <w:bottom w:val="none" w:sz="0" w:space="0" w:color="auto"/>
            </w:tcBorders>
            <w:vAlign w:val="center"/>
          </w:tcPr>
          <w:p w14:paraId="3E940480" w14:textId="77777777" w:rsidR="001B4DB5" w:rsidRPr="001B4DB5" w:rsidRDefault="001B4DB5" w:rsidP="00482193">
            <w:pPr>
              <w:spacing w:after="0" w:line="360" w:lineRule="auto"/>
              <w:ind w:firstLine="0"/>
              <w:contextual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szCs w:val="22"/>
              </w:rPr>
            </w:pPr>
            <w:r w:rsidRPr="001B4DB5">
              <w:rPr>
                <w:rFonts w:cs="Times New Roman"/>
                <w:sz w:val="22"/>
                <w:szCs w:val="22"/>
              </w:rPr>
              <w:t>Frequência</w:t>
            </w:r>
          </w:p>
        </w:tc>
      </w:tr>
      <w:tr w:rsidR="001B4DB5" w14:paraId="4229B400" w14:textId="77777777" w:rsidTr="00EF607F">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694" w:type="dxa"/>
            <w:tcBorders>
              <w:top w:val="none" w:sz="0" w:space="0" w:color="auto"/>
              <w:bottom w:val="none" w:sz="0" w:space="0" w:color="auto"/>
            </w:tcBorders>
            <w:vAlign w:val="center"/>
          </w:tcPr>
          <w:p w14:paraId="1B0113D3" w14:textId="4BB9AF20" w:rsidR="001B4DB5" w:rsidRPr="001B4DB5" w:rsidRDefault="001B4DB5" w:rsidP="00482193">
            <w:pPr>
              <w:spacing w:after="0" w:line="360" w:lineRule="auto"/>
              <w:ind w:firstLine="0"/>
              <w:contextualSpacing/>
              <w:jc w:val="center"/>
              <w:rPr>
                <w:rFonts w:cs="Times New Roman"/>
                <w:b w:val="0"/>
                <w:bCs w:val="0"/>
              </w:rPr>
            </w:pPr>
            <w:r w:rsidRPr="001B4DB5">
              <w:rPr>
                <w:rFonts w:cs="Times New Roman"/>
                <w:b w:val="0"/>
                <w:bCs w:val="0"/>
                <w:color w:val="000000"/>
              </w:rPr>
              <w:t xml:space="preserve">Demanda química de oxigênio (DQO): </w:t>
            </w:r>
            <w:proofErr w:type="gramStart"/>
            <w:r w:rsidRPr="001B4DB5">
              <w:rPr>
                <w:rFonts w:eastAsia="Times New Roman" w:cs="Times New Roman"/>
                <w:b w:val="0"/>
                <w:bCs w:val="0"/>
                <w:color w:val="000000"/>
                <w:lang w:eastAsia="pt-BR"/>
              </w:rPr>
              <w:t>mg.L</w:t>
            </w:r>
            <w:proofErr w:type="gramEnd"/>
            <w:r w:rsidRPr="001B4DB5">
              <w:rPr>
                <w:rFonts w:eastAsia="Times New Roman" w:cs="Times New Roman"/>
                <w:b w:val="0"/>
                <w:bCs w:val="0"/>
                <w:color w:val="000000"/>
                <w:vertAlign w:val="superscript"/>
                <w:lang w:eastAsia="pt-BR"/>
              </w:rPr>
              <w:t>-1</w:t>
            </w:r>
          </w:p>
        </w:tc>
        <w:tc>
          <w:tcPr>
            <w:tcW w:w="2551" w:type="dxa"/>
            <w:tcBorders>
              <w:top w:val="none" w:sz="0" w:space="0" w:color="auto"/>
              <w:bottom w:val="none" w:sz="0" w:space="0" w:color="auto"/>
            </w:tcBorders>
            <w:vAlign w:val="center"/>
          </w:tcPr>
          <w:p w14:paraId="3C8F3DA2" w14:textId="5AEF5D3C" w:rsidR="001B4DB5" w:rsidRDefault="00385AA1" w:rsidP="00482193">
            <w:pPr>
              <w:spacing w:after="0"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cs="Times New Roman"/>
              </w:rPr>
            </w:pPr>
            <w:proofErr w:type="spellStart"/>
            <w:r>
              <w:rPr>
                <w:rFonts w:cs="Times New Roman"/>
              </w:rPr>
              <w:t>Titulométrico</w:t>
            </w:r>
            <w:proofErr w:type="spellEnd"/>
            <w:r>
              <w:rPr>
                <w:rFonts w:cs="Times New Roman"/>
              </w:rPr>
              <w:t xml:space="preserve"> - </w:t>
            </w:r>
            <w:proofErr w:type="spellStart"/>
            <w:r w:rsidR="001B4DB5">
              <w:rPr>
                <w:rFonts w:cs="Times New Roman"/>
              </w:rPr>
              <w:t>Refluxação</w:t>
            </w:r>
            <w:proofErr w:type="spellEnd"/>
            <w:r w:rsidR="001B4DB5">
              <w:rPr>
                <w:rFonts w:cs="Times New Roman"/>
              </w:rPr>
              <w:t xml:space="preserve"> </w:t>
            </w:r>
            <w:r>
              <w:rPr>
                <w:rFonts w:cs="Times New Roman"/>
              </w:rPr>
              <w:t>f</w:t>
            </w:r>
            <w:r w:rsidR="001B4DB5">
              <w:rPr>
                <w:rFonts w:cs="Times New Roman"/>
              </w:rPr>
              <w:t>echada</w:t>
            </w:r>
          </w:p>
        </w:tc>
        <w:tc>
          <w:tcPr>
            <w:tcW w:w="1701" w:type="dxa"/>
            <w:tcBorders>
              <w:top w:val="none" w:sz="0" w:space="0" w:color="auto"/>
              <w:bottom w:val="none" w:sz="0" w:space="0" w:color="auto"/>
            </w:tcBorders>
            <w:vAlign w:val="center"/>
          </w:tcPr>
          <w:p w14:paraId="5E3C37EE" w14:textId="77777777" w:rsidR="001B4DB5" w:rsidRDefault="001B4DB5" w:rsidP="00482193">
            <w:pPr>
              <w:spacing w:after="0"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Entrada e saída do reator</w:t>
            </w:r>
          </w:p>
        </w:tc>
        <w:tc>
          <w:tcPr>
            <w:tcW w:w="1701" w:type="dxa"/>
            <w:tcBorders>
              <w:top w:val="none" w:sz="0" w:space="0" w:color="auto"/>
              <w:bottom w:val="none" w:sz="0" w:space="0" w:color="auto"/>
            </w:tcBorders>
            <w:shd w:val="clear" w:color="auto" w:fill="auto"/>
            <w:vAlign w:val="center"/>
          </w:tcPr>
          <w:p w14:paraId="2E710DC3" w14:textId="4BDF38F6" w:rsidR="001B4DB5" w:rsidRPr="00FB32E8" w:rsidRDefault="001B4DB5" w:rsidP="00482193">
            <w:pPr>
              <w:spacing w:after="0"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cs="Times New Roman"/>
                <w:highlight w:val="yellow"/>
              </w:rPr>
            </w:pPr>
            <w:r w:rsidRPr="00D66ABE">
              <w:rPr>
                <w:rFonts w:cs="Times New Roman"/>
              </w:rPr>
              <w:t>Semanalment</w:t>
            </w:r>
            <w:r w:rsidR="00385AA1" w:rsidRPr="00D66ABE">
              <w:rPr>
                <w:rFonts w:cs="Times New Roman"/>
              </w:rPr>
              <w:t>e</w:t>
            </w:r>
          </w:p>
        </w:tc>
      </w:tr>
      <w:tr w:rsidR="001B4DB5" w14:paraId="1D0104BE" w14:textId="77777777" w:rsidTr="00EF607F">
        <w:trPr>
          <w:trHeight w:val="980"/>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1D07D451" w14:textId="77777777" w:rsidR="001B4DB5" w:rsidRDefault="001B4DB5" w:rsidP="00482193">
            <w:pPr>
              <w:spacing w:after="0" w:line="360" w:lineRule="auto"/>
              <w:ind w:firstLine="0"/>
              <w:contextualSpacing/>
              <w:jc w:val="center"/>
              <w:rPr>
                <w:rFonts w:eastAsia="Times New Roman" w:cs="Times New Roman"/>
                <w:color w:val="000000"/>
                <w:vertAlign w:val="superscript"/>
                <w:lang w:eastAsia="pt-BR"/>
              </w:rPr>
            </w:pPr>
            <w:r w:rsidRPr="001B4DB5">
              <w:rPr>
                <w:rFonts w:eastAsia="Times New Roman" w:cs="Times New Roman"/>
                <w:b w:val="0"/>
                <w:bCs w:val="0"/>
                <w:color w:val="000000"/>
                <w:lang w:eastAsia="pt-BR"/>
              </w:rPr>
              <w:t xml:space="preserve">Demanda bioquímica de oxigênio (DBO): </w:t>
            </w:r>
            <w:proofErr w:type="gramStart"/>
            <w:r w:rsidRPr="001B4DB5">
              <w:rPr>
                <w:rFonts w:eastAsia="Times New Roman" w:cs="Times New Roman"/>
                <w:b w:val="0"/>
                <w:bCs w:val="0"/>
                <w:color w:val="000000"/>
                <w:lang w:eastAsia="pt-BR"/>
              </w:rPr>
              <w:t>mg.L</w:t>
            </w:r>
            <w:proofErr w:type="gramEnd"/>
            <w:r w:rsidRPr="001B4DB5">
              <w:rPr>
                <w:rFonts w:eastAsia="Times New Roman" w:cs="Times New Roman"/>
                <w:b w:val="0"/>
                <w:bCs w:val="0"/>
                <w:color w:val="000000"/>
                <w:vertAlign w:val="superscript"/>
                <w:lang w:eastAsia="pt-BR"/>
              </w:rPr>
              <w:t>-1</w:t>
            </w:r>
          </w:p>
          <w:p w14:paraId="54EB4CC0" w14:textId="09B0BA02" w:rsidR="00234915" w:rsidRPr="00234915" w:rsidRDefault="00234915" w:rsidP="00482193">
            <w:pPr>
              <w:spacing w:after="0" w:line="360" w:lineRule="auto"/>
              <w:ind w:firstLine="0"/>
              <w:contextualSpacing/>
              <w:jc w:val="center"/>
              <w:rPr>
                <w:rFonts w:cs="Times New Roman"/>
                <w:b w:val="0"/>
                <w:bCs w:val="0"/>
              </w:rPr>
            </w:pPr>
            <w:r w:rsidRPr="00234915">
              <w:rPr>
                <w:b w:val="0"/>
                <w:bCs w:val="0"/>
              </w:rPr>
              <w:t>(</w:t>
            </w:r>
            <w:r w:rsidR="006C39C4">
              <w:rPr>
                <w:b w:val="0"/>
                <w:bCs w:val="0"/>
              </w:rPr>
              <w:t>fraç</w:t>
            </w:r>
            <w:r w:rsidR="00D812D9">
              <w:rPr>
                <w:b w:val="0"/>
                <w:bCs w:val="0"/>
              </w:rPr>
              <w:t>ão</w:t>
            </w:r>
            <w:r w:rsidR="006C39C4">
              <w:rPr>
                <w:b w:val="0"/>
                <w:bCs w:val="0"/>
              </w:rPr>
              <w:t xml:space="preserve"> </w:t>
            </w:r>
            <w:r w:rsidRPr="00234915">
              <w:rPr>
                <w:b w:val="0"/>
                <w:bCs w:val="0"/>
              </w:rPr>
              <w:t>solúvel</w:t>
            </w:r>
            <w:r w:rsidR="003D43F6">
              <w:rPr>
                <w:b w:val="0"/>
                <w:bCs w:val="0"/>
              </w:rPr>
              <w:t xml:space="preserve"> – DBO</w:t>
            </w:r>
            <w:r w:rsidR="003D43F6" w:rsidRPr="003D43F6">
              <w:rPr>
                <w:b w:val="0"/>
                <w:bCs w:val="0"/>
                <w:vertAlign w:val="subscript"/>
              </w:rPr>
              <w:t>S</w:t>
            </w:r>
            <w:r w:rsidR="003D43F6">
              <w:rPr>
                <w:b w:val="0"/>
                <w:bCs w:val="0"/>
              </w:rPr>
              <w:t xml:space="preserve"> </w:t>
            </w:r>
            <w:r w:rsidRPr="00234915">
              <w:rPr>
                <w:b w:val="0"/>
                <w:bCs w:val="0"/>
              </w:rPr>
              <w:t>e particulada</w:t>
            </w:r>
            <w:r w:rsidR="003D43F6">
              <w:rPr>
                <w:b w:val="0"/>
                <w:bCs w:val="0"/>
              </w:rPr>
              <w:t xml:space="preserve"> - DBO</w:t>
            </w:r>
            <w:r w:rsidR="003D43F6" w:rsidRPr="003D43F6">
              <w:rPr>
                <w:b w:val="0"/>
                <w:bCs w:val="0"/>
                <w:vertAlign w:val="subscript"/>
              </w:rPr>
              <w:t>P</w:t>
            </w:r>
            <w:r w:rsidRPr="00234915">
              <w:rPr>
                <w:b w:val="0"/>
                <w:bCs w:val="0"/>
              </w:rPr>
              <w:t>)</w:t>
            </w:r>
          </w:p>
        </w:tc>
        <w:tc>
          <w:tcPr>
            <w:tcW w:w="2551" w:type="dxa"/>
            <w:vAlign w:val="center"/>
          </w:tcPr>
          <w:p w14:paraId="639CC126" w14:textId="00EE8E59" w:rsidR="001B4DB5" w:rsidRDefault="00385AA1" w:rsidP="00482193">
            <w:pPr>
              <w:spacing w:after="0" w:line="360" w:lineRule="auto"/>
              <w:ind w:firstLine="0"/>
              <w:contextualSpacing/>
              <w:jc w:val="center"/>
              <w:cnfStyle w:val="000000000000" w:firstRow="0" w:lastRow="0" w:firstColumn="0" w:lastColumn="0" w:oddVBand="0" w:evenVBand="0" w:oddHBand="0" w:evenHBand="0" w:firstRowFirstColumn="0" w:firstRowLastColumn="0" w:lastRowFirstColumn="0" w:lastRowLastColumn="0"/>
              <w:rPr>
                <w:rFonts w:cs="Times New Roman"/>
              </w:rPr>
            </w:pPr>
            <w:proofErr w:type="spellStart"/>
            <w:r>
              <w:rPr>
                <w:rFonts w:cs="Times New Roman"/>
              </w:rPr>
              <w:t>Titulométrico</w:t>
            </w:r>
            <w:proofErr w:type="spellEnd"/>
            <w:r>
              <w:rPr>
                <w:rFonts w:cs="Times New Roman"/>
              </w:rPr>
              <w:t xml:space="preserve"> – Método </w:t>
            </w:r>
            <w:proofErr w:type="spellStart"/>
            <w:r>
              <w:rPr>
                <w:rFonts w:cs="Times New Roman"/>
              </w:rPr>
              <w:t>Winkler</w:t>
            </w:r>
            <w:proofErr w:type="spellEnd"/>
            <w:r>
              <w:rPr>
                <w:rFonts w:cs="Times New Roman"/>
              </w:rPr>
              <w:t xml:space="preserve"> - </w:t>
            </w:r>
            <w:r w:rsidR="001B4DB5">
              <w:rPr>
                <w:rFonts w:cs="Times New Roman"/>
              </w:rPr>
              <w:t>Padrão modificado A (</w:t>
            </w:r>
            <w:r w:rsidR="001B4DB5" w:rsidRPr="00CC1854">
              <w:rPr>
                <w:rFonts w:cs="Times New Roman"/>
              </w:rPr>
              <w:t>Frascos padrões de DBO a 20</w:t>
            </w:r>
            <w:r>
              <w:rPr>
                <w:rFonts w:cs="Times New Roman"/>
                <w:vertAlign w:val="superscript"/>
              </w:rPr>
              <w:t>º</w:t>
            </w:r>
            <w:r w:rsidR="001B4DB5" w:rsidRPr="00CC1854">
              <w:rPr>
                <w:rFonts w:cs="Times New Roman"/>
              </w:rPr>
              <w:t xml:space="preserve">C, </w:t>
            </w:r>
            <w:r>
              <w:rPr>
                <w:rFonts w:cs="Times New Roman"/>
              </w:rPr>
              <w:t xml:space="preserve">por </w:t>
            </w:r>
            <w:r w:rsidR="001B4DB5" w:rsidRPr="00CC1854">
              <w:rPr>
                <w:rFonts w:cs="Times New Roman"/>
              </w:rPr>
              <w:t>5 dias</w:t>
            </w:r>
            <w:r w:rsidR="001B4DB5">
              <w:rPr>
                <w:rFonts w:cs="Times New Roman"/>
              </w:rPr>
              <w:t>)</w:t>
            </w:r>
          </w:p>
        </w:tc>
        <w:tc>
          <w:tcPr>
            <w:tcW w:w="1701" w:type="dxa"/>
            <w:vAlign w:val="center"/>
          </w:tcPr>
          <w:p w14:paraId="0FAAB6A9" w14:textId="77777777" w:rsidR="001B4DB5" w:rsidRDefault="001B4DB5" w:rsidP="00482193">
            <w:pPr>
              <w:spacing w:after="0" w:line="360" w:lineRule="auto"/>
              <w:ind w:firstLine="0"/>
              <w:contextualSpacing/>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Saída do reator</w:t>
            </w:r>
          </w:p>
        </w:tc>
        <w:tc>
          <w:tcPr>
            <w:tcW w:w="1701" w:type="dxa"/>
            <w:shd w:val="clear" w:color="auto" w:fill="auto"/>
            <w:vAlign w:val="center"/>
          </w:tcPr>
          <w:p w14:paraId="3ADF20FB" w14:textId="79FF012B" w:rsidR="001B4DB5" w:rsidRPr="00FB32E8" w:rsidRDefault="001B4DB5" w:rsidP="00482193">
            <w:pPr>
              <w:spacing w:after="0" w:line="360" w:lineRule="auto"/>
              <w:ind w:firstLine="39"/>
              <w:contextualSpacing/>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66ABE">
              <w:rPr>
                <w:rFonts w:cs="Times New Roman"/>
              </w:rPr>
              <w:t>Semanalmente</w:t>
            </w:r>
          </w:p>
        </w:tc>
      </w:tr>
    </w:tbl>
    <w:p w14:paraId="4F8C49B4" w14:textId="347711EC" w:rsidR="00B805CB" w:rsidRDefault="00B805CB" w:rsidP="00B805CB">
      <w:pPr>
        <w:spacing w:after="0"/>
        <w:jc w:val="center"/>
        <w:rPr>
          <w:sz w:val="20"/>
          <w:szCs w:val="20"/>
        </w:rPr>
      </w:pPr>
      <w:r>
        <w:rPr>
          <w:sz w:val="20"/>
          <w:szCs w:val="20"/>
        </w:rPr>
        <w:lastRenderedPageBreak/>
        <w:t>Fonte:</w:t>
      </w:r>
      <w:r w:rsidRPr="00CC1854">
        <w:rPr>
          <w:sz w:val="20"/>
          <w:szCs w:val="20"/>
        </w:rPr>
        <w:t xml:space="preserve"> </w:t>
      </w:r>
      <w:r>
        <w:rPr>
          <w:sz w:val="20"/>
          <w:szCs w:val="20"/>
        </w:rPr>
        <w:t>Elaborado pelo Autor (202</w:t>
      </w:r>
      <w:r w:rsidR="0084237D">
        <w:rPr>
          <w:sz w:val="20"/>
          <w:szCs w:val="20"/>
        </w:rPr>
        <w:t>3</w:t>
      </w:r>
      <w:r>
        <w:rPr>
          <w:sz w:val="20"/>
          <w:szCs w:val="20"/>
        </w:rPr>
        <w:t>)</w:t>
      </w:r>
    </w:p>
    <w:p w14:paraId="56F75E5A" w14:textId="77777777" w:rsidR="00F86B1E" w:rsidRDefault="00F86B1E" w:rsidP="00B805CB">
      <w:pPr>
        <w:spacing w:after="0"/>
        <w:jc w:val="center"/>
        <w:rPr>
          <w:sz w:val="20"/>
          <w:szCs w:val="20"/>
        </w:rPr>
      </w:pPr>
    </w:p>
    <w:p w14:paraId="721F1AD7" w14:textId="3002859C" w:rsidR="00A92340" w:rsidRPr="006E5FE1" w:rsidRDefault="002323D7" w:rsidP="00D66ABE">
      <w:pPr>
        <w:spacing w:line="360" w:lineRule="auto"/>
        <w:rPr>
          <w:color w:val="000000"/>
        </w:rPr>
      </w:pPr>
      <w:r w:rsidRPr="002323D7">
        <w:t xml:space="preserve"> </w:t>
      </w:r>
      <w:r w:rsidR="005F5CA1">
        <w:t xml:space="preserve"> </w:t>
      </w:r>
      <w:r w:rsidRPr="006E5FE1">
        <w:t xml:space="preserve">A composição do biogás foi </w:t>
      </w:r>
      <w:r w:rsidR="00D66ABE" w:rsidRPr="006E5FE1">
        <w:t>avalia</w:t>
      </w:r>
      <w:r w:rsidRPr="006E5FE1">
        <w:t xml:space="preserve">da por meio da utilização do Kit desenvolvido pela Embrapa Suínos e Aves – ALFAKIT. </w:t>
      </w:r>
      <w:r w:rsidR="00D66ABE" w:rsidRPr="006E5FE1">
        <w:rPr>
          <w:color w:val="000000"/>
        </w:rPr>
        <w:t>Este kit permite analisar de forma simples e rápida a composição dos gases do biogás.</w:t>
      </w:r>
      <w:r w:rsidR="00E3096A" w:rsidRPr="006E5FE1">
        <w:rPr>
          <w:color w:val="000000"/>
        </w:rPr>
        <w:t xml:space="preserve"> </w:t>
      </w:r>
      <w:r w:rsidR="00D66ABE" w:rsidRPr="006E5FE1">
        <w:rPr>
          <w:color w:val="000000"/>
        </w:rPr>
        <w:t>Para a análise de amônia e gás sulfídrico, a técnica consiste em borbulhar o biogás em uma</w:t>
      </w:r>
      <w:r w:rsidR="00E3096A" w:rsidRPr="006E5FE1">
        <w:rPr>
          <w:color w:val="000000"/>
        </w:rPr>
        <w:t xml:space="preserve"> </w:t>
      </w:r>
      <w:r w:rsidR="00D66ABE" w:rsidRPr="006E5FE1">
        <w:rPr>
          <w:color w:val="000000"/>
        </w:rPr>
        <w:t>solução denominada “pré-tratamento 1” para posterior análise colorimétrica.</w:t>
      </w:r>
      <w:r w:rsidR="00E3096A" w:rsidRPr="006E5FE1">
        <w:rPr>
          <w:color w:val="000000"/>
        </w:rPr>
        <w:t xml:space="preserve"> </w:t>
      </w:r>
      <w:r w:rsidR="00D66ABE" w:rsidRPr="006E5FE1">
        <w:rPr>
          <w:color w:val="000000"/>
        </w:rPr>
        <w:t>Para análise de</w:t>
      </w:r>
      <w:r w:rsidR="00E3096A" w:rsidRPr="006E5FE1">
        <w:rPr>
          <w:color w:val="000000"/>
        </w:rPr>
        <w:t xml:space="preserve"> </w:t>
      </w:r>
      <w:r w:rsidR="00D66ABE" w:rsidRPr="006E5FE1">
        <w:rPr>
          <w:color w:val="000000"/>
        </w:rPr>
        <w:t>metano e gás carbônico, o biogás também é borbulhado em uma solução chamada “</w:t>
      </w:r>
      <w:r w:rsidR="006C39C4" w:rsidRPr="006E5FE1">
        <w:rPr>
          <w:color w:val="000000"/>
        </w:rPr>
        <w:t>pré-tratamento</w:t>
      </w:r>
      <w:r w:rsidR="00D66ABE" w:rsidRPr="006E5FE1">
        <w:rPr>
          <w:color w:val="000000"/>
        </w:rPr>
        <w:t xml:space="preserve"> 2”, onde a concentração de metano é determinada pela diferença entre o volume de</w:t>
      </w:r>
      <w:r w:rsidR="00E3096A" w:rsidRPr="006E5FE1">
        <w:rPr>
          <w:color w:val="000000"/>
        </w:rPr>
        <w:t xml:space="preserve"> </w:t>
      </w:r>
      <w:r w:rsidR="00D66ABE" w:rsidRPr="006E5FE1">
        <w:rPr>
          <w:color w:val="000000"/>
        </w:rPr>
        <w:t>gás inicial e final, já concentração de CO2 é dada pela diferença entre o percentual total (100%)</w:t>
      </w:r>
      <w:r w:rsidR="00E3096A" w:rsidRPr="006E5FE1">
        <w:rPr>
          <w:color w:val="000000"/>
        </w:rPr>
        <w:t xml:space="preserve"> </w:t>
      </w:r>
      <w:r w:rsidR="00D66ABE" w:rsidRPr="006E5FE1">
        <w:rPr>
          <w:color w:val="000000"/>
        </w:rPr>
        <w:t>e a concentração de metano</w:t>
      </w:r>
      <w:r w:rsidR="00E3096A" w:rsidRPr="006E5FE1">
        <w:rPr>
          <w:color w:val="000000"/>
        </w:rPr>
        <w:t>.</w:t>
      </w:r>
      <w:r w:rsidR="00D66ABE" w:rsidRPr="006E5FE1">
        <w:t xml:space="preserve"> </w:t>
      </w:r>
      <w:r w:rsidRPr="006E5FE1">
        <w:t>A periodicidade das coletas das amostras da fase gasosa foi a mesma da fase líquida, sendo as análises realizadas nos mesmos dias e horários das coletas.</w:t>
      </w:r>
    </w:p>
    <w:p w14:paraId="6252AEB5" w14:textId="77777777" w:rsidR="0094410B" w:rsidRPr="009C0CF9" w:rsidRDefault="0094410B" w:rsidP="002323D7">
      <w:pPr>
        <w:spacing w:line="360" w:lineRule="auto"/>
      </w:pPr>
    </w:p>
    <w:p w14:paraId="07995480" w14:textId="41059491" w:rsidR="00E11178" w:rsidRDefault="00E11178" w:rsidP="00A92340">
      <w:pPr>
        <w:pStyle w:val="SeoPrimria"/>
        <w:spacing w:before="0" w:after="0" w:line="240" w:lineRule="auto"/>
      </w:pPr>
      <w:r w:rsidRPr="009C0CF9">
        <w:t xml:space="preserve">3 </w:t>
      </w:r>
      <w:r w:rsidR="0094410B">
        <w:t>referencial teórico</w:t>
      </w:r>
    </w:p>
    <w:p w14:paraId="0E215572" w14:textId="4751F0C1" w:rsidR="00086405" w:rsidRDefault="00086405" w:rsidP="00A92340">
      <w:pPr>
        <w:pStyle w:val="SeoPrimria"/>
        <w:spacing w:before="0" w:after="0" w:line="240" w:lineRule="auto"/>
      </w:pPr>
    </w:p>
    <w:p w14:paraId="012D19CF" w14:textId="1AC00330" w:rsidR="00CB09DC" w:rsidRDefault="00086405" w:rsidP="00105EC9">
      <w:pPr>
        <w:pStyle w:val="Ttulo2"/>
        <w:spacing w:before="0" w:after="0" w:line="240" w:lineRule="auto"/>
      </w:pPr>
      <w:r>
        <w:t>3</w:t>
      </w:r>
      <w:r w:rsidRPr="00DA61FA">
        <w:t>.</w:t>
      </w:r>
      <w:r w:rsidR="00654D51">
        <w:t>1</w:t>
      </w:r>
      <w:r w:rsidRPr="00DA61FA">
        <w:t xml:space="preserve"> </w:t>
      </w:r>
      <w:r w:rsidR="00C87FB2">
        <w:t>G</w:t>
      </w:r>
      <w:r w:rsidR="00183AB0">
        <w:t>eração de metano em reatores UASB</w:t>
      </w:r>
    </w:p>
    <w:p w14:paraId="25BA433D" w14:textId="77777777" w:rsidR="00105EC9" w:rsidRDefault="00105EC9" w:rsidP="00105EC9">
      <w:pPr>
        <w:rPr>
          <w:lang w:eastAsia="ar-SA"/>
        </w:rPr>
      </w:pPr>
    </w:p>
    <w:p w14:paraId="5FA18F70" w14:textId="03E99EC0" w:rsidR="00C87FB2" w:rsidRPr="008A56F3" w:rsidRDefault="00086405" w:rsidP="00C87FB2">
      <w:pPr>
        <w:spacing w:line="360" w:lineRule="auto"/>
        <w:ind w:firstLine="0"/>
      </w:pPr>
      <w:r>
        <w:tab/>
      </w:r>
      <w:r w:rsidR="00C87FB2" w:rsidRPr="008A56F3">
        <w:t xml:space="preserve">Mao </w:t>
      </w:r>
      <w:r w:rsidR="00C87FB2" w:rsidRPr="008A56F3">
        <w:rPr>
          <w:i/>
          <w:iCs/>
        </w:rPr>
        <w:t>et al</w:t>
      </w:r>
      <w:r w:rsidR="00C87FB2" w:rsidRPr="008A56F3">
        <w:t xml:space="preserve">. (2018) citam que há uma procura mundial por novas fontes de energia mais sustentáveis e limpas, a qual visa a substituição dos combustíveis fósseis, altamente danosos ao meio ambiente. De acordo com Marín </w:t>
      </w:r>
      <w:r w:rsidR="00C87FB2" w:rsidRPr="008A56F3">
        <w:rPr>
          <w:i/>
          <w:iCs/>
        </w:rPr>
        <w:t>et al</w:t>
      </w:r>
      <w:r w:rsidR="00C87FB2" w:rsidRPr="008A56F3">
        <w:t>. (2019), dentre estas fontes está o biogás, um subproduto da digestão anaeróbia de efluentes ou de resíduos sólidos orgânicos, sendo também considerado uma fonte de energia renovável. O biogás proveniente do tratamento de efluentes é composto principalmente pelos gases metano (CH</w:t>
      </w:r>
      <w:r w:rsidR="00C87FB2" w:rsidRPr="008A56F3">
        <w:rPr>
          <w:vertAlign w:val="subscript"/>
        </w:rPr>
        <w:t>4</w:t>
      </w:r>
      <w:r w:rsidR="00C87FB2" w:rsidRPr="008A56F3">
        <w:t>), dióxido de carbono (CO</w:t>
      </w:r>
      <w:r w:rsidR="00C87FB2" w:rsidRPr="008A56F3">
        <w:rPr>
          <w:vertAlign w:val="subscript"/>
        </w:rPr>
        <w:t>2</w:t>
      </w:r>
      <w:r w:rsidR="00C87FB2" w:rsidRPr="008A56F3">
        <w:t>), nitrogênio (N</w:t>
      </w:r>
      <w:r w:rsidR="00C87FB2" w:rsidRPr="008A56F3">
        <w:rPr>
          <w:vertAlign w:val="subscript"/>
        </w:rPr>
        <w:t>2</w:t>
      </w:r>
      <w:r w:rsidR="00C87FB2" w:rsidRPr="008A56F3">
        <w:t>) e sulfeto de hidrogênio (H</w:t>
      </w:r>
      <w:r w:rsidR="00C87FB2" w:rsidRPr="008A56F3">
        <w:rPr>
          <w:vertAlign w:val="subscript"/>
        </w:rPr>
        <w:t>2</w:t>
      </w:r>
      <w:r w:rsidR="00C87FB2" w:rsidRPr="008A56F3">
        <w:t xml:space="preserve">S) (NOYOLA </w:t>
      </w:r>
      <w:r w:rsidR="00C87FB2" w:rsidRPr="008A56F3">
        <w:rPr>
          <w:i/>
          <w:iCs/>
        </w:rPr>
        <w:t>et al</w:t>
      </w:r>
      <w:r w:rsidR="00C87FB2" w:rsidRPr="008A56F3">
        <w:t xml:space="preserve">., 2006; MANYUCHI </w:t>
      </w:r>
      <w:r w:rsidR="00C87FB2" w:rsidRPr="008A56F3">
        <w:rPr>
          <w:i/>
          <w:iCs/>
        </w:rPr>
        <w:t>et al</w:t>
      </w:r>
      <w:r w:rsidR="00C87FB2" w:rsidRPr="008A56F3">
        <w:t>., 2018).</w:t>
      </w:r>
    </w:p>
    <w:p w14:paraId="5408B751" w14:textId="0A578A21" w:rsidR="00C87FB2" w:rsidRPr="008A56F3" w:rsidRDefault="00C87FB2" w:rsidP="008A56F3">
      <w:pPr>
        <w:spacing w:line="360" w:lineRule="auto"/>
        <w:ind w:firstLine="708"/>
      </w:pPr>
      <w:r w:rsidRPr="008A56F3">
        <w:t>Em reatores UASB</w:t>
      </w:r>
      <w:r w:rsidR="00B02852">
        <w:t>,</w:t>
      </w:r>
      <w:r w:rsidRPr="008A56F3">
        <w:t xml:space="preserve"> a otimização da produção de metano está condicionada ao adequado funcionamento do reator. Para isto, é necessário controlar e monitorar as condições operacionais a qual o reator está submetido (CAMPOS, 1999), como: carga hidráulica volumétrica, tempo de detenção hidráulica, carga orgânica volumétrica, carga biológica e velocidade ascendente do fluxo.</w:t>
      </w:r>
    </w:p>
    <w:p w14:paraId="201E1AF3" w14:textId="6F40196A" w:rsidR="00086405" w:rsidRPr="008A56F3" w:rsidRDefault="00C87FB2" w:rsidP="008A56F3">
      <w:pPr>
        <w:spacing w:line="360" w:lineRule="auto"/>
        <w:ind w:firstLine="708"/>
      </w:pPr>
      <w:r w:rsidRPr="008A56F3">
        <w:t xml:space="preserve">Em particular, a COV pode influenciar a transferência de massa, a capacidade de degradação e a estabilidade do processo de digestão anaeróbia (MU </w:t>
      </w:r>
      <w:r w:rsidRPr="008A56F3">
        <w:rPr>
          <w:i/>
          <w:iCs/>
        </w:rPr>
        <w:t>et al</w:t>
      </w:r>
      <w:r w:rsidRPr="008A56F3">
        <w:t>., 2018). Ao esclarecer os mecanismos básicos do papel da COV no desempenho da fase metanogênica</w:t>
      </w:r>
      <w:r w:rsidR="002262AD">
        <w:t>,</w:t>
      </w:r>
      <w:r w:rsidRPr="008A56F3">
        <w:t xml:space="preserve"> a produtividade de</w:t>
      </w:r>
      <w:r w:rsidR="008C7AA2">
        <w:t xml:space="preserve"> CH</w:t>
      </w:r>
      <w:r w:rsidR="008C7AA2">
        <w:rPr>
          <w:vertAlign w:val="subscript"/>
        </w:rPr>
        <w:t>4</w:t>
      </w:r>
      <w:r w:rsidRPr="008A56F3">
        <w:t xml:space="preserve"> e os processos da digestão anaeróbia podem ser melhorados. Para que isto ocorra, a conversão regulada pela COV de substratos orgânicos contendo produtos metabólicos sólidos </w:t>
      </w:r>
      <w:r w:rsidRPr="008A56F3">
        <w:lastRenderedPageBreak/>
        <w:t xml:space="preserve">e solúveis deve ser explorada. Vários pesquisadores demonstraram que ao alterar os níveis de COV ocorre a transformação da matéria orgânica dissolvida em fases solúveis, afetando a degradação do substrato (ZHANG </w:t>
      </w:r>
      <w:r w:rsidRPr="008A56F3">
        <w:rPr>
          <w:i/>
          <w:iCs/>
        </w:rPr>
        <w:t>et al</w:t>
      </w:r>
      <w:r w:rsidRPr="008A56F3">
        <w:t>., 2022). Ainda de acordo com estes autores, a produção de</w:t>
      </w:r>
      <w:r w:rsidR="008A56F3">
        <w:t xml:space="preserve"> CH</w:t>
      </w:r>
      <w:r w:rsidR="008A56F3">
        <w:rPr>
          <w:vertAlign w:val="subscript"/>
        </w:rPr>
        <w:t>4</w:t>
      </w:r>
      <w:r w:rsidRPr="008A56F3">
        <w:t xml:space="preserve"> aumenta proporcionalmente em que os valores de COV são elevados, devido ao aumento da eficiência da hidrolise, porém, este aumento chega a um ponto limite onde ocorrem desequilíbrios nos processos de </w:t>
      </w:r>
      <w:proofErr w:type="spellStart"/>
      <w:r w:rsidRPr="008A56F3">
        <w:t>bioconversão</w:t>
      </w:r>
      <w:proofErr w:type="spellEnd"/>
      <w:r w:rsidRPr="008A56F3">
        <w:t xml:space="preserve"> causando acidificação do reator (ZHANG </w:t>
      </w:r>
      <w:r w:rsidRPr="008A56F3">
        <w:rPr>
          <w:i/>
          <w:iCs/>
        </w:rPr>
        <w:t>et al</w:t>
      </w:r>
      <w:r w:rsidRPr="008A56F3">
        <w:t>., 2022).</w:t>
      </w:r>
    </w:p>
    <w:p w14:paraId="7994CC23" w14:textId="77777777" w:rsidR="00C87FB2" w:rsidRPr="009C0CF9" w:rsidRDefault="00C87FB2" w:rsidP="00C87FB2">
      <w:pPr>
        <w:spacing w:line="360" w:lineRule="auto"/>
        <w:ind w:firstLine="0"/>
      </w:pPr>
    </w:p>
    <w:p w14:paraId="48D8476A" w14:textId="551212BA" w:rsidR="00E11178" w:rsidRDefault="00E11178" w:rsidP="00A92340">
      <w:pPr>
        <w:pStyle w:val="SeoPrimria"/>
        <w:spacing w:before="0" w:after="0" w:line="240" w:lineRule="auto"/>
      </w:pPr>
      <w:r w:rsidRPr="009C0CF9">
        <w:t xml:space="preserve">4 </w:t>
      </w:r>
      <w:r w:rsidR="0094410B">
        <w:t>resultados e discussões</w:t>
      </w:r>
    </w:p>
    <w:p w14:paraId="54A805F5" w14:textId="77777777" w:rsidR="00A92340" w:rsidRPr="009C0CF9" w:rsidRDefault="00A92340" w:rsidP="00A92340">
      <w:pPr>
        <w:pStyle w:val="SeoPrimria"/>
        <w:spacing w:before="0" w:after="0" w:line="240" w:lineRule="auto"/>
      </w:pPr>
    </w:p>
    <w:p w14:paraId="2E2A80C3" w14:textId="6457FBE5" w:rsidR="000503D7" w:rsidRDefault="000503D7" w:rsidP="003D43F6">
      <w:pPr>
        <w:pStyle w:val="Ttulo2"/>
        <w:spacing w:before="0" w:after="120"/>
      </w:pPr>
      <w:bookmarkStart w:id="11" w:name="_Hlk141465644"/>
      <w:r w:rsidRPr="00DA61FA">
        <w:t>4.</w:t>
      </w:r>
      <w:r w:rsidR="00654D51">
        <w:t>1</w:t>
      </w:r>
      <w:r w:rsidRPr="00DA61FA">
        <w:t xml:space="preserve"> </w:t>
      </w:r>
      <w:r>
        <w:t xml:space="preserve">Matéria </w:t>
      </w:r>
      <w:bookmarkEnd w:id="11"/>
      <w:r>
        <w:t>Orgânica</w:t>
      </w:r>
    </w:p>
    <w:p w14:paraId="108E8D0A" w14:textId="7DF4126D" w:rsidR="00482193" w:rsidRDefault="00482193" w:rsidP="00482193">
      <w:pPr>
        <w:spacing w:line="360" w:lineRule="auto"/>
      </w:pPr>
      <w:r w:rsidRPr="00865CBF">
        <w:t xml:space="preserve">Na Tabela </w:t>
      </w:r>
      <w:r w:rsidR="00EF607F">
        <w:t>1</w:t>
      </w:r>
      <w:r w:rsidRPr="00865CBF">
        <w:t xml:space="preserve"> constam os resultados da estatística descritiva aplicada aos dados </w:t>
      </w:r>
      <w:r w:rsidR="00750084" w:rsidRPr="00865CBF">
        <w:t>dos parâmetros</w:t>
      </w:r>
      <w:r w:rsidRPr="00865CBF">
        <w:t xml:space="preserve"> </w:t>
      </w:r>
      <w:r w:rsidR="00D812D9">
        <w:t>avalia</w:t>
      </w:r>
      <w:r w:rsidRPr="00865CBF">
        <w:t xml:space="preserve">dos em amostras </w:t>
      </w:r>
      <w:r w:rsidR="00D812D9">
        <w:t xml:space="preserve">coletadas na entrada e saída </w:t>
      </w:r>
      <w:r w:rsidR="00AA5B33">
        <w:t xml:space="preserve">do reator UASB </w:t>
      </w:r>
      <w:r w:rsidRPr="00865CBF">
        <w:t>ao longo do período de monitoramento desta pesquisa.</w:t>
      </w:r>
      <w:r w:rsidRPr="006479E0">
        <w:t xml:space="preserve"> </w:t>
      </w:r>
    </w:p>
    <w:p w14:paraId="7B21E7BB" w14:textId="1C5D5185" w:rsidR="00482193" w:rsidRPr="0059789D" w:rsidRDefault="00482193" w:rsidP="00482193">
      <w:pPr>
        <w:jc w:val="center"/>
        <w:rPr>
          <w:sz w:val="20"/>
          <w:szCs w:val="20"/>
        </w:rPr>
      </w:pPr>
      <w:bookmarkStart w:id="12" w:name="_Toc138172686"/>
      <w:r w:rsidRPr="0059789D">
        <w:rPr>
          <w:sz w:val="20"/>
          <w:szCs w:val="20"/>
        </w:rPr>
        <w:t xml:space="preserve">Tabela </w:t>
      </w:r>
      <w:r w:rsidR="00EF607F">
        <w:rPr>
          <w:sz w:val="20"/>
          <w:szCs w:val="20"/>
        </w:rPr>
        <w:t>1</w:t>
      </w:r>
      <w:r>
        <w:rPr>
          <w:sz w:val="20"/>
          <w:szCs w:val="20"/>
        </w:rPr>
        <w:t xml:space="preserve"> </w:t>
      </w:r>
      <w:r w:rsidRPr="0059789D">
        <w:rPr>
          <w:sz w:val="20"/>
          <w:szCs w:val="20"/>
        </w:rPr>
        <w:t xml:space="preserve">– Valores mínimos e máximos (mín. - </w:t>
      </w:r>
      <w:proofErr w:type="spellStart"/>
      <w:r w:rsidRPr="0059789D">
        <w:rPr>
          <w:sz w:val="20"/>
          <w:szCs w:val="20"/>
        </w:rPr>
        <w:t>máx</w:t>
      </w:r>
      <w:proofErr w:type="spellEnd"/>
      <w:r w:rsidRPr="0059789D">
        <w:rPr>
          <w:sz w:val="20"/>
          <w:szCs w:val="20"/>
        </w:rPr>
        <w:t>), médias aritmética e coeficientes de variação (CV) dos parâmetros analisados durante o monitoramento do reator UASB</w:t>
      </w:r>
      <w:bookmarkEnd w:id="12"/>
    </w:p>
    <w:tbl>
      <w:tblPr>
        <w:tblStyle w:val="SimplesTabela2"/>
        <w:tblW w:w="9071" w:type="dxa"/>
        <w:jc w:val="center"/>
        <w:tblLook w:val="04A0" w:firstRow="1" w:lastRow="0" w:firstColumn="1" w:lastColumn="0" w:noHBand="0" w:noVBand="1"/>
      </w:tblPr>
      <w:tblGrid>
        <w:gridCol w:w="2545"/>
        <w:gridCol w:w="2842"/>
        <w:gridCol w:w="1877"/>
        <w:gridCol w:w="1807"/>
      </w:tblGrid>
      <w:tr w:rsidR="00D812D9" w:rsidRPr="00D54659" w14:paraId="3C8B8D8F" w14:textId="77777777" w:rsidTr="00D812D9">
        <w:trPr>
          <w:cnfStyle w:val="100000000000" w:firstRow="1" w:lastRow="0" w:firstColumn="0" w:lastColumn="0" w:oddVBand="0" w:evenVBand="0" w:oddHBand="0"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2545" w:type="dxa"/>
            <w:noWrap/>
            <w:vAlign w:val="center"/>
            <w:hideMark/>
          </w:tcPr>
          <w:p w14:paraId="5EC3DF87" w14:textId="77777777" w:rsidR="00482193" w:rsidRPr="00D54659" w:rsidRDefault="00482193" w:rsidP="00D812D9">
            <w:pPr>
              <w:spacing w:after="0" w:line="360" w:lineRule="auto"/>
              <w:ind w:firstLine="37"/>
              <w:jc w:val="center"/>
              <w:rPr>
                <w:rFonts w:eastAsia="Times New Roman" w:cs="Times New Roman"/>
                <w:color w:val="000000"/>
                <w:lang w:eastAsia="pt-BR"/>
              </w:rPr>
            </w:pPr>
            <w:r w:rsidRPr="00D54659">
              <w:rPr>
                <w:rFonts w:eastAsia="Times New Roman" w:cs="Times New Roman"/>
                <w:color w:val="000000"/>
                <w:lang w:eastAsia="pt-BR"/>
              </w:rPr>
              <w:t>Parâmetros</w:t>
            </w:r>
          </w:p>
        </w:tc>
        <w:tc>
          <w:tcPr>
            <w:tcW w:w="2842" w:type="dxa"/>
            <w:hideMark/>
          </w:tcPr>
          <w:p w14:paraId="1B631BC8" w14:textId="149738DF" w:rsidR="00482193" w:rsidRPr="00D54659" w:rsidRDefault="00482193" w:rsidP="00D812D9">
            <w:pPr>
              <w:spacing w:after="0"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Faixa de variação</w:t>
            </w:r>
            <w:r w:rsidRPr="00D54659">
              <w:rPr>
                <w:rFonts w:eastAsia="Times New Roman" w:cs="Times New Roman"/>
                <w:color w:val="000000"/>
                <w:lang w:eastAsia="pt-BR"/>
              </w:rPr>
              <w:br/>
              <w:t>(mín</w:t>
            </w:r>
            <w:r w:rsidR="00750084">
              <w:rPr>
                <w:rFonts w:eastAsia="Times New Roman" w:cs="Times New Roman"/>
                <w:color w:val="000000"/>
                <w:lang w:eastAsia="pt-BR"/>
              </w:rPr>
              <w:t>.</w:t>
            </w:r>
            <w:r w:rsidRPr="00D54659">
              <w:rPr>
                <w:rFonts w:eastAsia="Times New Roman" w:cs="Times New Roman"/>
                <w:color w:val="000000"/>
                <w:lang w:eastAsia="pt-BR"/>
              </w:rPr>
              <w:t>-máx</w:t>
            </w:r>
            <w:r w:rsidR="00750084">
              <w:rPr>
                <w:rFonts w:eastAsia="Times New Roman" w:cs="Times New Roman"/>
                <w:color w:val="000000"/>
                <w:lang w:eastAsia="pt-BR"/>
              </w:rPr>
              <w:t>.</w:t>
            </w:r>
            <w:r w:rsidRPr="00D54659">
              <w:rPr>
                <w:rFonts w:eastAsia="Times New Roman" w:cs="Times New Roman"/>
                <w:color w:val="000000"/>
                <w:lang w:eastAsia="pt-BR"/>
              </w:rPr>
              <w:t>)</w:t>
            </w:r>
          </w:p>
        </w:tc>
        <w:tc>
          <w:tcPr>
            <w:tcW w:w="1877" w:type="dxa"/>
            <w:noWrap/>
            <w:vAlign w:val="center"/>
            <w:hideMark/>
          </w:tcPr>
          <w:p w14:paraId="442D840C" w14:textId="77777777" w:rsidR="00482193" w:rsidRPr="00D54659" w:rsidRDefault="00482193" w:rsidP="00D812D9">
            <w:pPr>
              <w:spacing w:after="0"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Média</w:t>
            </w:r>
          </w:p>
        </w:tc>
        <w:tc>
          <w:tcPr>
            <w:tcW w:w="1807" w:type="dxa"/>
            <w:noWrap/>
            <w:vAlign w:val="center"/>
            <w:hideMark/>
          </w:tcPr>
          <w:p w14:paraId="212FA9A3" w14:textId="77777777" w:rsidR="00482193" w:rsidRPr="00D54659" w:rsidRDefault="00482193" w:rsidP="00D812D9">
            <w:pPr>
              <w:spacing w:after="0"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CV (%)</w:t>
            </w:r>
          </w:p>
        </w:tc>
      </w:tr>
      <w:tr w:rsidR="00482193" w:rsidRPr="00D54659" w14:paraId="5004A05E" w14:textId="77777777" w:rsidTr="00D812D9">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9071" w:type="dxa"/>
            <w:gridSpan w:val="4"/>
            <w:noWrap/>
            <w:hideMark/>
          </w:tcPr>
          <w:p w14:paraId="50C27B65" w14:textId="205CEDD2" w:rsidR="00482193" w:rsidRPr="0007595F" w:rsidRDefault="00CA2FC0" w:rsidP="00D812D9">
            <w:pPr>
              <w:spacing w:after="0" w:line="360" w:lineRule="auto"/>
              <w:jc w:val="center"/>
              <w:rPr>
                <w:rFonts w:eastAsia="Times New Roman" w:cs="Times New Roman"/>
                <w:color w:val="000000"/>
                <w:lang w:eastAsia="pt-BR"/>
              </w:rPr>
            </w:pPr>
            <w:r>
              <w:rPr>
                <w:rFonts w:eastAsia="Times New Roman" w:cs="Times New Roman"/>
                <w:color w:val="000000"/>
                <w:lang w:eastAsia="pt-BR"/>
              </w:rPr>
              <w:t>ENTRADA</w:t>
            </w:r>
          </w:p>
        </w:tc>
      </w:tr>
      <w:tr w:rsidR="00D812D9" w:rsidRPr="00D54659" w14:paraId="223A7197" w14:textId="77777777" w:rsidTr="00D812D9">
        <w:trPr>
          <w:trHeight w:val="312"/>
          <w:jc w:val="center"/>
        </w:trPr>
        <w:tc>
          <w:tcPr>
            <w:cnfStyle w:val="001000000000" w:firstRow="0" w:lastRow="0" w:firstColumn="1" w:lastColumn="0" w:oddVBand="0" w:evenVBand="0" w:oddHBand="0" w:evenHBand="0" w:firstRowFirstColumn="0" w:firstRowLastColumn="0" w:lastRowFirstColumn="0" w:lastRowLastColumn="0"/>
            <w:tcW w:w="2545" w:type="dxa"/>
            <w:noWrap/>
            <w:hideMark/>
          </w:tcPr>
          <w:p w14:paraId="0F9F00F3" w14:textId="3BB992DB" w:rsidR="00482193" w:rsidRPr="00D54659" w:rsidRDefault="00482193" w:rsidP="00D812D9">
            <w:pPr>
              <w:spacing w:after="0" w:line="360" w:lineRule="auto"/>
              <w:jc w:val="center"/>
              <w:rPr>
                <w:rFonts w:eastAsia="Times New Roman" w:cs="Times New Roman"/>
                <w:b w:val="0"/>
                <w:bCs w:val="0"/>
                <w:color w:val="000000"/>
                <w:lang w:eastAsia="pt-BR"/>
              </w:rPr>
            </w:pPr>
            <w:r w:rsidRPr="00D54659">
              <w:rPr>
                <w:rFonts w:eastAsia="Times New Roman" w:cs="Times New Roman"/>
                <w:b w:val="0"/>
                <w:bCs w:val="0"/>
                <w:color w:val="000000"/>
                <w:lang w:eastAsia="pt-BR"/>
              </w:rPr>
              <w:t>DQ</w:t>
            </w:r>
            <w:r w:rsidR="00D812D9">
              <w:rPr>
                <w:rFonts w:eastAsia="Times New Roman" w:cs="Times New Roman"/>
                <w:b w:val="0"/>
                <w:bCs w:val="0"/>
                <w:color w:val="000000"/>
                <w:lang w:eastAsia="pt-BR"/>
              </w:rPr>
              <w:t>O</w:t>
            </w:r>
            <w:r w:rsidRPr="00D54659">
              <w:rPr>
                <w:rFonts w:eastAsia="Times New Roman" w:cs="Times New Roman"/>
                <w:b w:val="0"/>
                <w:bCs w:val="0"/>
                <w:color w:val="000000"/>
                <w:lang w:eastAsia="pt-BR"/>
              </w:rPr>
              <w:t>: mgO</w:t>
            </w:r>
            <w:r w:rsidRPr="00D54659">
              <w:rPr>
                <w:rFonts w:eastAsia="Times New Roman" w:cs="Times New Roman"/>
                <w:b w:val="0"/>
                <w:bCs w:val="0"/>
                <w:color w:val="000000"/>
                <w:vertAlign w:val="subscript"/>
                <w:lang w:eastAsia="pt-BR"/>
              </w:rPr>
              <w:t>2</w:t>
            </w:r>
            <w:r w:rsidRPr="00D54659">
              <w:rPr>
                <w:rFonts w:eastAsia="Times New Roman" w:cs="Times New Roman"/>
                <w:b w:val="0"/>
                <w:bCs w:val="0"/>
                <w:color w:val="000000"/>
                <w:lang w:eastAsia="pt-BR"/>
              </w:rPr>
              <w:t>/l</w:t>
            </w:r>
          </w:p>
        </w:tc>
        <w:tc>
          <w:tcPr>
            <w:tcW w:w="2842" w:type="dxa"/>
            <w:noWrap/>
            <w:vAlign w:val="center"/>
            <w:hideMark/>
          </w:tcPr>
          <w:p w14:paraId="61F4270B" w14:textId="77777777" w:rsidR="00482193" w:rsidRPr="00D54659" w:rsidRDefault="00482193" w:rsidP="00D812D9">
            <w:pPr>
              <w:spacing w:after="0"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554,43 - 1300</w:t>
            </w:r>
          </w:p>
        </w:tc>
        <w:tc>
          <w:tcPr>
            <w:tcW w:w="1877" w:type="dxa"/>
            <w:noWrap/>
            <w:vAlign w:val="center"/>
            <w:hideMark/>
          </w:tcPr>
          <w:p w14:paraId="6E8AB6BF" w14:textId="77777777" w:rsidR="00482193" w:rsidRPr="00D54659" w:rsidRDefault="00482193" w:rsidP="00D812D9">
            <w:pPr>
              <w:spacing w:after="0" w:line="360" w:lineRule="auto"/>
              <w:ind w:firstLine="3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801,4</w:t>
            </w:r>
          </w:p>
        </w:tc>
        <w:tc>
          <w:tcPr>
            <w:tcW w:w="1807" w:type="dxa"/>
            <w:noWrap/>
            <w:vAlign w:val="center"/>
            <w:hideMark/>
          </w:tcPr>
          <w:p w14:paraId="5A91B0DA" w14:textId="77777777" w:rsidR="00482193" w:rsidRPr="00D54659" w:rsidRDefault="00482193" w:rsidP="00D812D9">
            <w:pPr>
              <w:spacing w:after="0" w:line="360" w:lineRule="auto"/>
              <w:ind w:firstLine="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38</w:t>
            </w:r>
          </w:p>
        </w:tc>
      </w:tr>
      <w:tr w:rsidR="00482193" w:rsidRPr="00D54659" w14:paraId="0C320EF9" w14:textId="77777777" w:rsidTr="00D812D9">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9071" w:type="dxa"/>
            <w:gridSpan w:val="4"/>
            <w:noWrap/>
            <w:hideMark/>
          </w:tcPr>
          <w:p w14:paraId="372471E4" w14:textId="08CF0BA4" w:rsidR="00482193" w:rsidRPr="0007595F" w:rsidRDefault="00CA2FC0" w:rsidP="00D812D9">
            <w:pPr>
              <w:spacing w:after="0" w:line="360" w:lineRule="auto"/>
              <w:jc w:val="center"/>
              <w:rPr>
                <w:rFonts w:eastAsia="Times New Roman" w:cs="Times New Roman"/>
                <w:color w:val="000000"/>
                <w:lang w:eastAsia="pt-BR"/>
              </w:rPr>
            </w:pPr>
            <w:r>
              <w:rPr>
                <w:rFonts w:eastAsia="Times New Roman" w:cs="Times New Roman"/>
                <w:color w:val="000000"/>
                <w:lang w:eastAsia="pt-BR"/>
              </w:rPr>
              <w:t>SAÍDA</w:t>
            </w:r>
          </w:p>
        </w:tc>
      </w:tr>
      <w:tr w:rsidR="00D812D9" w:rsidRPr="00D54659" w14:paraId="3149FC97" w14:textId="77777777" w:rsidTr="00D812D9">
        <w:trPr>
          <w:trHeight w:val="312"/>
          <w:jc w:val="center"/>
        </w:trPr>
        <w:tc>
          <w:tcPr>
            <w:cnfStyle w:val="001000000000" w:firstRow="0" w:lastRow="0" w:firstColumn="1" w:lastColumn="0" w:oddVBand="0" w:evenVBand="0" w:oddHBand="0" w:evenHBand="0" w:firstRowFirstColumn="0" w:firstRowLastColumn="0" w:lastRowFirstColumn="0" w:lastRowLastColumn="0"/>
            <w:tcW w:w="2545" w:type="dxa"/>
            <w:noWrap/>
            <w:hideMark/>
          </w:tcPr>
          <w:p w14:paraId="63DDC712" w14:textId="58BF8CAB" w:rsidR="00482193" w:rsidRPr="00D54659" w:rsidRDefault="00482193" w:rsidP="00D812D9">
            <w:pPr>
              <w:spacing w:after="0" w:line="360" w:lineRule="auto"/>
              <w:jc w:val="center"/>
              <w:rPr>
                <w:rFonts w:eastAsia="Times New Roman" w:cs="Times New Roman"/>
                <w:b w:val="0"/>
                <w:bCs w:val="0"/>
                <w:color w:val="000000"/>
                <w:lang w:eastAsia="pt-BR"/>
              </w:rPr>
            </w:pPr>
            <w:r w:rsidRPr="00D54659">
              <w:rPr>
                <w:rFonts w:eastAsia="Times New Roman" w:cs="Times New Roman"/>
                <w:b w:val="0"/>
                <w:bCs w:val="0"/>
                <w:color w:val="000000"/>
                <w:lang w:eastAsia="pt-BR"/>
              </w:rPr>
              <w:t>DQO: mgO</w:t>
            </w:r>
            <w:r w:rsidRPr="00D54659">
              <w:rPr>
                <w:rFonts w:eastAsia="Times New Roman" w:cs="Times New Roman"/>
                <w:b w:val="0"/>
                <w:bCs w:val="0"/>
                <w:color w:val="000000"/>
                <w:vertAlign w:val="subscript"/>
                <w:lang w:eastAsia="pt-BR"/>
              </w:rPr>
              <w:t>2</w:t>
            </w:r>
            <w:r w:rsidRPr="00D54659">
              <w:rPr>
                <w:rFonts w:eastAsia="Times New Roman" w:cs="Times New Roman"/>
                <w:b w:val="0"/>
                <w:bCs w:val="0"/>
                <w:color w:val="000000"/>
                <w:lang w:eastAsia="pt-BR"/>
              </w:rPr>
              <w:t>/l</w:t>
            </w:r>
          </w:p>
        </w:tc>
        <w:tc>
          <w:tcPr>
            <w:tcW w:w="2842" w:type="dxa"/>
            <w:noWrap/>
            <w:vAlign w:val="center"/>
            <w:hideMark/>
          </w:tcPr>
          <w:p w14:paraId="4E2AE4B7" w14:textId="77777777" w:rsidR="00482193" w:rsidRPr="00D54659" w:rsidRDefault="00482193" w:rsidP="00D812D9">
            <w:pPr>
              <w:spacing w:after="0"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444,4 -1360</w:t>
            </w:r>
          </w:p>
        </w:tc>
        <w:tc>
          <w:tcPr>
            <w:tcW w:w="1877" w:type="dxa"/>
            <w:noWrap/>
            <w:vAlign w:val="center"/>
            <w:hideMark/>
          </w:tcPr>
          <w:p w14:paraId="5E951EE3" w14:textId="77777777" w:rsidR="00482193" w:rsidRPr="00D54659" w:rsidRDefault="00482193" w:rsidP="00D812D9">
            <w:pPr>
              <w:spacing w:after="0" w:line="360" w:lineRule="auto"/>
              <w:ind w:firstLine="3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758,0</w:t>
            </w:r>
          </w:p>
        </w:tc>
        <w:tc>
          <w:tcPr>
            <w:tcW w:w="1807" w:type="dxa"/>
            <w:noWrap/>
            <w:vAlign w:val="center"/>
            <w:hideMark/>
          </w:tcPr>
          <w:p w14:paraId="19CEE593" w14:textId="77777777" w:rsidR="00482193" w:rsidRPr="00D54659" w:rsidRDefault="00482193" w:rsidP="00D812D9">
            <w:pPr>
              <w:spacing w:after="0" w:line="360" w:lineRule="auto"/>
              <w:ind w:firstLine="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49</w:t>
            </w:r>
          </w:p>
        </w:tc>
      </w:tr>
      <w:tr w:rsidR="00D812D9" w:rsidRPr="00D54659" w14:paraId="1AAA43AA" w14:textId="77777777" w:rsidTr="00D812D9">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545" w:type="dxa"/>
            <w:noWrap/>
          </w:tcPr>
          <w:p w14:paraId="0D391B28" w14:textId="478450B7" w:rsidR="00482193" w:rsidRPr="00D54659" w:rsidRDefault="00482193" w:rsidP="00D812D9">
            <w:pPr>
              <w:spacing w:after="0" w:line="360" w:lineRule="auto"/>
              <w:jc w:val="center"/>
              <w:rPr>
                <w:rFonts w:eastAsia="Times New Roman" w:cs="Times New Roman"/>
                <w:b w:val="0"/>
                <w:bCs w:val="0"/>
                <w:color w:val="000000"/>
                <w:lang w:eastAsia="pt-BR"/>
              </w:rPr>
            </w:pPr>
            <w:r w:rsidRPr="00D54659">
              <w:rPr>
                <w:rFonts w:eastAsia="Times New Roman" w:cs="Times New Roman"/>
                <w:b w:val="0"/>
                <w:bCs w:val="0"/>
                <w:color w:val="000000"/>
                <w:lang w:eastAsia="pt-BR"/>
              </w:rPr>
              <w:t>DBO: mgO</w:t>
            </w:r>
            <w:r w:rsidRPr="00D54659">
              <w:rPr>
                <w:rFonts w:eastAsia="Times New Roman" w:cs="Times New Roman"/>
                <w:b w:val="0"/>
                <w:bCs w:val="0"/>
                <w:color w:val="000000"/>
                <w:vertAlign w:val="subscript"/>
                <w:lang w:eastAsia="pt-BR"/>
              </w:rPr>
              <w:t>2</w:t>
            </w:r>
            <w:r w:rsidRPr="00D54659">
              <w:rPr>
                <w:rFonts w:eastAsia="Times New Roman" w:cs="Times New Roman"/>
                <w:b w:val="0"/>
                <w:bCs w:val="0"/>
                <w:color w:val="000000"/>
                <w:lang w:eastAsia="pt-BR"/>
              </w:rPr>
              <w:t>/l</w:t>
            </w:r>
          </w:p>
        </w:tc>
        <w:tc>
          <w:tcPr>
            <w:tcW w:w="2842" w:type="dxa"/>
            <w:noWrap/>
            <w:vAlign w:val="center"/>
            <w:hideMark/>
          </w:tcPr>
          <w:p w14:paraId="62D37C36" w14:textId="77777777" w:rsidR="00482193" w:rsidRPr="00D54659" w:rsidRDefault="00482193" w:rsidP="00D812D9">
            <w:pPr>
              <w:spacing w:after="0"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212,9-456,8</w:t>
            </w:r>
          </w:p>
        </w:tc>
        <w:tc>
          <w:tcPr>
            <w:tcW w:w="1877" w:type="dxa"/>
            <w:noWrap/>
            <w:vAlign w:val="center"/>
            <w:hideMark/>
          </w:tcPr>
          <w:p w14:paraId="665103AC" w14:textId="77777777" w:rsidR="00482193" w:rsidRPr="00D54659" w:rsidRDefault="00482193" w:rsidP="00D812D9">
            <w:pPr>
              <w:spacing w:after="0" w:line="360" w:lineRule="auto"/>
              <w:ind w:firstLine="3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302,8</w:t>
            </w:r>
          </w:p>
        </w:tc>
        <w:tc>
          <w:tcPr>
            <w:tcW w:w="1807" w:type="dxa"/>
            <w:noWrap/>
            <w:vAlign w:val="center"/>
            <w:hideMark/>
          </w:tcPr>
          <w:p w14:paraId="4D06D871" w14:textId="77777777" w:rsidR="00482193" w:rsidRPr="00D54659" w:rsidRDefault="00482193" w:rsidP="00D812D9">
            <w:pPr>
              <w:spacing w:after="0" w:line="360" w:lineRule="auto"/>
              <w:ind w:firstLine="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36</w:t>
            </w:r>
          </w:p>
        </w:tc>
      </w:tr>
      <w:tr w:rsidR="00D812D9" w:rsidRPr="00D54659" w14:paraId="4BA0643A" w14:textId="77777777" w:rsidTr="00D812D9">
        <w:trPr>
          <w:trHeight w:val="312"/>
          <w:jc w:val="center"/>
        </w:trPr>
        <w:tc>
          <w:tcPr>
            <w:cnfStyle w:val="001000000000" w:firstRow="0" w:lastRow="0" w:firstColumn="1" w:lastColumn="0" w:oddVBand="0" w:evenVBand="0" w:oddHBand="0" w:evenHBand="0" w:firstRowFirstColumn="0" w:firstRowLastColumn="0" w:lastRowFirstColumn="0" w:lastRowLastColumn="0"/>
            <w:tcW w:w="2545" w:type="dxa"/>
            <w:noWrap/>
            <w:hideMark/>
          </w:tcPr>
          <w:p w14:paraId="45B321D8" w14:textId="19CF2B37" w:rsidR="00482193" w:rsidRPr="00D54659" w:rsidRDefault="00482193" w:rsidP="00D812D9">
            <w:pPr>
              <w:spacing w:after="0" w:line="360" w:lineRule="auto"/>
              <w:jc w:val="center"/>
              <w:rPr>
                <w:rFonts w:eastAsia="Times New Roman" w:cs="Times New Roman"/>
                <w:b w:val="0"/>
                <w:bCs w:val="0"/>
                <w:color w:val="000000"/>
                <w:lang w:eastAsia="pt-BR"/>
              </w:rPr>
            </w:pPr>
            <w:proofErr w:type="spellStart"/>
            <w:r w:rsidRPr="00D54659">
              <w:rPr>
                <w:rFonts w:eastAsia="Times New Roman" w:cs="Times New Roman"/>
                <w:b w:val="0"/>
                <w:bCs w:val="0"/>
                <w:color w:val="000000"/>
                <w:lang w:eastAsia="pt-BR"/>
              </w:rPr>
              <w:t>DBOs</w:t>
            </w:r>
            <w:proofErr w:type="spellEnd"/>
            <w:r w:rsidRPr="00D54659">
              <w:rPr>
                <w:rFonts w:eastAsia="Times New Roman" w:cs="Times New Roman"/>
                <w:b w:val="0"/>
                <w:bCs w:val="0"/>
                <w:color w:val="000000"/>
                <w:lang w:eastAsia="pt-BR"/>
              </w:rPr>
              <w:t>: mgO</w:t>
            </w:r>
            <w:r w:rsidRPr="00D54659">
              <w:rPr>
                <w:rFonts w:eastAsia="Times New Roman" w:cs="Times New Roman"/>
                <w:b w:val="0"/>
                <w:bCs w:val="0"/>
                <w:color w:val="000000"/>
                <w:vertAlign w:val="subscript"/>
                <w:lang w:eastAsia="pt-BR"/>
              </w:rPr>
              <w:t>2</w:t>
            </w:r>
            <w:r w:rsidRPr="00D54659">
              <w:rPr>
                <w:rFonts w:eastAsia="Times New Roman" w:cs="Times New Roman"/>
                <w:b w:val="0"/>
                <w:bCs w:val="0"/>
                <w:color w:val="000000"/>
                <w:lang w:eastAsia="pt-BR"/>
              </w:rPr>
              <w:t>/l</w:t>
            </w:r>
          </w:p>
        </w:tc>
        <w:tc>
          <w:tcPr>
            <w:tcW w:w="2842" w:type="dxa"/>
            <w:noWrap/>
            <w:vAlign w:val="center"/>
            <w:hideMark/>
          </w:tcPr>
          <w:p w14:paraId="0426378F" w14:textId="77777777" w:rsidR="00482193" w:rsidRPr="00D54659" w:rsidRDefault="00482193" w:rsidP="00D812D9">
            <w:pPr>
              <w:spacing w:after="0"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187,7-226,9</w:t>
            </w:r>
          </w:p>
        </w:tc>
        <w:tc>
          <w:tcPr>
            <w:tcW w:w="1877" w:type="dxa"/>
            <w:noWrap/>
            <w:vAlign w:val="center"/>
            <w:hideMark/>
          </w:tcPr>
          <w:p w14:paraId="492E257E" w14:textId="77777777" w:rsidR="00482193" w:rsidRPr="00D54659" w:rsidRDefault="00482193" w:rsidP="00D812D9">
            <w:pPr>
              <w:spacing w:after="0" w:line="360" w:lineRule="auto"/>
              <w:ind w:firstLine="3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211,3</w:t>
            </w:r>
          </w:p>
        </w:tc>
        <w:tc>
          <w:tcPr>
            <w:tcW w:w="1807" w:type="dxa"/>
            <w:noWrap/>
            <w:vAlign w:val="center"/>
            <w:hideMark/>
          </w:tcPr>
          <w:p w14:paraId="0A6123A0" w14:textId="77777777" w:rsidR="00482193" w:rsidRPr="00D54659" w:rsidRDefault="00482193" w:rsidP="00D812D9">
            <w:pPr>
              <w:spacing w:after="0"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8</w:t>
            </w:r>
          </w:p>
        </w:tc>
      </w:tr>
      <w:tr w:rsidR="00D812D9" w:rsidRPr="00D54659" w14:paraId="74D43A82" w14:textId="77777777" w:rsidTr="00D812D9">
        <w:trPr>
          <w:cnfStyle w:val="000000100000" w:firstRow="0" w:lastRow="0" w:firstColumn="0" w:lastColumn="0" w:oddVBand="0" w:evenVBand="0" w:oddHBand="1" w:evenHBand="0" w:firstRowFirstColumn="0" w:firstRowLastColumn="0" w:lastRowFirstColumn="0" w:lastRowLastColumn="0"/>
          <w:trHeight w:val="58"/>
          <w:jc w:val="center"/>
        </w:trPr>
        <w:tc>
          <w:tcPr>
            <w:cnfStyle w:val="001000000000" w:firstRow="0" w:lastRow="0" w:firstColumn="1" w:lastColumn="0" w:oddVBand="0" w:evenVBand="0" w:oddHBand="0" w:evenHBand="0" w:firstRowFirstColumn="0" w:firstRowLastColumn="0" w:lastRowFirstColumn="0" w:lastRowLastColumn="0"/>
            <w:tcW w:w="2545" w:type="dxa"/>
            <w:noWrap/>
            <w:hideMark/>
          </w:tcPr>
          <w:p w14:paraId="0A8F2A57" w14:textId="177B2893" w:rsidR="00482193" w:rsidRPr="00D54659" w:rsidRDefault="00482193" w:rsidP="00D812D9">
            <w:pPr>
              <w:spacing w:after="0" w:line="360" w:lineRule="auto"/>
              <w:jc w:val="center"/>
              <w:rPr>
                <w:rFonts w:eastAsia="Times New Roman" w:cs="Times New Roman"/>
                <w:b w:val="0"/>
                <w:bCs w:val="0"/>
                <w:color w:val="000000"/>
                <w:lang w:eastAsia="pt-BR"/>
              </w:rPr>
            </w:pPr>
            <w:r w:rsidRPr="00D54659">
              <w:rPr>
                <w:rFonts w:eastAsia="Times New Roman" w:cs="Times New Roman"/>
                <w:b w:val="0"/>
                <w:bCs w:val="0"/>
                <w:color w:val="000000"/>
                <w:lang w:eastAsia="pt-BR"/>
              </w:rPr>
              <w:t>DBO</w:t>
            </w:r>
            <w:r w:rsidR="00E31CC8" w:rsidRPr="00E31CC8">
              <w:rPr>
                <w:rFonts w:eastAsia="Times New Roman" w:cs="Times New Roman"/>
                <w:b w:val="0"/>
                <w:bCs w:val="0"/>
                <w:color w:val="000000"/>
                <w:vertAlign w:val="subscript"/>
                <w:lang w:eastAsia="pt-BR"/>
              </w:rPr>
              <w:t>P</w:t>
            </w:r>
            <w:r w:rsidRPr="00D54659">
              <w:rPr>
                <w:rFonts w:eastAsia="Times New Roman" w:cs="Times New Roman"/>
                <w:b w:val="0"/>
                <w:bCs w:val="0"/>
                <w:color w:val="000000"/>
                <w:lang w:eastAsia="pt-BR"/>
              </w:rPr>
              <w:t>:</w:t>
            </w:r>
            <w:r w:rsidR="00D812D9">
              <w:rPr>
                <w:rFonts w:eastAsia="Times New Roman" w:cs="Times New Roman"/>
                <w:b w:val="0"/>
                <w:bCs w:val="0"/>
                <w:color w:val="000000"/>
                <w:lang w:eastAsia="pt-BR"/>
              </w:rPr>
              <w:t xml:space="preserve"> </w:t>
            </w:r>
            <w:r w:rsidRPr="00D54659">
              <w:rPr>
                <w:rFonts w:eastAsia="Times New Roman" w:cs="Times New Roman"/>
                <w:b w:val="0"/>
                <w:bCs w:val="0"/>
                <w:color w:val="000000"/>
                <w:lang w:eastAsia="pt-BR"/>
              </w:rPr>
              <w:t>mgO</w:t>
            </w:r>
            <w:r w:rsidRPr="00D54659">
              <w:rPr>
                <w:rFonts w:eastAsia="Times New Roman" w:cs="Times New Roman"/>
                <w:b w:val="0"/>
                <w:bCs w:val="0"/>
                <w:color w:val="000000"/>
                <w:vertAlign w:val="subscript"/>
                <w:lang w:eastAsia="pt-BR"/>
              </w:rPr>
              <w:t>2</w:t>
            </w:r>
            <w:r w:rsidRPr="00D54659">
              <w:rPr>
                <w:rFonts w:eastAsia="Times New Roman" w:cs="Times New Roman"/>
                <w:b w:val="0"/>
                <w:bCs w:val="0"/>
                <w:color w:val="000000"/>
                <w:lang w:eastAsia="pt-BR"/>
              </w:rPr>
              <w:t>/l</w:t>
            </w:r>
          </w:p>
        </w:tc>
        <w:tc>
          <w:tcPr>
            <w:tcW w:w="2842" w:type="dxa"/>
            <w:noWrap/>
            <w:vAlign w:val="center"/>
            <w:hideMark/>
          </w:tcPr>
          <w:p w14:paraId="3157F198" w14:textId="77777777" w:rsidR="00482193" w:rsidRPr="00D54659" w:rsidRDefault="00482193" w:rsidP="00D812D9">
            <w:pPr>
              <w:spacing w:after="0" w:line="360" w:lineRule="auto"/>
              <w:ind w:firstLine="3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25,2-229,9</w:t>
            </w:r>
          </w:p>
        </w:tc>
        <w:tc>
          <w:tcPr>
            <w:tcW w:w="1877" w:type="dxa"/>
            <w:noWrap/>
            <w:vAlign w:val="center"/>
            <w:hideMark/>
          </w:tcPr>
          <w:p w14:paraId="15DC3195" w14:textId="77777777" w:rsidR="00482193" w:rsidRPr="00D54659" w:rsidRDefault="00482193" w:rsidP="00D812D9">
            <w:pPr>
              <w:spacing w:after="0"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91,6</w:t>
            </w:r>
          </w:p>
        </w:tc>
        <w:tc>
          <w:tcPr>
            <w:tcW w:w="1807" w:type="dxa"/>
            <w:noWrap/>
            <w:vAlign w:val="center"/>
            <w:hideMark/>
          </w:tcPr>
          <w:p w14:paraId="3B66E10B" w14:textId="77777777" w:rsidR="00482193" w:rsidRPr="00D54659" w:rsidRDefault="00482193" w:rsidP="00D812D9">
            <w:pPr>
              <w:spacing w:after="0"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eastAsia="pt-BR"/>
              </w:rPr>
            </w:pPr>
            <w:r w:rsidRPr="00D54659">
              <w:rPr>
                <w:rFonts w:eastAsia="Times New Roman" w:cs="Times New Roman"/>
                <w:color w:val="000000"/>
                <w:lang w:eastAsia="pt-BR"/>
              </w:rPr>
              <w:t>107</w:t>
            </w:r>
          </w:p>
        </w:tc>
      </w:tr>
    </w:tbl>
    <w:p w14:paraId="0CD5936D" w14:textId="0B415865" w:rsidR="00482193" w:rsidRPr="00D54659" w:rsidRDefault="00482193" w:rsidP="00482193">
      <w:pPr>
        <w:spacing w:after="0"/>
        <w:rPr>
          <w:sz w:val="20"/>
          <w:szCs w:val="20"/>
        </w:rPr>
      </w:pPr>
      <w:r w:rsidRPr="00D54659">
        <w:rPr>
          <w:sz w:val="20"/>
          <w:szCs w:val="20"/>
        </w:rPr>
        <w:t xml:space="preserve">Legenda: Nº de dados </w:t>
      </w:r>
      <w:r>
        <w:rPr>
          <w:sz w:val="20"/>
          <w:szCs w:val="20"/>
        </w:rPr>
        <w:t xml:space="preserve">coletados </w:t>
      </w:r>
      <w:r w:rsidR="00D812D9">
        <w:rPr>
          <w:sz w:val="20"/>
          <w:szCs w:val="20"/>
        </w:rPr>
        <w:t>(n)</w:t>
      </w:r>
      <w:r w:rsidRPr="00D54659">
        <w:rPr>
          <w:sz w:val="20"/>
          <w:szCs w:val="20"/>
        </w:rPr>
        <w:t xml:space="preserve"> </w:t>
      </w:r>
      <w:r w:rsidR="00D812D9">
        <w:rPr>
          <w:sz w:val="20"/>
          <w:szCs w:val="20"/>
        </w:rPr>
        <w:t>7</w:t>
      </w:r>
    </w:p>
    <w:p w14:paraId="78857C5C" w14:textId="77777777" w:rsidR="00482193" w:rsidRDefault="00482193" w:rsidP="00482193">
      <w:pPr>
        <w:spacing w:after="0"/>
        <w:rPr>
          <w:sz w:val="20"/>
          <w:szCs w:val="20"/>
        </w:rPr>
      </w:pPr>
      <w:r w:rsidRPr="00D54659">
        <w:rPr>
          <w:sz w:val="20"/>
          <w:szCs w:val="20"/>
        </w:rPr>
        <w:t>Fonte: Elaborado pelo Autor (2023)</w:t>
      </w:r>
    </w:p>
    <w:p w14:paraId="39A1D5A9" w14:textId="77777777" w:rsidR="00482193" w:rsidRPr="00482193" w:rsidRDefault="00482193" w:rsidP="00482193">
      <w:pPr>
        <w:rPr>
          <w:lang w:eastAsia="ar-SA"/>
        </w:rPr>
      </w:pPr>
    </w:p>
    <w:p w14:paraId="4261157B" w14:textId="6AD03EAE" w:rsidR="00B939C3" w:rsidRDefault="0094410B" w:rsidP="00E11178">
      <w:pPr>
        <w:spacing w:line="360" w:lineRule="auto"/>
      </w:pPr>
      <w:r>
        <w:t>O</w:t>
      </w:r>
      <w:r w:rsidRPr="0094410B">
        <w:t>s valores médios da demanda química de oxigênio foram de 801,4 mgO</w:t>
      </w:r>
      <w:r w:rsidRPr="003D43F6">
        <w:rPr>
          <w:vertAlign w:val="subscript"/>
        </w:rPr>
        <w:t>2</w:t>
      </w:r>
      <w:r w:rsidRPr="0094410B">
        <w:t>/L e 758 mgO</w:t>
      </w:r>
      <w:r w:rsidRPr="003D43F6">
        <w:rPr>
          <w:vertAlign w:val="subscript"/>
        </w:rPr>
        <w:t>2</w:t>
      </w:r>
      <w:r w:rsidRPr="0094410B">
        <w:t>/L nas amostras coletadas na entrada e saída do reator, respectivamente. Já as concentrações médias da demanda bioquímica de oxigênio n</w:t>
      </w:r>
      <w:r w:rsidR="00785E6D">
        <w:t>a saída do reator f</w:t>
      </w:r>
      <w:r w:rsidRPr="0094410B">
        <w:t>oram de 302,8 mgO</w:t>
      </w:r>
      <w:r w:rsidRPr="003D43F6">
        <w:rPr>
          <w:vertAlign w:val="subscript"/>
        </w:rPr>
        <w:t>2</w:t>
      </w:r>
      <w:r w:rsidRPr="0094410B">
        <w:t>/L (DBO), 91,6 mgO</w:t>
      </w:r>
      <w:r w:rsidRPr="005776FA">
        <w:rPr>
          <w:vertAlign w:val="subscript"/>
        </w:rPr>
        <w:t>2</w:t>
      </w:r>
      <w:r w:rsidRPr="0094410B">
        <w:t>/L (DBO</w:t>
      </w:r>
      <w:r w:rsidRPr="003D43F6">
        <w:rPr>
          <w:vertAlign w:val="subscript"/>
        </w:rPr>
        <w:t>P</w:t>
      </w:r>
      <w:r w:rsidRPr="0094410B">
        <w:t>) e 211,3 mgO</w:t>
      </w:r>
      <w:r w:rsidRPr="003D43F6">
        <w:rPr>
          <w:vertAlign w:val="subscript"/>
        </w:rPr>
        <w:t>2</w:t>
      </w:r>
      <w:r w:rsidRPr="0094410B">
        <w:t>/L (DBO</w:t>
      </w:r>
      <w:r w:rsidRPr="00B4674C">
        <w:rPr>
          <w:vertAlign w:val="subscript"/>
        </w:rPr>
        <w:t>S</w:t>
      </w:r>
      <w:r w:rsidRPr="0094410B">
        <w:t>).</w:t>
      </w:r>
      <w:r w:rsidR="001A5A44">
        <w:t xml:space="preserve"> </w:t>
      </w:r>
      <w:r w:rsidR="001A5A44" w:rsidRPr="00C91BF9">
        <w:t xml:space="preserve">Este resultado </w:t>
      </w:r>
      <w:r w:rsidR="00C91BF9" w:rsidRPr="00C91BF9">
        <w:t>sugere</w:t>
      </w:r>
      <w:r w:rsidR="001A5A44" w:rsidRPr="00C91BF9">
        <w:t xml:space="preserve"> que </w:t>
      </w:r>
      <w:r w:rsidR="007040DA" w:rsidRPr="00C91BF9">
        <w:t xml:space="preserve">o residual de matéria orgânica no efluente do reator era </w:t>
      </w:r>
      <w:r w:rsidR="003A68B8" w:rsidRPr="00C91BF9">
        <w:t>de difícil biodegradabilidade</w:t>
      </w:r>
      <w:r w:rsidR="00AA5B33" w:rsidRPr="00C91BF9">
        <w:t xml:space="preserve">, uma vez que a BDO na saída </w:t>
      </w:r>
      <w:r w:rsidR="00C91BF9" w:rsidRPr="00C91BF9">
        <w:t xml:space="preserve">do reator </w:t>
      </w:r>
      <w:r w:rsidR="00AA5B33" w:rsidRPr="00C91BF9">
        <w:t>correspondeu a</w:t>
      </w:r>
      <w:r w:rsidR="00C91BF9" w:rsidRPr="00C91BF9">
        <w:t xml:space="preserve"> apenas 4</w:t>
      </w:r>
      <w:r w:rsidR="00AA5B33" w:rsidRPr="00C91BF9">
        <w:t>0% do valor da DQO</w:t>
      </w:r>
      <w:r w:rsidR="003D43F6" w:rsidRPr="00C91BF9">
        <w:t>.</w:t>
      </w:r>
    </w:p>
    <w:p w14:paraId="7DFDA770" w14:textId="77777777" w:rsidR="00C91BF9" w:rsidRDefault="00C91BF9" w:rsidP="00C91BF9">
      <w:pPr>
        <w:spacing w:line="360" w:lineRule="auto"/>
      </w:pPr>
      <w:r>
        <w:lastRenderedPageBreak/>
        <w:t>E</w:t>
      </w:r>
      <w:r w:rsidRPr="00283E9D">
        <w:t>m relação ao resultado da investigação sobre o tipo de oxidação que seria mais efetiva na degradação da carga orgânica residual do reator pesquisado, foi constatado que o efluente deste reator apresentou relação DQO/DBO de aproximadamente 2,79.  Este resultado indica que o efluente do reator UASB possuía média biodegradabilidade</w:t>
      </w:r>
      <w:r>
        <w:t>.</w:t>
      </w:r>
      <w:r w:rsidRPr="00283E9D">
        <w:t xml:space="preserve"> </w:t>
      </w:r>
    </w:p>
    <w:p w14:paraId="64B7BCB7" w14:textId="26BEA1A2" w:rsidR="00C91BF9" w:rsidRDefault="00C91BF9" w:rsidP="00C91BF9">
      <w:pPr>
        <w:spacing w:line="360" w:lineRule="auto"/>
      </w:pPr>
      <w:r w:rsidRPr="00283E9D">
        <w:t>Jardim e Canela (20</w:t>
      </w:r>
      <w:r w:rsidRPr="00283E9D">
        <w:rPr>
          <w:rFonts w:hint="eastAsia"/>
        </w:rPr>
        <w:t>04) afirmam que</w:t>
      </w:r>
      <w:r w:rsidRPr="00283E9D">
        <w:t xml:space="preserve"> </w:t>
      </w:r>
      <w:r w:rsidRPr="00283E9D">
        <w:rPr>
          <w:rFonts w:hint="eastAsia"/>
        </w:rPr>
        <w:t xml:space="preserve">para uma relação </w:t>
      </w:r>
      <w:r w:rsidR="0008287A">
        <w:t>2,5</w:t>
      </w:r>
      <w:r w:rsidRPr="00283E9D">
        <w:rPr>
          <w:rFonts w:hint="eastAsia"/>
        </w:rPr>
        <w:t xml:space="preserve"> </w:t>
      </w:r>
      <w:r w:rsidR="0008287A">
        <w:t>≤</w:t>
      </w:r>
      <w:r w:rsidRPr="00283E9D">
        <w:rPr>
          <w:rFonts w:hint="eastAsia"/>
        </w:rPr>
        <w:t xml:space="preserve"> DQO/DBO</w:t>
      </w:r>
      <w:r w:rsidRPr="00283E9D">
        <w:t xml:space="preserve"> </w:t>
      </w:r>
      <w:r w:rsidR="0008287A">
        <w:t>&lt; 5,0</w:t>
      </w:r>
      <w:r w:rsidRPr="00283E9D">
        <w:rPr>
          <w:rFonts w:hint="eastAsia"/>
        </w:rPr>
        <w:t xml:space="preserve"> a matéria orgânica é caracterizada como</w:t>
      </w:r>
      <w:r w:rsidRPr="00283E9D">
        <w:t xml:space="preserve"> </w:t>
      </w:r>
      <w:r w:rsidRPr="00283E9D">
        <w:rPr>
          <w:rFonts w:hint="eastAsia"/>
        </w:rPr>
        <w:t>de média biodegradabilidade,</w:t>
      </w:r>
      <w:r w:rsidRPr="00283E9D">
        <w:t xml:space="preserve"> se a relação DQO/DBO </w:t>
      </w:r>
      <w:r w:rsidR="0008287A">
        <w:t>≤</w:t>
      </w:r>
      <w:r w:rsidRPr="00283E9D">
        <w:t xml:space="preserve"> 2,5 a mesma é facilmente biodegradável e se a DQO/DBO &gt; 5, então o processo biológico tem muito pouca chance de sucesso e a oxidação química aparece como um processo alternativo. Logo, para a característica do efluente gerado pelo reator UASB estudado, há necessidade de investigação para verificar se é viável utilizar processo biológico para o tratamento da matéria orgânica residual.</w:t>
      </w:r>
    </w:p>
    <w:p w14:paraId="683EFE6E" w14:textId="5F5FED67" w:rsidR="00B939C3" w:rsidRDefault="00C91BF9" w:rsidP="005F5CA1">
      <w:pPr>
        <w:spacing w:line="360" w:lineRule="auto"/>
      </w:pPr>
      <w:r>
        <w:t>Quanto</w:t>
      </w:r>
      <w:r w:rsidR="00B939C3" w:rsidRPr="00B939C3">
        <w:t xml:space="preserve"> as frações d</w:t>
      </w:r>
      <w:r w:rsidR="003A68B8">
        <w:t>a</w:t>
      </w:r>
      <w:r w:rsidR="00B939C3" w:rsidRPr="00B939C3">
        <w:t xml:space="preserve"> matéria orgânica biodegradável, foi verificado que, em média, a DBO</w:t>
      </w:r>
      <w:r w:rsidR="00B939C3" w:rsidRPr="005F5CA1">
        <w:rPr>
          <w:vertAlign w:val="subscript"/>
        </w:rPr>
        <w:t>S</w:t>
      </w:r>
      <w:r w:rsidR="00B939C3" w:rsidRPr="00B939C3">
        <w:t xml:space="preserve"> foi 76,5 % maior que a DBO</w:t>
      </w:r>
      <w:r w:rsidR="00B939C3" w:rsidRPr="00745B8A">
        <w:rPr>
          <w:vertAlign w:val="subscript"/>
        </w:rPr>
        <w:t>P</w:t>
      </w:r>
      <w:r w:rsidR="00B939C3" w:rsidRPr="00B939C3">
        <w:t>. Este resultado pode ser atribuído ao fato dos sólidos em suspensão orgânicos biodegradáveis, responsáveis pela DBO</w:t>
      </w:r>
      <w:r w:rsidR="00B939C3" w:rsidRPr="00745B8A">
        <w:rPr>
          <w:vertAlign w:val="subscript"/>
        </w:rPr>
        <w:t>P</w:t>
      </w:r>
      <w:r w:rsidR="00B939C3" w:rsidRPr="00B939C3">
        <w:t xml:space="preserve">, serem convertidos em sólidos dissolvidos pela ação de enzimas lançadas ao meio pelas próprias bactérias responsáveis pela metabolização da matéria orgânica biodegradável. Outro aspecto que </w:t>
      </w:r>
      <w:r w:rsidR="00785E6D">
        <w:t>pode ter contribuído pa</w:t>
      </w:r>
      <w:r w:rsidR="00B939C3" w:rsidRPr="00B939C3">
        <w:t xml:space="preserve">ra este </w:t>
      </w:r>
      <w:r w:rsidR="00B939C3" w:rsidRPr="003306A0">
        <w:t xml:space="preserve">resultado é a sedimentação dos sólidos suspensos </w:t>
      </w:r>
      <w:r w:rsidR="00B939C3" w:rsidRPr="00B939C3">
        <w:t>na zona de leito de lodo do reator pesquisado. A influência deste aspecto depende da concentração e do tipo dos sólidos (granulometria e composição) que adentram o reator e das condições operacionais, como carga orgânica volumétrica, tempo de detenção hidráulica e velocidade ascensional do fluxo.</w:t>
      </w:r>
    </w:p>
    <w:p w14:paraId="40971390" w14:textId="0C3C0505" w:rsidR="00B939C3" w:rsidRDefault="00B939C3" w:rsidP="00F05FC3">
      <w:pPr>
        <w:spacing w:line="360" w:lineRule="auto"/>
      </w:pPr>
      <w:r w:rsidRPr="00B939C3">
        <w:t>Ao se analisar as variações dos percentuais das demandas bioquímicas de oxigênio particulada e solúvel foi verificado, de modo geral, de acordo com a classificação de Pimentel Gomes (1981), coeficientes de variação (CV) classificados como de baixa dispersão (CV &lt;10) para a DBO</w:t>
      </w:r>
      <w:r w:rsidR="002D7B8D">
        <w:rPr>
          <w:vertAlign w:val="subscript"/>
        </w:rPr>
        <w:t>S</w:t>
      </w:r>
      <w:r w:rsidRPr="00B939C3">
        <w:t xml:space="preserve"> e de alta dispersão</w:t>
      </w:r>
      <w:r w:rsidR="00E31CC8">
        <w:t xml:space="preserve"> </w:t>
      </w:r>
      <w:r w:rsidR="00E31CC8" w:rsidRPr="00B939C3">
        <w:t>(</w:t>
      </w:r>
      <w:r w:rsidR="00E31CC8" w:rsidRPr="003306A0">
        <w:t>CV &gt; 30</w:t>
      </w:r>
      <w:r w:rsidR="00E31CC8" w:rsidRPr="00B939C3">
        <w:t>)</w:t>
      </w:r>
      <w:r w:rsidRPr="00B939C3">
        <w:t xml:space="preserve"> para</w:t>
      </w:r>
      <w:r w:rsidR="00E31CC8" w:rsidRPr="00B939C3">
        <w:t xml:space="preserve"> </w:t>
      </w:r>
      <w:r w:rsidR="00E31CC8">
        <w:t>os demais parâmetros investigados</w:t>
      </w:r>
      <w:r w:rsidRPr="00B939C3">
        <w:t xml:space="preserve"> </w:t>
      </w:r>
      <w:r w:rsidR="00E31CC8">
        <w:t xml:space="preserve">(DBO, </w:t>
      </w:r>
      <w:r w:rsidRPr="00B939C3">
        <w:t>DBO</w:t>
      </w:r>
      <w:r w:rsidR="002D7B8D">
        <w:rPr>
          <w:vertAlign w:val="subscript"/>
        </w:rPr>
        <w:t>P</w:t>
      </w:r>
      <w:r w:rsidRPr="00B939C3">
        <w:t xml:space="preserve"> </w:t>
      </w:r>
      <w:r w:rsidR="00E31CC8">
        <w:t>e DQO)</w:t>
      </w:r>
      <w:r w:rsidR="005F5CA1">
        <w:t>.</w:t>
      </w:r>
      <w:r w:rsidR="00785E6D">
        <w:t xml:space="preserve"> </w:t>
      </w:r>
      <w:r w:rsidR="005F5CA1">
        <w:t>A</w:t>
      </w:r>
      <w:r w:rsidR="00F05FC3">
        <w:t>s</w:t>
      </w:r>
      <w:r w:rsidRPr="00B939C3">
        <w:t xml:space="preserve"> elevada</w:t>
      </w:r>
      <w:r w:rsidR="00F05FC3">
        <w:t>s</w:t>
      </w:r>
      <w:r w:rsidRPr="00B939C3">
        <w:t xml:space="preserve"> variabilidade</w:t>
      </w:r>
      <w:r w:rsidR="00F05FC3">
        <w:t>s</w:t>
      </w:r>
      <w:r w:rsidRPr="00B939C3">
        <w:t xml:space="preserve"> d</w:t>
      </w:r>
      <w:r w:rsidR="005F5CA1">
        <w:t>a</w:t>
      </w:r>
      <w:r w:rsidR="00F05FC3">
        <w:t>s concentrações de</w:t>
      </w:r>
      <w:r w:rsidR="005F5CA1">
        <w:t xml:space="preserve"> </w:t>
      </w:r>
      <w:r w:rsidR="00E31CC8">
        <w:t xml:space="preserve">DBO, </w:t>
      </w:r>
      <w:r w:rsidRPr="00B939C3">
        <w:t>DBO</w:t>
      </w:r>
      <w:r w:rsidR="00845944" w:rsidRPr="00845944">
        <w:rPr>
          <w:vertAlign w:val="subscript"/>
        </w:rPr>
        <w:t>P</w:t>
      </w:r>
      <w:r w:rsidRPr="00B939C3">
        <w:t xml:space="preserve"> </w:t>
      </w:r>
      <w:r w:rsidR="00F05FC3">
        <w:t xml:space="preserve">e DQO </w:t>
      </w:r>
      <w:r w:rsidRPr="00B939C3">
        <w:t>pode</w:t>
      </w:r>
      <w:r w:rsidR="00F05FC3">
        <w:t>m</w:t>
      </w:r>
      <w:r w:rsidRPr="00B939C3">
        <w:t xml:space="preserve"> ser explicada</w:t>
      </w:r>
      <w:r w:rsidR="00F05FC3">
        <w:t>s</w:t>
      </w:r>
      <w:r w:rsidRPr="00B939C3">
        <w:t xml:space="preserve"> pela heterogeneidade das características do</w:t>
      </w:r>
      <w:r w:rsidR="005F5CA1">
        <w:t>s</w:t>
      </w:r>
      <w:r w:rsidRPr="00B939C3">
        <w:t xml:space="preserve"> efluente</w:t>
      </w:r>
      <w:r w:rsidR="005F5CA1">
        <w:t>s</w:t>
      </w:r>
      <w:r w:rsidRPr="00B939C3">
        <w:t xml:space="preserve"> do frigorífico industrial utilizado</w:t>
      </w:r>
      <w:r w:rsidR="005F5CA1">
        <w:t>s</w:t>
      </w:r>
      <w:r w:rsidRPr="00B939C3">
        <w:t xml:space="preserve"> para alimentar o reator</w:t>
      </w:r>
      <w:r w:rsidR="00F05FC3">
        <w:t xml:space="preserve"> </w:t>
      </w:r>
      <w:r w:rsidRPr="00B939C3">
        <w:t>e dos processos metabólicos ocorridos no interior do reator.</w:t>
      </w:r>
    </w:p>
    <w:p w14:paraId="6DD88862" w14:textId="5E7F7808" w:rsidR="00EA59E7" w:rsidRDefault="00EA59E7" w:rsidP="00EA59E7">
      <w:pPr>
        <w:spacing w:line="360" w:lineRule="auto"/>
        <w:ind w:firstLine="708"/>
      </w:pPr>
      <w:r>
        <w:t>Ao se investigar as variações das concentrações de DQO, DBO, DBO</w:t>
      </w:r>
      <w:r>
        <w:rPr>
          <w:vertAlign w:val="subscript"/>
        </w:rPr>
        <w:t>S</w:t>
      </w:r>
      <w:r>
        <w:t xml:space="preserve"> e </w:t>
      </w:r>
      <w:proofErr w:type="gramStart"/>
      <w:r>
        <w:t>DBO</w:t>
      </w:r>
      <w:r>
        <w:rPr>
          <w:vertAlign w:val="subscript"/>
        </w:rPr>
        <w:t xml:space="preserve">P  </w:t>
      </w:r>
      <w:r>
        <w:t>em</w:t>
      </w:r>
      <w:proofErr w:type="gramEnd"/>
      <w:r>
        <w:t xml:space="preserve"> relação as cargas orgânicas volumétricas aplicadas ao reator UASB foi verificado que, exceto para a DBO</w:t>
      </w:r>
      <w:r>
        <w:rPr>
          <w:vertAlign w:val="subscript"/>
        </w:rPr>
        <w:t>S</w:t>
      </w:r>
      <w:r>
        <w:t>, quando a COV foi aumentada de 2,0</w:t>
      </w:r>
      <w:r w:rsidR="007F252A">
        <w:t>5</w:t>
      </w:r>
      <w:r>
        <w:t xml:space="preserve"> para 4,77 </w:t>
      </w:r>
      <w:r w:rsidRPr="00367AAA">
        <w:t>kg</w:t>
      </w:r>
      <w:r>
        <w:t xml:space="preserve"> </w:t>
      </w:r>
      <w:r w:rsidRPr="00367AAA">
        <w:t>DQO/m³/d</w:t>
      </w:r>
      <w:r>
        <w:t>, ocorreu um aumento expressivo das concentrações d</w:t>
      </w:r>
      <w:r w:rsidR="001A5A44">
        <w:t>a</w:t>
      </w:r>
      <w:r>
        <w:t xml:space="preserve"> DQO</w:t>
      </w:r>
      <w:r>
        <w:rPr>
          <w:vertAlign w:val="subscript"/>
        </w:rPr>
        <w:t xml:space="preserve"> </w:t>
      </w:r>
      <w:r>
        <w:t>(na entrada e no efluente do reator) e d</w:t>
      </w:r>
      <w:r w:rsidR="001A5A44">
        <w:t>a</w:t>
      </w:r>
      <w:r>
        <w:t xml:space="preserve"> </w:t>
      </w:r>
      <w:r w:rsidR="001A5A44">
        <w:t>DBO</w:t>
      </w:r>
      <w:r w:rsidR="001A5A44">
        <w:rPr>
          <w:vertAlign w:val="subscript"/>
        </w:rPr>
        <w:t>P</w:t>
      </w:r>
      <w:r>
        <w:t xml:space="preserve"> no efluente do reator. Este resultado sugere que </w:t>
      </w:r>
      <w:r w:rsidR="007F252A">
        <w:t>a</w:t>
      </w:r>
      <w:r>
        <w:t xml:space="preserve"> </w:t>
      </w:r>
      <w:r w:rsidR="007F252A">
        <w:t>matéria orgânica biodegradável solúvel</w:t>
      </w:r>
      <w:r w:rsidR="00DF52CE">
        <w:t xml:space="preserve">, por ser </w:t>
      </w:r>
      <w:r w:rsidR="007F252A">
        <w:t xml:space="preserve">mais facilmente metabolizada no interior do reator, </w:t>
      </w:r>
      <w:r w:rsidR="00DF52CE">
        <w:t>n</w:t>
      </w:r>
      <w:r>
        <w:t xml:space="preserve">ão </w:t>
      </w:r>
      <w:r w:rsidR="007F252A">
        <w:t>era</w:t>
      </w:r>
      <w:r>
        <w:t xml:space="preserve"> muito sensível as variações da </w:t>
      </w:r>
      <w:r>
        <w:lastRenderedPageBreak/>
        <w:t>COV</w:t>
      </w:r>
      <w:r w:rsidR="00DF52CE">
        <w:t xml:space="preserve"> aplicadas ao reator</w:t>
      </w:r>
      <w:r w:rsidR="007F252A">
        <w:t xml:space="preserve">. </w:t>
      </w:r>
      <w:r>
        <w:t>No entanto, para confirmar esta hipótese, é necessário fazer uma investigação mais ampla, considerando, neste caso, as concentrações da demanda bioquímica de oxigênio (e suas frações) na entrada e na saída do reator.</w:t>
      </w:r>
    </w:p>
    <w:p w14:paraId="3873C3C4" w14:textId="7C01730F" w:rsidR="007F252A" w:rsidRDefault="00BA545A" w:rsidP="00EA59E7">
      <w:pPr>
        <w:spacing w:line="360" w:lineRule="auto"/>
        <w:ind w:firstLine="708"/>
      </w:pPr>
      <w:r>
        <w:t xml:space="preserve">Ressalta-se que </w:t>
      </w:r>
      <w:r w:rsidR="007F252A">
        <w:t>de acor</w:t>
      </w:r>
      <w:r w:rsidR="007F252A" w:rsidRPr="00681217">
        <w:t xml:space="preserve">do com </w:t>
      </w:r>
      <w:r w:rsidR="00681217" w:rsidRPr="00681217">
        <w:t>Teixeira</w:t>
      </w:r>
      <w:r w:rsidR="00B435AC">
        <w:t xml:space="preserve"> et. al</w:t>
      </w:r>
      <w:r w:rsidR="00681217" w:rsidRPr="00681217">
        <w:t xml:space="preserve"> (200</w:t>
      </w:r>
      <w:r w:rsidR="00B435AC">
        <w:t>9</w:t>
      </w:r>
      <w:r w:rsidR="00681217" w:rsidRPr="00681217">
        <w:t>)</w:t>
      </w:r>
      <w:r w:rsidR="007F252A" w:rsidRPr="00681217">
        <w:t>,</w:t>
      </w:r>
      <w:r w:rsidR="007F252A">
        <w:t xml:space="preserve"> um fato que pode limitar a digestão anaeróbia e reduzir a eficiência global de sistemas de tratamento é a presença de material particulado no afluente. A matéria orgânica particulada pode contribuir significativamente para a DQO efluente de reatores UASB, e pode ser constituída tanto de biomassa arrastada do reator ou de material particulado originalmente presente no afluente. Apesar da maior parte da matéria orgânica particulada presente no esgoto bruto ser biodegradável, a degradação apenas parcial</w:t>
      </w:r>
      <w:r w:rsidR="00681217">
        <w:t xml:space="preserve"> desse material pode ocorrer devido a vários fatores. A presença de caminhos preferenciais na manta de lodo do reator UASB caracterizaria um curto-circuito hidráulico, o que diminuiria o tempo de detenção hidráulica (TDH), diminuindo consequentemente o tempo de contato entre a biomassa e potenciais substratos. Ademais, a presença de materiais particulados no afluente pode dificultar a hidrólise destes compostos, limitando a degradação anaeróbia e demandando maiores </w:t>
      </w:r>
      <w:r w:rsidR="00DF52CE">
        <w:t>TDH</w:t>
      </w:r>
      <w:r w:rsidR="00681217">
        <w:t xml:space="preserve"> para a completa solubilização da matéria orgânica.</w:t>
      </w:r>
    </w:p>
    <w:p w14:paraId="23C1A15C" w14:textId="77777777" w:rsidR="000503D7" w:rsidRDefault="000503D7" w:rsidP="00B939C3">
      <w:pPr>
        <w:spacing w:line="360" w:lineRule="auto"/>
      </w:pPr>
    </w:p>
    <w:p w14:paraId="6F098576" w14:textId="69844E35" w:rsidR="000503D7" w:rsidRDefault="000503D7" w:rsidP="00560CCA">
      <w:pPr>
        <w:pStyle w:val="Ttulo2"/>
        <w:spacing w:before="0" w:after="0" w:line="240" w:lineRule="auto"/>
      </w:pPr>
      <w:r w:rsidRPr="00DA61FA">
        <w:t>4.</w:t>
      </w:r>
      <w:r>
        <w:t>2</w:t>
      </w:r>
      <w:r w:rsidRPr="00DA61FA">
        <w:t xml:space="preserve"> </w:t>
      </w:r>
      <w:r>
        <w:t>Composição de Biogás</w:t>
      </w:r>
    </w:p>
    <w:p w14:paraId="13B9364D" w14:textId="77777777" w:rsidR="00560CCA" w:rsidRPr="00560CCA" w:rsidRDefault="00560CCA" w:rsidP="00560CCA">
      <w:pPr>
        <w:rPr>
          <w:lang w:eastAsia="ar-SA"/>
        </w:rPr>
      </w:pPr>
    </w:p>
    <w:p w14:paraId="72723486" w14:textId="3D539416" w:rsidR="000503D7" w:rsidRDefault="00EC20F0" w:rsidP="00B939C3">
      <w:pPr>
        <w:spacing w:line="360" w:lineRule="auto"/>
      </w:pPr>
      <w:r>
        <w:t xml:space="preserve">Ao se analisar a composição do biogás coletado no </w:t>
      </w:r>
      <w:r w:rsidR="000503D7" w:rsidRPr="000503D7">
        <w:t>reator</w:t>
      </w:r>
      <w:r>
        <w:t xml:space="preserve"> pesquisado</w:t>
      </w:r>
      <w:r w:rsidR="000503D7" w:rsidRPr="000503D7">
        <w:t xml:space="preserve">, operando com COV </w:t>
      </w:r>
      <w:r>
        <w:t>d</w:t>
      </w:r>
      <w:r w:rsidR="000503D7" w:rsidRPr="000503D7">
        <w:t>e 2,0</w:t>
      </w:r>
      <w:r w:rsidR="0073376D">
        <w:t>5</w:t>
      </w:r>
      <w:r w:rsidR="000503D7" w:rsidRPr="000503D7">
        <w:t xml:space="preserve"> e 4,77 </w:t>
      </w:r>
      <w:proofErr w:type="spellStart"/>
      <w:r w:rsidR="000503D7" w:rsidRPr="000503D7">
        <w:t>kgDQO</w:t>
      </w:r>
      <w:proofErr w:type="spellEnd"/>
      <w:r w:rsidR="000503D7" w:rsidRPr="000503D7">
        <w:t xml:space="preserve">/m³/d, </w:t>
      </w:r>
      <w:r>
        <w:t xml:space="preserve">foram </w:t>
      </w:r>
      <w:r w:rsidR="000503D7" w:rsidRPr="000503D7">
        <w:t>obt</w:t>
      </w:r>
      <w:r>
        <w:t>idos</w:t>
      </w:r>
      <w:r w:rsidR="000503D7" w:rsidRPr="000503D7">
        <w:t xml:space="preserve"> percentua</w:t>
      </w:r>
      <w:r>
        <w:t>is</w:t>
      </w:r>
      <w:r w:rsidR="000503D7" w:rsidRPr="000503D7">
        <w:t xml:space="preserve"> de CH</w:t>
      </w:r>
      <w:r w:rsidR="000503D7" w:rsidRPr="00D85FC4">
        <w:rPr>
          <w:vertAlign w:val="subscript"/>
        </w:rPr>
        <w:t>4</w:t>
      </w:r>
      <w:r w:rsidR="000503D7" w:rsidRPr="000503D7">
        <w:t xml:space="preserve"> na faixa de 25 a 55%</w:t>
      </w:r>
      <w:r>
        <w:t xml:space="preserve"> e de</w:t>
      </w:r>
      <w:r w:rsidR="000503D7" w:rsidRPr="000503D7">
        <w:t xml:space="preserve"> CO</w:t>
      </w:r>
      <w:r w:rsidR="000503D7" w:rsidRPr="00D85FC4">
        <w:rPr>
          <w:vertAlign w:val="subscript"/>
        </w:rPr>
        <w:t>2</w:t>
      </w:r>
      <w:r w:rsidR="000503D7" w:rsidRPr="000503D7">
        <w:t xml:space="preserve"> </w:t>
      </w:r>
      <w:r>
        <w:t>na faixa</w:t>
      </w:r>
      <w:r w:rsidR="000503D7" w:rsidRPr="000503D7">
        <w:t xml:space="preserve"> de 45 a 75%. Resguardadas as devidas proporções, </w:t>
      </w:r>
      <w:r>
        <w:t xml:space="preserve">pode-se considerar que </w:t>
      </w:r>
      <w:r w:rsidR="000503D7" w:rsidRPr="000503D7">
        <w:t xml:space="preserve">estes valores estão próximos aos reportados por </w:t>
      </w:r>
      <w:proofErr w:type="spellStart"/>
      <w:r w:rsidR="000503D7" w:rsidRPr="000503D7">
        <w:t>Loganath</w:t>
      </w:r>
      <w:proofErr w:type="spellEnd"/>
      <w:r w:rsidR="000503D7" w:rsidRPr="000503D7">
        <w:t xml:space="preserve"> e </w:t>
      </w:r>
      <w:proofErr w:type="spellStart"/>
      <w:r w:rsidR="000503D7" w:rsidRPr="000503D7">
        <w:t>Mazumder</w:t>
      </w:r>
      <w:proofErr w:type="spellEnd"/>
      <w:r w:rsidR="000503D7" w:rsidRPr="000503D7">
        <w:t xml:space="preserve"> (2018), ao estudarem o desempenho de reatores UASB híbridos na remoção de carbono orgânico, nitrogênio total, sólidos em suspensão e na produção de biogás tratando águas residuais de matadouros. Os percentuais de CH</w:t>
      </w:r>
      <w:r w:rsidR="000503D7" w:rsidRPr="00845944">
        <w:rPr>
          <w:vertAlign w:val="subscript"/>
        </w:rPr>
        <w:t>4</w:t>
      </w:r>
      <w:r w:rsidR="000503D7" w:rsidRPr="000503D7">
        <w:t xml:space="preserve"> </w:t>
      </w:r>
      <w:r>
        <w:t>obti</w:t>
      </w:r>
      <w:r w:rsidR="000503D7" w:rsidRPr="000503D7">
        <w:t>dos pelos referidos autores situaram-se na faixa de 48 a 66%, enquanto a porcentagem do CO</w:t>
      </w:r>
      <w:r w:rsidR="000503D7" w:rsidRPr="00845944">
        <w:rPr>
          <w:vertAlign w:val="subscript"/>
        </w:rPr>
        <w:t>2</w:t>
      </w:r>
      <w:r w:rsidR="000503D7" w:rsidRPr="000503D7">
        <w:t xml:space="preserve"> no biogás foi de 24 a 30%, a uma taxa de carregamento de carbono orgânico total variando de 1,13 a 6,99 </w:t>
      </w:r>
      <w:proofErr w:type="spellStart"/>
      <w:r w:rsidR="000503D7" w:rsidRPr="000503D7">
        <w:t>kgCOT</w:t>
      </w:r>
      <w:proofErr w:type="spellEnd"/>
      <w:r w:rsidR="000503D7" w:rsidRPr="000503D7">
        <w:t>/m</w:t>
      </w:r>
      <w:r w:rsidR="00845944">
        <w:t>³</w:t>
      </w:r>
      <w:r w:rsidR="000503D7" w:rsidRPr="000503D7">
        <w:t>/d.</w:t>
      </w:r>
    </w:p>
    <w:p w14:paraId="5D19F309" w14:textId="73A8DFE3" w:rsidR="000503D7" w:rsidRDefault="000503D7" w:rsidP="00735DB1">
      <w:pPr>
        <w:spacing w:line="360" w:lineRule="auto"/>
      </w:pPr>
      <w:r w:rsidRPr="000503D7">
        <w:t>Da análise da composição do biogás em função das COV aplicadas</w:t>
      </w:r>
      <w:r w:rsidR="0073376D">
        <w:t>, foi verificada uma relação com tendência a linearidade entre estes dois parâmetros, uma vez que</w:t>
      </w:r>
      <w:r w:rsidR="00735DB1">
        <w:t>:</w:t>
      </w:r>
      <w:r w:rsidR="0073376D">
        <w:t xml:space="preserve"> para a COV de </w:t>
      </w:r>
      <w:r w:rsidR="0073376D" w:rsidRPr="000503D7">
        <w:t>2,0</w:t>
      </w:r>
      <w:r w:rsidR="0073376D">
        <w:t>5</w:t>
      </w:r>
      <w:r w:rsidR="0073376D" w:rsidRPr="000503D7">
        <w:t xml:space="preserve"> </w:t>
      </w:r>
      <w:proofErr w:type="spellStart"/>
      <w:r w:rsidR="0073376D" w:rsidRPr="000503D7">
        <w:t>kgDQO</w:t>
      </w:r>
      <w:proofErr w:type="spellEnd"/>
      <w:r w:rsidR="0073376D" w:rsidRPr="000503D7">
        <w:t>/m³/d</w:t>
      </w:r>
      <w:r w:rsidR="00735DB1">
        <w:t>,</w:t>
      </w:r>
      <w:r w:rsidR="0073376D">
        <w:t xml:space="preserve"> o percentual de CH</w:t>
      </w:r>
      <w:r w:rsidR="0073376D" w:rsidRPr="0073376D">
        <w:rPr>
          <w:vertAlign w:val="subscript"/>
        </w:rPr>
        <w:t>4</w:t>
      </w:r>
      <w:r w:rsidR="0073376D">
        <w:t xml:space="preserve"> foi de 25%</w:t>
      </w:r>
      <w:r w:rsidR="00735DB1">
        <w:t>;</w:t>
      </w:r>
      <w:r w:rsidR="0073376D">
        <w:t xml:space="preserve"> </w:t>
      </w:r>
      <w:r w:rsidR="00735DB1">
        <w:t>enquanto</w:t>
      </w:r>
      <w:r w:rsidR="0073376D">
        <w:t xml:space="preserve"> para a COV de </w:t>
      </w:r>
      <w:r w:rsidR="0073376D" w:rsidRPr="000503D7">
        <w:t xml:space="preserve">4,77 </w:t>
      </w:r>
      <w:proofErr w:type="spellStart"/>
      <w:r w:rsidR="0073376D" w:rsidRPr="000503D7">
        <w:t>kgDQO</w:t>
      </w:r>
      <w:proofErr w:type="spellEnd"/>
      <w:r w:rsidR="0073376D" w:rsidRPr="000503D7">
        <w:t>/m³/d</w:t>
      </w:r>
      <w:r w:rsidR="00735DB1">
        <w:t>,</w:t>
      </w:r>
      <w:r w:rsidR="0073376D">
        <w:t xml:space="preserve"> o percentual de metano foi de 55%</w:t>
      </w:r>
      <w:r w:rsidRPr="000503D7">
        <w:t xml:space="preserve">. Este </w:t>
      </w:r>
      <w:r w:rsidR="00256B79">
        <w:t>comportamento está</w:t>
      </w:r>
      <w:r w:rsidR="00EC20F0">
        <w:t xml:space="preserve"> em conformidade com o </w:t>
      </w:r>
      <w:r w:rsidR="00256B79">
        <w:t>comumente</w:t>
      </w:r>
      <w:r w:rsidR="00EC20F0">
        <w:t xml:space="preserve"> reportado na literatura especializada, porém, considerando as</w:t>
      </w:r>
      <w:r w:rsidR="00EC20F0" w:rsidRPr="00B939C3">
        <w:t xml:space="preserve"> elevada</w:t>
      </w:r>
      <w:r w:rsidR="00EC20F0">
        <w:t>s</w:t>
      </w:r>
      <w:r w:rsidR="00EC20F0" w:rsidRPr="00B939C3">
        <w:t xml:space="preserve"> variabilidade</w:t>
      </w:r>
      <w:r w:rsidR="00EC20F0">
        <w:t>s</w:t>
      </w:r>
      <w:r w:rsidR="00EC20F0" w:rsidRPr="00B939C3">
        <w:t xml:space="preserve"> d</w:t>
      </w:r>
      <w:r w:rsidR="00EC20F0">
        <w:t xml:space="preserve">as concentrações de </w:t>
      </w:r>
      <w:r w:rsidR="001D5353">
        <w:t xml:space="preserve">DBO, </w:t>
      </w:r>
      <w:r w:rsidR="00EC20F0" w:rsidRPr="00B939C3">
        <w:t>DBO</w:t>
      </w:r>
      <w:r w:rsidR="00EC20F0" w:rsidRPr="00845944">
        <w:rPr>
          <w:vertAlign w:val="subscript"/>
        </w:rPr>
        <w:t>P</w:t>
      </w:r>
      <w:r w:rsidR="00EC20F0" w:rsidRPr="00B939C3">
        <w:t xml:space="preserve"> </w:t>
      </w:r>
      <w:r w:rsidR="00EC20F0">
        <w:t xml:space="preserve">e DQO </w:t>
      </w:r>
      <w:r w:rsidR="00256B79">
        <w:t xml:space="preserve">do efluente </w:t>
      </w:r>
      <w:r w:rsidR="001D5353">
        <w:t>reator investigado</w:t>
      </w:r>
      <w:r w:rsidR="00256B79">
        <w:t xml:space="preserve"> é </w:t>
      </w:r>
      <w:r w:rsidR="00256B79">
        <w:lastRenderedPageBreak/>
        <w:t>necessário que outras pesquisas sejam realizadas considerando-se valores mais elevados de COV e sua influência sobre a produção d</w:t>
      </w:r>
      <w:r w:rsidR="001D5353">
        <w:t>o gás</w:t>
      </w:r>
      <w:r w:rsidR="00256B79">
        <w:t xml:space="preserve"> metano.</w:t>
      </w:r>
      <w:r w:rsidR="00EA0B1E">
        <w:t xml:space="preserve"> Acrescenta-se que este estudo deve considerar, também, a influência da COV calculada com b</w:t>
      </w:r>
      <w:r w:rsidR="00E31CC8">
        <w:t>a</w:t>
      </w:r>
      <w:r w:rsidR="00EA0B1E">
        <w:t xml:space="preserve">se </w:t>
      </w:r>
      <w:r w:rsidR="00E31CC8">
        <w:t xml:space="preserve">na matéria orgânica biodegradável (DBO) e </w:t>
      </w:r>
      <w:r w:rsidR="001D5353">
        <w:t>nas</w:t>
      </w:r>
      <w:r w:rsidR="00E31CC8">
        <w:t xml:space="preserve"> suas frações </w:t>
      </w:r>
      <w:r w:rsidR="001D5353">
        <w:t>(solúvel e particulada).</w:t>
      </w:r>
    </w:p>
    <w:p w14:paraId="4442C578" w14:textId="77777777" w:rsidR="00560CCA" w:rsidRDefault="00560CCA" w:rsidP="00560CCA">
      <w:pPr>
        <w:spacing w:line="360" w:lineRule="auto"/>
      </w:pPr>
    </w:p>
    <w:p w14:paraId="196FE1BB" w14:textId="5BF631C6" w:rsidR="00E11178" w:rsidRPr="00F01B78" w:rsidRDefault="00E11178" w:rsidP="00916E9C">
      <w:pPr>
        <w:pStyle w:val="SeoPrimria"/>
        <w:spacing w:before="0"/>
      </w:pPr>
      <w:r>
        <w:t>5</w:t>
      </w:r>
      <w:r w:rsidRPr="00F01B78">
        <w:t xml:space="preserve"> </w:t>
      </w:r>
      <w:r w:rsidR="00916E9C">
        <w:t>CONCLUSÕES</w:t>
      </w:r>
    </w:p>
    <w:p w14:paraId="46E165C7" w14:textId="463D1659" w:rsidR="00916E9C" w:rsidRDefault="00916E9C" w:rsidP="00916E9C">
      <w:pPr>
        <w:spacing w:line="360" w:lineRule="auto"/>
      </w:pPr>
      <w:r>
        <w:t xml:space="preserve">Com base nos resultados do estudo sobre a variação </w:t>
      </w:r>
      <w:r w:rsidR="00C6002C">
        <w:t xml:space="preserve">do percentual </w:t>
      </w:r>
      <w:r>
        <w:t>d</w:t>
      </w:r>
      <w:r w:rsidR="00C6002C">
        <w:t>o</w:t>
      </w:r>
      <w:r>
        <w:t xml:space="preserve"> gás metano em reator UASB tratando efluente de frigorífico industrial, operando em escala de bancada, submetido a diferentes cargas orgânicas volumétricas, são enunciadas as seguintes considerações finais:</w:t>
      </w:r>
    </w:p>
    <w:p w14:paraId="500A6F6A" w14:textId="2E524364" w:rsidR="00916E9C" w:rsidRDefault="007A5BC2" w:rsidP="00916E9C">
      <w:pPr>
        <w:spacing w:line="360" w:lineRule="auto"/>
      </w:pPr>
      <w:r>
        <w:t xml:space="preserve">- </w:t>
      </w:r>
      <w:r w:rsidR="00916E9C">
        <w:t>De maneira geral, as concentrações de material orgânico investigadas apresentaram alta variabilidade. A exceção foi a DBO</w:t>
      </w:r>
      <w:r w:rsidR="00916E9C" w:rsidRPr="00845944">
        <w:rPr>
          <w:vertAlign w:val="subscript"/>
        </w:rPr>
        <w:t>S</w:t>
      </w:r>
      <w:r w:rsidR="00916E9C">
        <w:t>. As variabilidades associadas a DQO</w:t>
      </w:r>
      <w:r w:rsidR="009E6DA0">
        <w:t>, a DBO</w:t>
      </w:r>
      <w:r w:rsidR="00916E9C">
        <w:t xml:space="preserve"> e a DBO</w:t>
      </w:r>
      <w:r w:rsidR="00916E9C" w:rsidRPr="00845944">
        <w:rPr>
          <w:vertAlign w:val="subscript"/>
        </w:rPr>
        <w:t>P</w:t>
      </w:r>
      <w:r w:rsidR="00916E9C">
        <w:t xml:space="preserve"> estavam relacionadas a heterogeneidade das características do efluente do frigorífico industrial utilizado para alimentar o reator, notadamente em relação aos sólidos, como também aos processos enzimáticos realizados pela microbiota do reator. </w:t>
      </w:r>
    </w:p>
    <w:p w14:paraId="3B611378" w14:textId="6F16CE68" w:rsidR="00916E9C" w:rsidRDefault="007A5BC2" w:rsidP="00916E9C">
      <w:pPr>
        <w:spacing w:line="360" w:lineRule="auto"/>
      </w:pPr>
      <w:r>
        <w:t xml:space="preserve">- </w:t>
      </w:r>
      <w:r w:rsidR="00916E9C">
        <w:t>Em relação as frações da matéria orgânica predominantes no reator, foi constatada a predominância da matéria orgânica recalcitrante. Quanto a matéria orgânica biodegradável no efluente do reator, foi verificado que a fração solúvel correspondeu a aproximadamente 76% da fração total.</w:t>
      </w:r>
    </w:p>
    <w:p w14:paraId="7EE60EBC" w14:textId="3EFA497B" w:rsidR="00916E9C" w:rsidRDefault="007A5BC2" w:rsidP="00916E9C">
      <w:pPr>
        <w:spacing w:line="360" w:lineRule="auto"/>
      </w:pPr>
      <w:r>
        <w:t>- Quanto</w:t>
      </w:r>
      <w:r w:rsidR="00916E9C">
        <w:t xml:space="preserve"> a influência da COV no percentual do gás metano no reator foi verificado que, de maneira geral, a aplicação de maiores valores de carga orgânica está associada ao aumento da fração de metano no biogás </w:t>
      </w:r>
      <w:r>
        <w:t xml:space="preserve">coletado </w:t>
      </w:r>
      <w:r w:rsidR="00916E9C">
        <w:t>no reator. Porém, grandes oscilações das cargas orgânicas volumétricas têm ação negativa na estabilidade das condições ambientais e operacionais do reator e, portanto, no percentual de gás metano. Também foi observado que, para a faixa de COV estudada nesta pesquisa, diferentemente da DQO, da DBO e da DBO</w:t>
      </w:r>
      <w:r w:rsidR="00916E9C" w:rsidRPr="00845944">
        <w:rPr>
          <w:vertAlign w:val="subscript"/>
        </w:rPr>
        <w:t>P</w:t>
      </w:r>
      <w:r w:rsidR="00916E9C">
        <w:t>, a DBO</w:t>
      </w:r>
      <w:r w:rsidR="00916E9C" w:rsidRPr="00845944">
        <w:rPr>
          <w:vertAlign w:val="subscript"/>
        </w:rPr>
        <w:t>S</w:t>
      </w:r>
      <w:r w:rsidR="00916E9C">
        <w:t xml:space="preserve"> no efluente do reator, por corresponder a fração da matéria orgânica mais facilmente biodegradável, não sofreu grande influência do aumento da COV. </w:t>
      </w:r>
    </w:p>
    <w:p w14:paraId="5CFAB6B4" w14:textId="63B88ACD" w:rsidR="00916E9C" w:rsidRPr="00F01B78" w:rsidRDefault="007A5BC2" w:rsidP="00916E9C">
      <w:pPr>
        <w:spacing w:line="360" w:lineRule="auto"/>
      </w:pPr>
      <w:r>
        <w:t xml:space="preserve">- </w:t>
      </w:r>
      <w:r w:rsidR="00916E9C">
        <w:t xml:space="preserve">Após avaliar a variação do percentual de </w:t>
      </w:r>
      <w:r w:rsidR="009E6DA0">
        <w:t>CH</w:t>
      </w:r>
      <w:r w:rsidR="009E6DA0" w:rsidRPr="009E6DA0">
        <w:rPr>
          <w:vertAlign w:val="subscript"/>
        </w:rPr>
        <w:t>4</w:t>
      </w:r>
      <w:r w:rsidR="00916E9C">
        <w:t xml:space="preserve"> em relação </w:t>
      </w:r>
      <w:proofErr w:type="gramStart"/>
      <w:r w:rsidR="009E6DA0">
        <w:t>as COV aplicadas ao reator ressalta-se</w:t>
      </w:r>
      <w:proofErr w:type="gramEnd"/>
      <w:r w:rsidR="00916E9C">
        <w:t xml:space="preserve"> a importância de um maior controle de suas condições ambientais e operacionais para que seja possível se avaliar melhor os parâmetros que levam ao aumento do percentual de metano presente no biogás. Associado a este aspecto </w:t>
      </w:r>
      <w:r w:rsidR="009E6DA0">
        <w:t>salien</w:t>
      </w:r>
      <w:r w:rsidR="00916E9C">
        <w:t xml:space="preserve">ta-se a </w:t>
      </w:r>
      <w:r w:rsidR="009E6DA0">
        <w:t>necessidade</w:t>
      </w:r>
      <w:r w:rsidR="00916E9C">
        <w:t xml:space="preserve"> de se realizar um </w:t>
      </w:r>
      <w:r w:rsidR="00916E9C">
        <w:lastRenderedPageBreak/>
        <w:t>monitoramento criterioso do funcionamento do reator considerando, além dos parâmetros clássicos de monitoramento, as frações solúvel e particulada tanto da DBO quanto da DQO.</w:t>
      </w:r>
    </w:p>
    <w:p w14:paraId="1973A4D4" w14:textId="77777777" w:rsidR="003C17C3" w:rsidRPr="00F01B78" w:rsidRDefault="003C17C3" w:rsidP="003C17C3">
      <w:pPr>
        <w:pStyle w:val="PargrafodaLista"/>
        <w:spacing w:after="0"/>
        <w:ind w:firstLine="0"/>
      </w:pPr>
      <w:bookmarkStart w:id="13" w:name="_Hlk138337840"/>
    </w:p>
    <w:p w14:paraId="69AD2B38" w14:textId="04871869" w:rsidR="00E11178" w:rsidRDefault="00E11178" w:rsidP="003C17C3">
      <w:pPr>
        <w:pStyle w:val="Ttulo1"/>
        <w:spacing w:before="0" w:after="0" w:line="240" w:lineRule="auto"/>
        <w:jc w:val="center"/>
      </w:pPr>
      <w:r w:rsidRPr="009C0CF9">
        <w:t>Agradecimentos</w:t>
      </w:r>
    </w:p>
    <w:p w14:paraId="4DC01AE2" w14:textId="77777777" w:rsidR="003C17C3" w:rsidRPr="003C17C3" w:rsidRDefault="003C17C3" w:rsidP="003C17C3">
      <w:pPr>
        <w:spacing w:after="0"/>
        <w:rPr>
          <w:lang w:eastAsia="ar-SA"/>
        </w:rPr>
      </w:pPr>
    </w:p>
    <w:p w14:paraId="29A913B7" w14:textId="666AE28B" w:rsidR="00E1796B" w:rsidRDefault="00E1796B" w:rsidP="00537752">
      <w:pPr>
        <w:shd w:val="clear" w:color="auto" w:fill="FFFFFF" w:themeFill="background1"/>
        <w:spacing w:line="360" w:lineRule="auto"/>
      </w:pPr>
      <w:r w:rsidRPr="00537752">
        <w:t>Agradecimentos ao Conselho Nacional de Desenvolvimento Científico e Tecnológico (CNPq)</w:t>
      </w:r>
      <w:r w:rsidR="008369E5">
        <w:t xml:space="preserve">, a </w:t>
      </w:r>
      <w:r w:rsidR="008369E5" w:rsidRPr="008369E5">
        <w:t>Fundação Cearense de Apoio ao Desenvolvimento Científico e Tecnológico</w:t>
      </w:r>
      <w:r w:rsidR="008369E5">
        <w:t xml:space="preserve"> (FUNCAP) e </w:t>
      </w:r>
      <w:r w:rsidR="00560CCA" w:rsidRPr="00537752">
        <w:t xml:space="preserve">a </w:t>
      </w:r>
      <w:r w:rsidRPr="00537752">
        <w:t>Universidade Federal do Ca</w:t>
      </w:r>
      <w:r w:rsidR="00537752" w:rsidRPr="00537752">
        <w:t>riri pela concessão de bolsas de iniciação científica e de recursos financeiros para aquisição de material capital e de consumo para a realização desta pesquisa</w:t>
      </w:r>
      <w:r w:rsidR="00560CCA" w:rsidRPr="00537752">
        <w:t>.</w:t>
      </w:r>
    </w:p>
    <w:p w14:paraId="688F046E" w14:textId="254D58A3" w:rsidR="00E11178" w:rsidRDefault="00E11178" w:rsidP="00775CAF">
      <w:pPr>
        <w:pStyle w:val="Ttulo1"/>
        <w:jc w:val="center"/>
        <w:rPr>
          <w:lang w:val="en-US"/>
        </w:rPr>
      </w:pPr>
      <w:r w:rsidRPr="00385AA1">
        <w:rPr>
          <w:lang w:val="en-US"/>
        </w:rPr>
        <w:t>REFERÊNCIAS</w:t>
      </w:r>
    </w:p>
    <w:p w14:paraId="08B0F1F9" w14:textId="77777777" w:rsidR="009B05E5" w:rsidRPr="00567E6D" w:rsidRDefault="009B05E5" w:rsidP="009B05E5">
      <w:pPr>
        <w:spacing w:before="120"/>
        <w:ind w:firstLine="0"/>
      </w:pPr>
      <w:r w:rsidRPr="00567E6D">
        <w:t xml:space="preserve">APHA, </w:t>
      </w:r>
      <w:proofErr w:type="spellStart"/>
      <w:r w:rsidRPr="00567E6D">
        <w:t>Awwa</w:t>
      </w:r>
      <w:proofErr w:type="spellEnd"/>
      <w:r w:rsidRPr="00567E6D">
        <w:t xml:space="preserve">, </w:t>
      </w:r>
      <w:proofErr w:type="spellStart"/>
      <w:r w:rsidRPr="00567E6D">
        <w:t>Wef</w:t>
      </w:r>
      <w:proofErr w:type="spellEnd"/>
      <w:r w:rsidRPr="00567E6D">
        <w:t xml:space="preserve">. </w:t>
      </w:r>
      <w:r w:rsidRPr="00567E6D">
        <w:rPr>
          <w:b/>
          <w:bCs/>
        </w:rPr>
        <w:t xml:space="preserve">Standard </w:t>
      </w:r>
      <w:proofErr w:type="spellStart"/>
      <w:r w:rsidRPr="00567E6D">
        <w:rPr>
          <w:b/>
          <w:bCs/>
        </w:rPr>
        <w:t>Methods</w:t>
      </w:r>
      <w:proofErr w:type="spellEnd"/>
      <w:r w:rsidRPr="00567E6D">
        <w:rPr>
          <w:b/>
          <w:bCs/>
        </w:rPr>
        <w:t xml:space="preserve"> for </w:t>
      </w:r>
      <w:proofErr w:type="spellStart"/>
      <w:r w:rsidRPr="00567E6D">
        <w:rPr>
          <w:b/>
          <w:bCs/>
        </w:rPr>
        <w:t>examination</w:t>
      </w:r>
      <w:proofErr w:type="spellEnd"/>
      <w:r w:rsidRPr="00567E6D">
        <w:rPr>
          <w:b/>
          <w:bCs/>
        </w:rPr>
        <w:t xml:space="preserve"> </w:t>
      </w:r>
      <w:proofErr w:type="spellStart"/>
      <w:r w:rsidRPr="00567E6D">
        <w:rPr>
          <w:b/>
          <w:bCs/>
        </w:rPr>
        <w:t>of</w:t>
      </w:r>
      <w:proofErr w:type="spellEnd"/>
      <w:r w:rsidRPr="00567E6D">
        <w:rPr>
          <w:b/>
          <w:bCs/>
        </w:rPr>
        <w:t xml:space="preserve"> </w:t>
      </w:r>
      <w:proofErr w:type="spellStart"/>
      <w:r w:rsidRPr="00567E6D">
        <w:rPr>
          <w:b/>
          <w:bCs/>
        </w:rPr>
        <w:t>water</w:t>
      </w:r>
      <w:proofErr w:type="spellEnd"/>
      <w:r w:rsidRPr="00567E6D">
        <w:rPr>
          <w:b/>
          <w:bCs/>
        </w:rPr>
        <w:t xml:space="preserve"> </w:t>
      </w:r>
      <w:proofErr w:type="spellStart"/>
      <w:r w:rsidRPr="00567E6D">
        <w:rPr>
          <w:b/>
          <w:bCs/>
        </w:rPr>
        <w:t>and</w:t>
      </w:r>
      <w:proofErr w:type="spellEnd"/>
      <w:r w:rsidRPr="00567E6D">
        <w:rPr>
          <w:b/>
          <w:bCs/>
        </w:rPr>
        <w:t xml:space="preserve"> </w:t>
      </w:r>
      <w:proofErr w:type="spellStart"/>
      <w:r w:rsidRPr="00567E6D">
        <w:rPr>
          <w:b/>
          <w:bCs/>
        </w:rPr>
        <w:t>wastewater</w:t>
      </w:r>
      <w:proofErr w:type="spellEnd"/>
      <w:r w:rsidRPr="00567E6D">
        <w:rPr>
          <w:b/>
          <w:bCs/>
        </w:rPr>
        <w:t>.</w:t>
      </w:r>
      <w:r w:rsidRPr="00567E6D">
        <w:t xml:space="preserve"> 22 ed. Washington: American </w:t>
      </w:r>
      <w:proofErr w:type="spellStart"/>
      <w:r w:rsidRPr="00567E6D">
        <w:t>Public</w:t>
      </w:r>
      <w:proofErr w:type="spellEnd"/>
      <w:r w:rsidRPr="00567E6D">
        <w:t xml:space="preserve"> Health </w:t>
      </w:r>
      <w:proofErr w:type="spellStart"/>
      <w:r w:rsidRPr="00567E6D">
        <w:t>Association</w:t>
      </w:r>
      <w:proofErr w:type="spellEnd"/>
      <w:r w:rsidRPr="00567E6D">
        <w:t>; 2012.</w:t>
      </w:r>
    </w:p>
    <w:p w14:paraId="073F937C" w14:textId="77777777" w:rsidR="009B05E5" w:rsidRPr="00567E6D" w:rsidRDefault="009B05E5" w:rsidP="009B05E5">
      <w:pPr>
        <w:spacing w:before="120"/>
        <w:ind w:firstLine="0"/>
      </w:pPr>
      <w:r w:rsidRPr="00567E6D">
        <w:t xml:space="preserve">CAMPOS, José Roberto (Coord.). </w:t>
      </w:r>
      <w:r w:rsidRPr="00567E6D">
        <w:rPr>
          <w:b/>
          <w:bCs/>
        </w:rPr>
        <w:t>Tratamento de esgotos Sanitários por processo anaeróbio e disposição controlada no solo</w:t>
      </w:r>
      <w:r w:rsidRPr="00567E6D">
        <w:t>. Projeto PROSAB. São Carlos, 1999.</w:t>
      </w:r>
    </w:p>
    <w:p w14:paraId="2D09AE1A" w14:textId="77777777" w:rsidR="009B05E5" w:rsidRPr="00567E6D" w:rsidRDefault="009B05E5" w:rsidP="009B05E5">
      <w:pPr>
        <w:spacing w:before="120"/>
        <w:ind w:firstLine="0"/>
      </w:pPr>
      <w:r w:rsidRPr="00567E6D">
        <w:t xml:space="preserve">CHERNICHARO, Carlos Augusto de Lemos. </w:t>
      </w:r>
      <w:r w:rsidRPr="00567E6D">
        <w:rPr>
          <w:b/>
          <w:bCs/>
        </w:rPr>
        <w:t>Princípios do Tratamento Biológico de Águas Residuárias: reatores anaeróbios.</w:t>
      </w:r>
      <w:r w:rsidRPr="00567E6D">
        <w:t xml:space="preserve"> Vol. 5. Belo Horizonte: Ed. UFMG, 2008.</w:t>
      </w:r>
    </w:p>
    <w:p w14:paraId="6768DBCE" w14:textId="77777777" w:rsidR="009B05E5" w:rsidRPr="00567E6D" w:rsidRDefault="009B05E5" w:rsidP="009B05E5">
      <w:pPr>
        <w:spacing w:before="120"/>
        <w:ind w:firstLine="0"/>
      </w:pPr>
      <w:r w:rsidRPr="00567E6D">
        <w:t>IPAM – Instituto de Pesquisa Ambiental da Amazônia. Disponível em: https://ipam.org.br/sobre-o-ipam/. Acessado em 12 out. 2022</w:t>
      </w:r>
    </w:p>
    <w:p w14:paraId="3CC56F2A" w14:textId="77777777" w:rsidR="009B05E5" w:rsidRPr="00567E6D" w:rsidRDefault="009B05E5" w:rsidP="009B05E5">
      <w:pPr>
        <w:spacing w:before="120"/>
        <w:ind w:firstLine="0"/>
      </w:pPr>
      <w:r w:rsidRPr="00567E6D">
        <w:t xml:space="preserve">JARDIM, Wilson Figueiredo; CANELA, Maria Cristina. 2004. </w:t>
      </w:r>
      <w:r w:rsidRPr="00567E6D">
        <w:rPr>
          <w:b/>
          <w:bCs/>
        </w:rPr>
        <w:t>Fundamentos da Oxidação Química no Tratamento de Efluentes e Remediação de Solos.</w:t>
      </w:r>
      <w:r w:rsidRPr="00567E6D">
        <w:t xml:space="preserve"> UNICAMP. Campinas.</w:t>
      </w:r>
    </w:p>
    <w:p w14:paraId="7D46655D" w14:textId="0C6DB385" w:rsidR="009B05E5" w:rsidRPr="00567E6D" w:rsidRDefault="009B05E5" w:rsidP="009B05E5">
      <w:pPr>
        <w:spacing w:before="120"/>
        <w:ind w:firstLine="0"/>
      </w:pPr>
      <w:r w:rsidRPr="00567E6D">
        <w:t xml:space="preserve">KARNE, </w:t>
      </w:r>
      <w:proofErr w:type="spellStart"/>
      <w:r w:rsidRPr="00567E6D">
        <w:t>Hemlata</w:t>
      </w:r>
      <w:proofErr w:type="spellEnd"/>
      <w:r w:rsidRPr="00567E6D">
        <w:t xml:space="preserve">; MAHAJAN, </w:t>
      </w:r>
      <w:proofErr w:type="spellStart"/>
      <w:r w:rsidRPr="00567E6D">
        <w:t>Utakarsh</w:t>
      </w:r>
      <w:proofErr w:type="spellEnd"/>
      <w:r w:rsidRPr="00567E6D">
        <w:t xml:space="preserve">; KETKAR, </w:t>
      </w:r>
      <w:proofErr w:type="spellStart"/>
      <w:r w:rsidRPr="00567E6D">
        <w:t>Uttara</w:t>
      </w:r>
      <w:proofErr w:type="spellEnd"/>
      <w:r w:rsidRPr="00567E6D">
        <w:t xml:space="preserve">; KOHADE, </w:t>
      </w:r>
      <w:proofErr w:type="spellStart"/>
      <w:r w:rsidRPr="00567E6D">
        <w:t>Ayush</w:t>
      </w:r>
      <w:proofErr w:type="spellEnd"/>
      <w:r w:rsidRPr="00567E6D">
        <w:t xml:space="preserve">; KHADILKAR, </w:t>
      </w:r>
      <w:proofErr w:type="spellStart"/>
      <w:r w:rsidRPr="00567E6D">
        <w:t>Pranav</w:t>
      </w:r>
      <w:proofErr w:type="spellEnd"/>
      <w:r w:rsidRPr="00567E6D">
        <w:t xml:space="preserve">; MISHRA. A review </w:t>
      </w:r>
      <w:proofErr w:type="spellStart"/>
      <w:r w:rsidRPr="00567E6D">
        <w:t>on</w:t>
      </w:r>
      <w:proofErr w:type="spellEnd"/>
      <w:r w:rsidRPr="00567E6D">
        <w:t xml:space="preserve"> </w:t>
      </w:r>
      <w:proofErr w:type="spellStart"/>
      <w:r w:rsidRPr="00567E6D">
        <w:t>biogas</w:t>
      </w:r>
      <w:proofErr w:type="spellEnd"/>
      <w:r w:rsidRPr="00567E6D">
        <w:t xml:space="preserve"> </w:t>
      </w:r>
      <w:proofErr w:type="spellStart"/>
      <w:r w:rsidRPr="00567E6D">
        <w:t>upgradation</w:t>
      </w:r>
      <w:proofErr w:type="spellEnd"/>
      <w:r w:rsidRPr="00567E6D">
        <w:t xml:space="preserve"> systems. Elsevier. Maharashtra. 2022.</w:t>
      </w:r>
    </w:p>
    <w:p w14:paraId="10AB8917" w14:textId="77777777" w:rsidR="009B05E5" w:rsidRPr="00567E6D" w:rsidRDefault="009B05E5" w:rsidP="009B05E5">
      <w:pPr>
        <w:spacing w:before="120"/>
        <w:ind w:firstLine="0"/>
      </w:pPr>
      <w:r w:rsidRPr="00567E6D">
        <w:rPr>
          <w:color w:val="222222"/>
          <w:shd w:val="clear" w:color="auto" w:fill="FFFFFF"/>
        </w:rPr>
        <w:t xml:space="preserve">KUNZ, Airton; STEINMETZ, Ricardo Luís Radis; AMARAL, André </w:t>
      </w:r>
      <w:proofErr w:type="spellStart"/>
      <w:r w:rsidRPr="00567E6D">
        <w:rPr>
          <w:color w:val="222222"/>
          <w:shd w:val="clear" w:color="auto" w:fill="FFFFFF"/>
        </w:rPr>
        <w:t>Cestonaro</w:t>
      </w:r>
      <w:proofErr w:type="spellEnd"/>
      <w:r w:rsidRPr="00567E6D">
        <w:rPr>
          <w:color w:val="222222"/>
          <w:shd w:val="clear" w:color="auto" w:fill="FFFFFF"/>
        </w:rPr>
        <w:t xml:space="preserve"> do. </w:t>
      </w:r>
      <w:r w:rsidRPr="00567E6D">
        <w:rPr>
          <w:b/>
          <w:bCs/>
        </w:rPr>
        <w:t xml:space="preserve">Fundamentos da digestão anaeróbia, purificação do biogás, uso e tratamento do </w:t>
      </w:r>
      <w:proofErr w:type="spellStart"/>
      <w:r w:rsidRPr="00567E6D">
        <w:rPr>
          <w:b/>
          <w:bCs/>
        </w:rPr>
        <w:t>digestato</w:t>
      </w:r>
      <w:proofErr w:type="spellEnd"/>
      <w:r w:rsidRPr="00567E6D">
        <w:t>.</w:t>
      </w:r>
      <w:r w:rsidRPr="00567E6D">
        <w:rPr>
          <w:b/>
          <w:bCs/>
        </w:rPr>
        <w:t xml:space="preserve"> </w:t>
      </w:r>
      <w:r w:rsidRPr="00567E6D">
        <w:t>1ª Edição.</w:t>
      </w:r>
      <w:r w:rsidRPr="00567E6D">
        <w:rPr>
          <w:b/>
          <w:bCs/>
        </w:rPr>
        <w:t xml:space="preserve"> </w:t>
      </w:r>
      <w:r w:rsidRPr="00567E6D">
        <w:t xml:space="preserve">Concórdia: </w:t>
      </w:r>
      <w:proofErr w:type="spellStart"/>
      <w:r w:rsidRPr="00567E6D">
        <w:t>Sbera</w:t>
      </w:r>
      <w:proofErr w:type="spellEnd"/>
      <w:r w:rsidRPr="00567E6D">
        <w:t>: Embrapa Suínos e Aves, 2019. 209 p.</w:t>
      </w:r>
    </w:p>
    <w:p w14:paraId="1FB6E4D7" w14:textId="77777777" w:rsidR="009B05E5" w:rsidRPr="004038D5" w:rsidRDefault="009B05E5" w:rsidP="009B05E5">
      <w:pPr>
        <w:spacing w:before="120"/>
        <w:ind w:firstLine="0"/>
        <w:rPr>
          <w:color w:val="222222"/>
          <w:shd w:val="clear" w:color="auto" w:fill="FFFFFF"/>
        </w:rPr>
      </w:pPr>
      <w:r w:rsidRPr="00567E6D">
        <w:t xml:space="preserve">LINS, M; </w:t>
      </w:r>
      <w:r w:rsidRPr="00567E6D">
        <w:rPr>
          <w:color w:val="222222"/>
          <w:shd w:val="clear" w:color="auto" w:fill="FFFFFF"/>
        </w:rPr>
        <w:t xml:space="preserve">STEINMETZ, Ricardo Luís Radis; PEREIRA NETO, S; DIAS, Jessica Rosa; GASPARETO, Tais Carla; KUNZ, Airton. </w:t>
      </w:r>
      <w:r w:rsidRPr="00567E6D">
        <w:t xml:space="preserve"> Efeito da carga orgânica volumétrica sobre a produção de biogás a partir de dejetos de suínos em reator UASB, </w:t>
      </w:r>
      <w:r w:rsidRPr="004038D5">
        <w:rPr>
          <w:b/>
          <w:bCs/>
        </w:rPr>
        <w:t>SIGER</w:t>
      </w:r>
      <w:r w:rsidRPr="004038D5">
        <w:t>, p. 443 – 446, 2017.</w:t>
      </w:r>
    </w:p>
    <w:p w14:paraId="4675C966" w14:textId="77777777" w:rsidR="009B05E5" w:rsidRPr="004038D5" w:rsidRDefault="009B05E5" w:rsidP="009B05E5">
      <w:pPr>
        <w:spacing w:before="120"/>
        <w:ind w:firstLine="0"/>
        <w:rPr>
          <w:rFonts w:eastAsia="SimSun"/>
          <w:kern w:val="1"/>
          <w:lang w:val="en-US" w:eastAsia="zh-CN" w:bidi="hi-IN"/>
        </w:rPr>
      </w:pPr>
      <w:r w:rsidRPr="004038D5">
        <w:rPr>
          <w:rFonts w:eastAsia="SimSun"/>
          <w:kern w:val="1"/>
          <w:lang w:val="en-US" w:eastAsia="zh-CN" w:bidi="hi-IN"/>
        </w:rPr>
        <w:t xml:space="preserve">MAZUMDER, Radhakrishnan; </w:t>
      </w:r>
      <w:proofErr w:type="spellStart"/>
      <w:r w:rsidRPr="004038D5">
        <w:rPr>
          <w:rFonts w:eastAsia="SimSun"/>
          <w:kern w:val="1"/>
          <w:lang w:val="en-US" w:eastAsia="zh-CN" w:bidi="hi-IN"/>
        </w:rPr>
        <w:t>Debrabata</w:t>
      </w:r>
      <w:proofErr w:type="spellEnd"/>
      <w:r w:rsidRPr="004038D5">
        <w:rPr>
          <w:rFonts w:eastAsia="SimSun"/>
          <w:kern w:val="1"/>
          <w:lang w:val="en-US" w:eastAsia="zh-CN" w:bidi="hi-IN"/>
        </w:rPr>
        <w:t xml:space="preserve">. Performance study on organic carbon, total nitrogen, suspended solids removal and biogas production in hybrid UASB reactor treating real slaughterhouse wastewater, </w:t>
      </w:r>
      <w:r w:rsidRPr="004038D5">
        <w:rPr>
          <w:rFonts w:eastAsia="SimSun"/>
          <w:b/>
          <w:bCs/>
          <w:kern w:val="1"/>
          <w:lang w:val="en-US" w:eastAsia="zh-CN" w:bidi="hi-IN"/>
        </w:rPr>
        <w:t>Journal of Environmental Chemical Engineering</w:t>
      </w:r>
      <w:r w:rsidRPr="004038D5">
        <w:rPr>
          <w:rFonts w:eastAsia="SimSun"/>
          <w:kern w:val="1"/>
          <w:lang w:val="en-US" w:eastAsia="zh-CN" w:bidi="hi-IN"/>
        </w:rPr>
        <w:t>. v. 6, p. 3474-3484, 2018.</w:t>
      </w:r>
    </w:p>
    <w:p w14:paraId="2FBC17DC" w14:textId="77777777" w:rsidR="009B05E5" w:rsidRPr="004038D5" w:rsidRDefault="009B05E5" w:rsidP="009B05E5">
      <w:pPr>
        <w:spacing w:before="120"/>
        <w:ind w:firstLine="0"/>
        <w:rPr>
          <w:rFonts w:eastAsia="SimSun"/>
          <w:kern w:val="1"/>
          <w:lang w:val="en-US" w:eastAsia="zh-CN" w:bidi="hi-IN"/>
        </w:rPr>
      </w:pPr>
      <w:r w:rsidRPr="004038D5">
        <w:rPr>
          <w:rFonts w:eastAsia="SimSun"/>
          <w:kern w:val="1"/>
          <w:lang w:val="en-US" w:eastAsia="zh-CN" w:bidi="hi-IN"/>
        </w:rPr>
        <w:t xml:space="preserve">MANYUCHI, </w:t>
      </w:r>
      <w:proofErr w:type="spellStart"/>
      <w:r w:rsidRPr="004038D5">
        <w:rPr>
          <w:rFonts w:eastAsia="SimSun"/>
          <w:kern w:val="1"/>
          <w:lang w:val="en-US" w:eastAsia="zh-CN" w:bidi="hi-IN"/>
        </w:rPr>
        <w:t>Musaida</w:t>
      </w:r>
      <w:proofErr w:type="spellEnd"/>
      <w:r w:rsidRPr="004038D5">
        <w:rPr>
          <w:rFonts w:eastAsia="SimSun"/>
          <w:kern w:val="1"/>
          <w:lang w:val="en-US" w:eastAsia="zh-CN" w:bidi="hi-IN"/>
        </w:rPr>
        <w:t xml:space="preserve"> </w:t>
      </w:r>
      <w:proofErr w:type="spellStart"/>
      <w:r w:rsidRPr="004038D5">
        <w:rPr>
          <w:rFonts w:eastAsia="SimSun"/>
          <w:kern w:val="1"/>
          <w:lang w:val="en-US" w:eastAsia="zh-CN" w:bidi="hi-IN"/>
        </w:rPr>
        <w:t>Misericórdia</w:t>
      </w:r>
      <w:proofErr w:type="spellEnd"/>
      <w:r w:rsidRPr="004038D5">
        <w:rPr>
          <w:rFonts w:eastAsia="SimSun"/>
          <w:kern w:val="1"/>
          <w:lang w:val="en-US" w:eastAsia="zh-CN" w:bidi="hi-IN"/>
        </w:rPr>
        <w:t xml:space="preserve">; MBOHWA, Charles; MUZENDA, Edison. Anaerobic treatment of opaque beer wastewater with enhanced biogas recovery through </w:t>
      </w:r>
      <w:proofErr w:type="spellStart"/>
      <w:r w:rsidRPr="004038D5">
        <w:rPr>
          <w:rFonts w:eastAsia="SimSun"/>
          <w:kern w:val="1"/>
          <w:lang w:val="en-US" w:eastAsia="zh-CN" w:bidi="hi-IN"/>
        </w:rPr>
        <w:t>Acti</w:t>
      </w:r>
      <w:proofErr w:type="spellEnd"/>
      <w:r w:rsidRPr="004038D5">
        <w:rPr>
          <w:rFonts w:eastAsia="SimSun"/>
          <w:kern w:val="1"/>
          <w:lang w:val="en-US" w:eastAsia="zh-CN" w:bidi="hi-IN"/>
        </w:rPr>
        <w:t xml:space="preserve">-zyme bio augmentation. </w:t>
      </w:r>
      <w:r w:rsidRPr="004038D5">
        <w:rPr>
          <w:rFonts w:eastAsia="SimSun"/>
          <w:b/>
          <w:bCs/>
          <w:kern w:val="1"/>
          <w:lang w:val="en-US" w:eastAsia="zh-CN" w:bidi="hi-IN"/>
        </w:rPr>
        <w:t>South African journal of chemical engineering</w:t>
      </w:r>
      <w:r w:rsidRPr="004038D5">
        <w:rPr>
          <w:rFonts w:eastAsia="SimSun"/>
          <w:kern w:val="1"/>
          <w:lang w:val="en-US" w:eastAsia="zh-CN" w:bidi="hi-IN"/>
        </w:rPr>
        <w:t>, v. 26, p. 74-79, 2018.</w:t>
      </w:r>
    </w:p>
    <w:p w14:paraId="5DEC298A" w14:textId="77777777" w:rsidR="009B05E5" w:rsidRPr="00567E6D" w:rsidRDefault="009B05E5" w:rsidP="009B05E5">
      <w:pPr>
        <w:spacing w:before="120"/>
        <w:ind w:firstLine="0"/>
        <w:rPr>
          <w:rFonts w:eastAsia="SimSun"/>
          <w:kern w:val="1"/>
          <w:lang w:val="en-US" w:eastAsia="zh-CN" w:bidi="hi-IN"/>
        </w:rPr>
      </w:pPr>
      <w:r w:rsidRPr="004038D5">
        <w:rPr>
          <w:rFonts w:eastAsia="SimSun"/>
          <w:kern w:val="1"/>
          <w:lang w:val="en-US" w:eastAsia="zh-CN" w:bidi="hi-IN"/>
        </w:rPr>
        <w:t xml:space="preserve">MAO, </w:t>
      </w:r>
      <w:proofErr w:type="spellStart"/>
      <w:r w:rsidRPr="004038D5">
        <w:rPr>
          <w:rFonts w:eastAsia="SimSun"/>
          <w:kern w:val="1"/>
          <w:lang w:val="en-US" w:eastAsia="zh-CN" w:bidi="hi-IN"/>
        </w:rPr>
        <w:t>Guozhu</w:t>
      </w:r>
      <w:proofErr w:type="spellEnd"/>
      <w:r w:rsidRPr="004038D5">
        <w:rPr>
          <w:rFonts w:eastAsia="SimSun"/>
          <w:kern w:val="1"/>
          <w:lang w:val="en-US" w:eastAsia="zh-CN" w:bidi="hi-IN"/>
        </w:rPr>
        <w:t xml:space="preserve">; HUANG, Ning; CHEN, Lu; WANG, Hongmei. Research on biomass energy and environment from the past to the future: a bibliometric analysis. </w:t>
      </w:r>
      <w:r w:rsidRPr="004038D5">
        <w:rPr>
          <w:rFonts w:eastAsia="SimSun"/>
          <w:b/>
          <w:bCs/>
          <w:kern w:val="1"/>
          <w:lang w:val="en-US" w:eastAsia="zh-CN" w:bidi="hi-IN"/>
        </w:rPr>
        <w:t xml:space="preserve">Science of The Total </w:t>
      </w:r>
      <w:r w:rsidRPr="004038D5">
        <w:rPr>
          <w:rFonts w:eastAsia="SimSun"/>
          <w:b/>
          <w:bCs/>
          <w:kern w:val="1"/>
          <w:lang w:val="en-US" w:eastAsia="zh-CN" w:bidi="hi-IN"/>
        </w:rPr>
        <w:lastRenderedPageBreak/>
        <w:t>Environment</w:t>
      </w:r>
      <w:r w:rsidRPr="004038D5">
        <w:rPr>
          <w:rFonts w:eastAsia="SimSun"/>
          <w:kern w:val="1"/>
          <w:lang w:val="en-US" w:eastAsia="zh-CN" w:bidi="hi-IN"/>
        </w:rPr>
        <w:t>, v. 635, p. 1081-1090, 2018.</w:t>
      </w:r>
    </w:p>
    <w:p w14:paraId="48026C13" w14:textId="18A437C7" w:rsidR="009B05E5" w:rsidRPr="00567E6D" w:rsidRDefault="009B05E5" w:rsidP="009B05E5">
      <w:pPr>
        <w:spacing w:before="120"/>
        <w:ind w:firstLine="0"/>
      </w:pPr>
      <w:r w:rsidRPr="00567E6D">
        <w:t>MARÍN, David; POSADAS, Esther; GARCIA, Dima</w:t>
      </w:r>
      <w:r w:rsidR="004038D5">
        <w:t>s</w:t>
      </w:r>
      <w:r w:rsidRPr="00567E6D">
        <w:t xml:space="preserve">; PUYOL, Daniel; LEBRERO, Raquel; MUNÕZ, </w:t>
      </w:r>
      <w:proofErr w:type="spellStart"/>
      <w:r w:rsidRPr="00567E6D">
        <w:t>Raúl</w:t>
      </w:r>
      <w:proofErr w:type="spellEnd"/>
      <w:r w:rsidRPr="00567E6D">
        <w:t xml:space="preserve">. </w:t>
      </w:r>
      <w:proofErr w:type="spellStart"/>
      <w:r w:rsidRPr="00567E6D">
        <w:t>Assessing</w:t>
      </w:r>
      <w:proofErr w:type="spellEnd"/>
      <w:r w:rsidRPr="00567E6D">
        <w:t xml:space="preserve"> </w:t>
      </w:r>
      <w:proofErr w:type="spellStart"/>
      <w:r w:rsidRPr="00567E6D">
        <w:t>the</w:t>
      </w:r>
      <w:proofErr w:type="spellEnd"/>
      <w:r w:rsidRPr="00567E6D">
        <w:t xml:space="preserve"> </w:t>
      </w:r>
      <w:proofErr w:type="spellStart"/>
      <w:r w:rsidRPr="00567E6D">
        <w:t>potential</w:t>
      </w:r>
      <w:proofErr w:type="spellEnd"/>
      <w:r w:rsidRPr="00567E6D">
        <w:t xml:space="preserve"> </w:t>
      </w:r>
      <w:proofErr w:type="spellStart"/>
      <w:r w:rsidRPr="00567E6D">
        <w:t>of</w:t>
      </w:r>
      <w:proofErr w:type="spellEnd"/>
      <w:r w:rsidRPr="00567E6D">
        <w:t xml:space="preserve"> </w:t>
      </w:r>
      <w:proofErr w:type="spellStart"/>
      <w:r w:rsidRPr="00567E6D">
        <w:t>purple</w:t>
      </w:r>
      <w:proofErr w:type="spellEnd"/>
      <w:r w:rsidRPr="00567E6D">
        <w:t xml:space="preserve"> </w:t>
      </w:r>
      <w:proofErr w:type="spellStart"/>
      <w:r w:rsidRPr="00567E6D">
        <w:t>phototrophic</w:t>
      </w:r>
      <w:proofErr w:type="spellEnd"/>
      <w:r w:rsidRPr="00567E6D">
        <w:t xml:space="preserve"> </w:t>
      </w:r>
      <w:proofErr w:type="spellStart"/>
      <w:r w:rsidRPr="00567E6D">
        <w:t>bacteria</w:t>
      </w:r>
      <w:proofErr w:type="spellEnd"/>
      <w:r w:rsidRPr="00567E6D">
        <w:t xml:space="preserve"> for </w:t>
      </w:r>
      <w:proofErr w:type="spellStart"/>
      <w:r w:rsidRPr="00567E6D">
        <w:t>the</w:t>
      </w:r>
      <w:proofErr w:type="spellEnd"/>
      <w:r w:rsidRPr="00567E6D">
        <w:t xml:space="preserve"> </w:t>
      </w:r>
      <w:proofErr w:type="spellStart"/>
      <w:r w:rsidRPr="00567E6D">
        <w:t>simultaneous</w:t>
      </w:r>
      <w:proofErr w:type="spellEnd"/>
      <w:r w:rsidRPr="00567E6D">
        <w:t xml:space="preserve"> </w:t>
      </w:r>
      <w:proofErr w:type="spellStart"/>
      <w:r w:rsidRPr="00567E6D">
        <w:t>treatment</w:t>
      </w:r>
      <w:proofErr w:type="spellEnd"/>
      <w:r w:rsidRPr="00567E6D">
        <w:t xml:space="preserve"> </w:t>
      </w:r>
      <w:proofErr w:type="spellStart"/>
      <w:r w:rsidRPr="00567E6D">
        <w:t>of</w:t>
      </w:r>
      <w:proofErr w:type="spellEnd"/>
      <w:r w:rsidRPr="00567E6D">
        <w:t xml:space="preserve"> </w:t>
      </w:r>
      <w:proofErr w:type="spellStart"/>
      <w:r w:rsidRPr="00567E6D">
        <w:t>piggery</w:t>
      </w:r>
      <w:proofErr w:type="spellEnd"/>
      <w:r w:rsidRPr="00567E6D">
        <w:t xml:space="preserve"> </w:t>
      </w:r>
      <w:proofErr w:type="spellStart"/>
      <w:r w:rsidRPr="00567E6D">
        <w:t>wastewater</w:t>
      </w:r>
      <w:proofErr w:type="spellEnd"/>
      <w:r w:rsidRPr="00567E6D">
        <w:t xml:space="preserve"> </w:t>
      </w:r>
      <w:proofErr w:type="spellStart"/>
      <w:r w:rsidRPr="00567E6D">
        <w:t>and</w:t>
      </w:r>
      <w:proofErr w:type="spellEnd"/>
      <w:r w:rsidRPr="00567E6D">
        <w:t xml:space="preserve"> </w:t>
      </w:r>
      <w:proofErr w:type="spellStart"/>
      <w:r w:rsidRPr="00567E6D">
        <w:t>upgrading</w:t>
      </w:r>
      <w:proofErr w:type="spellEnd"/>
      <w:r w:rsidRPr="00567E6D">
        <w:t xml:space="preserve"> </w:t>
      </w:r>
      <w:proofErr w:type="spellStart"/>
      <w:r w:rsidRPr="00567E6D">
        <w:t>of</w:t>
      </w:r>
      <w:proofErr w:type="spellEnd"/>
      <w:r w:rsidRPr="00567E6D">
        <w:t xml:space="preserve"> </w:t>
      </w:r>
      <w:proofErr w:type="spellStart"/>
      <w:r w:rsidRPr="00567E6D">
        <w:t>biogas</w:t>
      </w:r>
      <w:proofErr w:type="spellEnd"/>
      <w:r w:rsidRPr="00567E6D">
        <w:t xml:space="preserve">. </w:t>
      </w:r>
      <w:proofErr w:type="spellStart"/>
      <w:r w:rsidRPr="004038D5">
        <w:rPr>
          <w:b/>
          <w:bCs/>
        </w:rPr>
        <w:t>Bioresource</w:t>
      </w:r>
      <w:proofErr w:type="spellEnd"/>
      <w:r w:rsidRPr="004038D5">
        <w:rPr>
          <w:b/>
          <w:bCs/>
        </w:rPr>
        <w:t xml:space="preserve"> </w:t>
      </w:r>
      <w:proofErr w:type="spellStart"/>
      <w:r w:rsidRPr="004038D5">
        <w:rPr>
          <w:b/>
          <w:bCs/>
        </w:rPr>
        <w:t>technology</w:t>
      </w:r>
      <w:proofErr w:type="spellEnd"/>
      <w:r w:rsidRPr="00567E6D">
        <w:t>, v. 281, p. 10-17, 2019.</w:t>
      </w:r>
    </w:p>
    <w:p w14:paraId="1FF8DFAF" w14:textId="77777777" w:rsidR="009B05E5" w:rsidRPr="00567E6D" w:rsidRDefault="009B05E5" w:rsidP="009B05E5">
      <w:pPr>
        <w:spacing w:before="120"/>
        <w:ind w:firstLine="0"/>
      </w:pPr>
      <w:r w:rsidRPr="00567E6D">
        <w:t xml:space="preserve">MOREIRA, </w:t>
      </w:r>
      <w:proofErr w:type="spellStart"/>
      <w:r w:rsidRPr="00567E6D">
        <w:t>Yanka</w:t>
      </w:r>
      <w:proofErr w:type="spellEnd"/>
      <w:r w:rsidRPr="00567E6D">
        <w:t xml:space="preserve"> </w:t>
      </w:r>
      <w:proofErr w:type="spellStart"/>
      <w:r w:rsidRPr="00567E6D">
        <w:t>Wandréia</w:t>
      </w:r>
      <w:proofErr w:type="spellEnd"/>
      <w:r w:rsidRPr="00567E6D">
        <w:t xml:space="preserve"> Nogueira; LIMA, Mira </w:t>
      </w:r>
      <w:proofErr w:type="spellStart"/>
      <w:r w:rsidRPr="00567E6D">
        <w:t>Raya</w:t>
      </w:r>
      <w:proofErr w:type="spellEnd"/>
      <w:r w:rsidRPr="00567E6D">
        <w:t xml:space="preserve"> Paula; OLIVEIRA JUNIOR, José Lima; MOREIRA, Priscila Barbosa de Araújo; ALMEIDA, Ana Beatriz Batista. Partida de reator UASB em escala real no tratamento de esgoto doméstico em região de clima quente., </w:t>
      </w:r>
      <w:r w:rsidRPr="004038D5">
        <w:rPr>
          <w:b/>
          <w:bCs/>
        </w:rPr>
        <w:t>Revista DAE</w:t>
      </w:r>
      <w:r w:rsidRPr="00567E6D">
        <w:t>. v. 226, p. 126-146, 2000.</w:t>
      </w:r>
    </w:p>
    <w:p w14:paraId="29A9FAB1" w14:textId="77777777" w:rsidR="009B05E5" w:rsidRPr="00567E6D" w:rsidRDefault="009B05E5" w:rsidP="009B05E5">
      <w:pPr>
        <w:spacing w:before="120"/>
        <w:ind w:firstLine="0"/>
      </w:pPr>
      <w:r w:rsidRPr="00567E6D">
        <w:t xml:space="preserve">MU, Lan; ZHANG, Lei; ZHU, </w:t>
      </w:r>
      <w:proofErr w:type="spellStart"/>
      <w:r w:rsidRPr="00567E6D">
        <w:t>Kongyun</w:t>
      </w:r>
      <w:proofErr w:type="spellEnd"/>
      <w:r w:rsidRPr="00567E6D">
        <w:t xml:space="preserve">; MA, </w:t>
      </w:r>
      <w:proofErr w:type="spellStart"/>
      <w:r w:rsidRPr="00567E6D">
        <w:t>Jiao</w:t>
      </w:r>
      <w:proofErr w:type="spellEnd"/>
      <w:r w:rsidRPr="00567E6D">
        <w:t xml:space="preserve">; LI, </w:t>
      </w:r>
      <w:proofErr w:type="spellStart"/>
      <w:r w:rsidRPr="00567E6D">
        <w:t>Aimin</w:t>
      </w:r>
      <w:proofErr w:type="spellEnd"/>
      <w:r w:rsidRPr="00567E6D">
        <w:t xml:space="preserve">. </w:t>
      </w:r>
      <w:proofErr w:type="spellStart"/>
      <w:r w:rsidRPr="00567E6D">
        <w:t>Semi-continuous</w:t>
      </w:r>
      <w:proofErr w:type="spellEnd"/>
      <w:r w:rsidRPr="00567E6D">
        <w:t xml:space="preserve"> </w:t>
      </w:r>
      <w:proofErr w:type="spellStart"/>
      <w:r w:rsidRPr="00567E6D">
        <w:t>anaerobic</w:t>
      </w:r>
      <w:proofErr w:type="spellEnd"/>
      <w:r w:rsidRPr="00567E6D">
        <w:t xml:space="preserve"> </w:t>
      </w:r>
      <w:proofErr w:type="spellStart"/>
      <w:r w:rsidRPr="00567E6D">
        <w:t>digestion</w:t>
      </w:r>
      <w:proofErr w:type="spellEnd"/>
      <w:r w:rsidRPr="00567E6D">
        <w:t xml:space="preserve"> </w:t>
      </w:r>
      <w:proofErr w:type="spellStart"/>
      <w:r w:rsidRPr="00567E6D">
        <w:t>of</w:t>
      </w:r>
      <w:proofErr w:type="spellEnd"/>
      <w:r w:rsidRPr="00567E6D">
        <w:t xml:space="preserve"> </w:t>
      </w:r>
      <w:proofErr w:type="spellStart"/>
      <w:r w:rsidRPr="00567E6D">
        <w:t>extruded</w:t>
      </w:r>
      <w:proofErr w:type="spellEnd"/>
      <w:r w:rsidRPr="00567E6D">
        <w:t xml:space="preserve"> OFMSW: </w:t>
      </w:r>
      <w:proofErr w:type="spellStart"/>
      <w:r w:rsidRPr="00567E6D">
        <w:t>Process</w:t>
      </w:r>
      <w:proofErr w:type="spellEnd"/>
      <w:r w:rsidRPr="00567E6D">
        <w:t xml:space="preserve"> performance </w:t>
      </w:r>
      <w:proofErr w:type="spellStart"/>
      <w:r w:rsidRPr="00567E6D">
        <w:t>and</w:t>
      </w:r>
      <w:proofErr w:type="spellEnd"/>
      <w:r w:rsidRPr="00567E6D">
        <w:t xml:space="preserve"> </w:t>
      </w:r>
      <w:proofErr w:type="spellStart"/>
      <w:r w:rsidRPr="00567E6D">
        <w:t>energetics</w:t>
      </w:r>
      <w:proofErr w:type="spellEnd"/>
      <w:r w:rsidRPr="00567E6D">
        <w:t xml:space="preserve"> </w:t>
      </w:r>
      <w:proofErr w:type="spellStart"/>
      <w:r w:rsidRPr="00567E6D">
        <w:t>evaluation</w:t>
      </w:r>
      <w:proofErr w:type="spellEnd"/>
      <w:r w:rsidRPr="00567E6D">
        <w:t xml:space="preserve">. </w:t>
      </w:r>
      <w:proofErr w:type="spellStart"/>
      <w:r w:rsidRPr="004038D5">
        <w:rPr>
          <w:b/>
          <w:bCs/>
        </w:rPr>
        <w:t>Bioresour</w:t>
      </w:r>
      <w:proofErr w:type="spellEnd"/>
      <w:r w:rsidRPr="004038D5">
        <w:rPr>
          <w:b/>
          <w:bCs/>
        </w:rPr>
        <w:t xml:space="preserve"> </w:t>
      </w:r>
      <w:proofErr w:type="spellStart"/>
      <w:r w:rsidRPr="004038D5">
        <w:rPr>
          <w:b/>
          <w:bCs/>
        </w:rPr>
        <w:t>Technol</w:t>
      </w:r>
      <w:proofErr w:type="spellEnd"/>
      <w:r w:rsidRPr="00567E6D">
        <w:t>. v. 247, p. 103– 115, 2018.</w:t>
      </w:r>
    </w:p>
    <w:p w14:paraId="79032207" w14:textId="77777777" w:rsidR="009B05E5" w:rsidRPr="00567E6D" w:rsidRDefault="009B05E5" w:rsidP="009B05E5">
      <w:pPr>
        <w:spacing w:before="120"/>
        <w:ind w:firstLine="0"/>
      </w:pPr>
      <w:r w:rsidRPr="00567E6D">
        <w:t xml:space="preserve">NOYOLA, Adalberto; MORGAN-SAGASTUME, Juan Manuel; LOPEZ-HERNANDEZ, Jorge E. </w:t>
      </w:r>
      <w:proofErr w:type="spellStart"/>
      <w:r w:rsidRPr="00567E6D">
        <w:t>Treatment</w:t>
      </w:r>
      <w:proofErr w:type="spellEnd"/>
      <w:r w:rsidRPr="00567E6D">
        <w:t xml:space="preserve"> </w:t>
      </w:r>
      <w:proofErr w:type="spellStart"/>
      <w:r w:rsidRPr="00567E6D">
        <w:t>of</w:t>
      </w:r>
      <w:proofErr w:type="spellEnd"/>
      <w:r w:rsidRPr="00567E6D">
        <w:t xml:space="preserve"> </w:t>
      </w:r>
      <w:proofErr w:type="spellStart"/>
      <w:r w:rsidRPr="00567E6D">
        <w:t>biogas</w:t>
      </w:r>
      <w:proofErr w:type="spellEnd"/>
      <w:r w:rsidRPr="00567E6D">
        <w:t xml:space="preserve"> </w:t>
      </w:r>
      <w:proofErr w:type="spellStart"/>
      <w:r w:rsidRPr="00567E6D">
        <w:t>produced</w:t>
      </w:r>
      <w:proofErr w:type="spellEnd"/>
      <w:r w:rsidRPr="00567E6D">
        <w:t xml:space="preserve"> in </w:t>
      </w:r>
      <w:proofErr w:type="spellStart"/>
      <w:r w:rsidRPr="00567E6D">
        <w:t>anaerobic</w:t>
      </w:r>
      <w:proofErr w:type="spellEnd"/>
      <w:r w:rsidRPr="00567E6D">
        <w:t xml:space="preserve"> </w:t>
      </w:r>
      <w:proofErr w:type="spellStart"/>
      <w:r w:rsidRPr="00567E6D">
        <w:t>reactors</w:t>
      </w:r>
      <w:proofErr w:type="spellEnd"/>
      <w:r w:rsidRPr="00567E6D">
        <w:t xml:space="preserve"> for </w:t>
      </w:r>
      <w:proofErr w:type="spellStart"/>
      <w:r w:rsidRPr="00567E6D">
        <w:t>domestic</w:t>
      </w:r>
      <w:proofErr w:type="spellEnd"/>
      <w:r w:rsidRPr="00567E6D">
        <w:t xml:space="preserve"> </w:t>
      </w:r>
      <w:proofErr w:type="spellStart"/>
      <w:r w:rsidRPr="00567E6D">
        <w:t>wastewater</w:t>
      </w:r>
      <w:proofErr w:type="spellEnd"/>
      <w:r w:rsidRPr="00567E6D">
        <w:t xml:space="preserve">: odor </w:t>
      </w:r>
      <w:proofErr w:type="spellStart"/>
      <w:r w:rsidRPr="00567E6D">
        <w:t>control</w:t>
      </w:r>
      <w:proofErr w:type="spellEnd"/>
      <w:r w:rsidRPr="00567E6D">
        <w:t xml:space="preserve"> </w:t>
      </w:r>
      <w:proofErr w:type="spellStart"/>
      <w:r w:rsidRPr="00567E6D">
        <w:t>and</w:t>
      </w:r>
      <w:proofErr w:type="spellEnd"/>
      <w:r w:rsidRPr="00567E6D">
        <w:t xml:space="preserve"> </w:t>
      </w:r>
      <w:proofErr w:type="spellStart"/>
      <w:r w:rsidRPr="00567E6D">
        <w:t>energy</w:t>
      </w:r>
      <w:proofErr w:type="spellEnd"/>
      <w:r w:rsidRPr="00567E6D">
        <w:t>/</w:t>
      </w:r>
      <w:proofErr w:type="spellStart"/>
      <w:r w:rsidRPr="00567E6D">
        <w:t>resource</w:t>
      </w:r>
      <w:proofErr w:type="spellEnd"/>
      <w:r w:rsidRPr="00567E6D">
        <w:t xml:space="preserve"> </w:t>
      </w:r>
      <w:proofErr w:type="spellStart"/>
      <w:r w:rsidRPr="00567E6D">
        <w:t>recovery</w:t>
      </w:r>
      <w:proofErr w:type="spellEnd"/>
      <w:r w:rsidRPr="00567E6D">
        <w:t xml:space="preserve">. </w:t>
      </w:r>
      <w:r w:rsidRPr="004038D5">
        <w:rPr>
          <w:b/>
          <w:bCs/>
        </w:rPr>
        <w:t xml:space="preserve">Reviews in </w:t>
      </w:r>
      <w:proofErr w:type="spellStart"/>
      <w:r w:rsidRPr="004038D5">
        <w:rPr>
          <w:b/>
          <w:bCs/>
        </w:rPr>
        <w:t>environmental</w:t>
      </w:r>
      <w:proofErr w:type="spellEnd"/>
      <w:r w:rsidRPr="004038D5">
        <w:rPr>
          <w:b/>
          <w:bCs/>
        </w:rPr>
        <w:t xml:space="preserve"> </w:t>
      </w:r>
      <w:proofErr w:type="spellStart"/>
      <w:r w:rsidRPr="004038D5">
        <w:rPr>
          <w:b/>
          <w:bCs/>
        </w:rPr>
        <w:t>science</w:t>
      </w:r>
      <w:proofErr w:type="spellEnd"/>
      <w:r w:rsidRPr="004038D5">
        <w:rPr>
          <w:b/>
          <w:bCs/>
        </w:rPr>
        <w:t xml:space="preserve"> </w:t>
      </w:r>
      <w:proofErr w:type="spellStart"/>
      <w:r w:rsidRPr="004038D5">
        <w:rPr>
          <w:b/>
          <w:bCs/>
        </w:rPr>
        <w:t>and</w:t>
      </w:r>
      <w:proofErr w:type="spellEnd"/>
      <w:r w:rsidRPr="004038D5">
        <w:rPr>
          <w:b/>
          <w:bCs/>
        </w:rPr>
        <w:t xml:space="preserve"> </w:t>
      </w:r>
      <w:proofErr w:type="spellStart"/>
      <w:r w:rsidRPr="004038D5">
        <w:rPr>
          <w:b/>
          <w:bCs/>
        </w:rPr>
        <w:t>bio</w:t>
      </w:r>
      <w:proofErr w:type="spellEnd"/>
      <w:r w:rsidRPr="004038D5">
        <w:rPr>
          <w:b/>
          <w:bCs/>
        </w:rPr>
        <w:t>/</w:t>
      </w:r>
      <w:proofErr w:type="spellStart"/>
      <w:r w:rsidRPr="004038D5">
        <w:rPr>
          <w:b/>
          <w:bCs/>
        </w:rPr>
        <w:t>technology</w:t>
      </w:r>
      <w:proofErr w:type="spellEnd"/>
      <w:r w:rsidRPr="00567E6D">
        <w:t>, v. 5, n. 1, p. 93-114, 2006.</w:t>
      </w:r>
    </w:p>
    <w:p w14:paraId="083D5C8F" w14:textId="77777777" w:rsidR="009B05E5" w:rsidRPr="00567E6D" w:rsidRDefault="009B05E5" w:rsidP="009B05E5">
      <w:pPr>
        <w:spacing w:before="120"/>
        <w:ind w:firstLine="0"/>
      </w:pPr>
      <w:r w:rsidRPr="00567E6D">
        <w:t xml:space="preserve">PACHECO, José Wagner; YAMANAKA, Hélio </w:t>
      </w:r>
      <w:proofErr w:type="spellStart"/>
      <w:r w:rsidRPr="00567E6D">
        <w:t>Tadashi</w:t>
      </w:r>
      <w:proofErr w:type="spellEnd"/>
      <w:r w:rsidRPr="00567E6D">
        <w:t xml:space="preserve">. </w:t>
      </w:r>
      <w:r w:rsidRPr="00567E6D">
        <w:rPr>
          <w:b/>
          <w:bCs/>
        </w:rPr>
        <w:t>Guia técnico ambiental de abate (bovino e suíno)</w:t>
      </w:r>
      <w:r w:rsidRPr="00567E6D">
        <w:t xml:space="preserve">. São Paulo: CETESB (Série P + L), 2006. 98 p. </w:t>
      </w:r>
    </w:p>
    <w:p w14:paraId="351490B9" w14:textId="77777777" w:rsidR="009B05E5" w:rsidRPr="00567E6D" w:rsidRDefault="009B05E5" w:rsidP="009B05E5">
      <w:pPr>
        <w:spacing w:before="120"/>
        <w:ind w:firstLine="0"/>
      </w:pPr>
      <w:r w:rsidRPr="00567E6D">
        <w:t xml:space="preserve">PIMENTEL GOMES, Frederico. </w:t>
      </w:r>
      <w:r w:rsidRPr="00567E6D">
        <w:rPr>
          <w:b/>
          <w:bCs/>
        </w:rPr>
        <w:t>Curso de estatística experimental</w:t>
      </w:r>
      <w:r w:rsidRPr="00567E6D">
        <w:t>. São Paulo: Nobel, 467p. 1981.</w:t>
      </w:r>
    </w:p>
    <w:p w14:paraId="7100DA94" w14:textId="77777777" w:rsidR="009B05E5" w:rsidRPr="00567E6D" w:rsidRDefault="009B05E5" w:rsidP="009B05E5">
      <w:pPr>
        <w:spacing w:before="120"/>
        <w:ind w:firstLine="0"/>
      </w:pPr>
      <w:r w:rsidRPr="00567E6D">
        <w:t xml:space="preserve">RIZVI, </w:t>
      </w:r>
      <w:proofErr w:type="spellStart"/>
      <w:r w:rsidRPr="00567E6D">
        <w:t>Hina</w:t>
      </w:r>
      <w:proofErr w:type="spellEnd"/>
      <w:r w:rsidRPr="00567E6D">
        <w:t xml:space="preserve">; AHMAD, Nasir; ABBAS, </w:t>
      </w:r>
      <w:proofErr w:type="spellStart"/>
      <w:r w:rsidRPr="00567E6D">
        <w:t>Farhat</w:t>
      </w:r>
      <w:proofErr w:type="spellEnd"/>
      <w:r w:rsidRPr="00567E6D">
        <w:t xml:space="preserve">; BUKAHRI, </w:t>
      </w:r>
      <w:proofErr w:type="spellStart"/>
      <w:r w:rsidRPr="00567E6D">
        <w:t>Iftikhar</w:t>
      </w:r>
      <w:proofErr w:type="spellEnd"/>
      <w:r w:rsidRPr="00567E6D">
        <w:t xml:space="preserve"> </w:t>
      </w:r>
      <w:proofErr w:type="spellStart"/>
      <w:r w:rsidRPr="00567E6D">
        <w:t>Hussain</w:t>
      </w:r>
      <w:proofErr w:type="spellEnd"/>
      <w:r w:rsidRPr="00567E6D">
        <w:t xml:space="preserve">; YASAR, Abdullah; ALI, </w:t>
      </w:r>
      <w:proofErr w:type="spellStart"/>
      <w:r w:rsidRPr="00567E6D">
        <w:t>Shafaqat</w:t>
      </w:r>
      <w:proofErr w:type="spellEnd"/>
      <w:r w:rsidRPr="00567E6D">
        <w:t xml:space="preserve">; YASMEEN, Tahira; RIAZ, Muhammad. </w:t>
      </w:r>
      <w:proofErr w:type="spellStart"/>
      <w:r w:rsidRPr="00567E6D">
        <w:t>Start-up</w:t>
      </w:r>
      <w:proofErr w:type="spellEnd"/>
      <w:r w:rsidRPr="00567E6D">
        <w:t xml:space="preserve"> </w:t>
      </w:r>
      <w:proofErr w:type="spellStart"/>
      <w:r w:rsidRPr="00567E6D">
        <w:t>of</w:t>
      </w:r>
      <w:proofErr w:type="spellEnd"/>
      <w:r w:rsidRPr="00567E6D">
        <w:t xml:space="preserve"> UASB </w:t>
      </w:r>
      <w:proofErr w:type="spellStart"/>
      <w:r w:rsidRPr="00567E6D">
        <w:t>reactors</w:t>
      </w:r>
      <w:proofErr w:type="spellEnd"/>
      <w:r w:rsidRPr="00567E6D">
        <w:t xml:space="preserve"> </w:t>
      </w:r>
      <w:proofErr w:type="spellStart"/>
      <w:r w:rsidRPr="00567E6D">
        <w:t>treating</w:t>
      </w:r>
      <w:proofErr w:type="spellEnd"/>
      <w:r w:rsidRPr="00567E6D">
        <w:t xml:space="preserve"> municipal </w:t>
      </w:r>
      <w:proofErr w:type="spellStart"/>
      <w:r w:rsidRPr="00567E6D">
        <w:t>wastewater</w:t>
      </w:r>
      <w:proofErr w:type="spellEnd"/>
      <w:r w:rsidRPr="00567E6D">
        <w:t xml:space="preserve"> </w:t>
      </w:r>
      <w:proofErr w:type="spellStart"/>
      <w:r w:rsidRPr="00567E6D">
        <w:t>and</w:t>
      </w:r>
      <w:proofErr w:type="spellEnd"/>
      <w:r w:rsidRPr="00567E6D">
        <w:t xml:space="preserve"> </w:t>
      </w:r>
      <w:proofErr w:type="spellStart"/>
      <w:r w:rsidRPr="00567E6D">
        <w:t>effect</w:t>
      </w:r>
      <w:proofErr w:type="spellEnd"/>
      <w:r w:rsidRPr="00567E6D">
        <w:t xml:space="preserve"> </w:t>
      </w:r>
      <w:proofErr w:type="spellStart"/>
      <w:r w:rsidRPr="00567E6D">
        <w:t>of</w:t>
      </w:r>
      <w:proofErr w:type="spellEnd"/>
      <w:r w:rsidRPr="00567E6D">
        <w:t xml:space="preserve"> </w:t>
      </w:r>
      <w:proofErr w:type="spellStart"/>
      <w:r w:rsidRPr="00567E6D">
        <w:t>temperature</w:t>
      </w:r>
      <w:proofErr w:type="spellEnd"/>
      <w:r w:rsidRPr="00567E6D">
        <w:t>/</w:t>
      </w:r>
      <w:proofErr w:type="spellStart"/>
      <w:r w:rsidRPr="00567E6D">
        <w:t>sludge</w:t>
      </w:r>
      <w:proofErr w:type="spellEnd"/>
      <w:r w:rsidRPr="00567E6D">
        <w:t xml:space="preserve"> age </w:t>
      </w:r>
      <w:proofErr w:type="spellStart"/>
      <w:r w:rsidRPr="00567E6D">
        <w:t>and</w:t>
      </w:r>
      <w:proofErr w:type="spellEnd"/>
      <w:r w:rsidRPr="00567E6D">
        <w:t xml:space="preserve"> </w:t>
      </w:r>
      <w:proofErr w:type="spellStart"/>
      <w:r w:rsidRPr="00567E6D">
        <w:t>hydraulic</w:t>
      </w:r>
      <w:proofErr w:type="spellEnd"/>
      <w:r w:rsidRPr="00567E6D">
        <w:t xml:space="preserve"> </w:t>
      </w:r>
      <w:proofErr w:type="spellStart"/>
      <w:r w:rsidRPr="00567E6D">
        <w:t>retention</w:t>
      </w:r>
      <w:proofErr w:type="spellEnd"/>
      <w:r w:rsidRPr="00567E6D">
        <w:t xml:space="preserve"> time (HRT) </w:t>
      </w:r>
      <w:proofErr w:type="spellStart"/>
      <w:r w:rsidRPr="00567E6D">
        <w:t>on</w:t>
      </w:r>
      <w:proofErr w:type="spellEnd"/>
      <w:r w:rsidRPr="00567E6D">
        <w:t xml:space="preserve"> its performance. </w:t>
      </w:r>
      <w:proofErr w:type="spellStart"/>
      <w:r w:rsidRPr="004038D5">
        <w:rPr>
          <w:b/>
          <w:bCs/>
        </w:rPr>
        <w:t>Arabian</w:t>
      </w:r>
      <w:proofErr w:type="spellEnd"/>
      <w:r w:rsidRPr="004038D5">
        <w:rPr>
          <w:b/>
          <w:bCs/>
        </w:rPr>
        <w:t xml:space="preserve"> </w:t>
      </w:r>
      <w:proofErr w:type="spellStart"/>
      <w:r w:rsidRPr="004038D5">
        <w:rPr>
          <w:b/>
          <w:bCs/>
        </w:rPr>
        <w:t>Journal</w:t>
      </w:r>
      <w:proofErr w:type="spellEnd"/>
      <w:r w:rsidRPr="004038D5">
        <w:rPr>
          <w:b/>
          <w:bCs/>
        </w:rPr>
        <w:t xml:space="preserve"> </w:t>
      </w:r>
      <w:proofErr w:type="spellStart"/>
      <w:r w:rsidRPr="004038D5">
        <w:rPr>
          <w:b/>
          <w:bCs/>
        </w:rPr>
        <w:t>of</w:t>
      </w:r>
      <w:proofErr w:type="spellEnd"/>
      <w:r w:rsidRPr="004038D5">
        <w:rPr>
          <w:b/>
          <w:bCs/>
        </w:rPr>
        <w:t xml:space="preserve"> </w:t>
      </w:r>
      <w:proofErr w:type="spellStart"/>
      <w:r w:rsidRPr="004038D5">
        <w:rPr>
          <w:b/>
          <w:bCs/>
        </w:rPr>
        <w:t>Chemistry</w:t>
      </w:r>
      <w:proofErr w:type="spellEnd"/>
      <w:r w:rsidRPr="00567E6D">
        <w:t>, v. 8, n. 6, p. 780-786, 2015.</w:t>
      </w:r>
    </w:p>
    <w:p w14:paraId="48CE43A5" w14:textId="77777777" w:rsidR="009B05E5" w:rsidRPr="00567E6D" w:rsidRDefault="009B05E5" w:rsidP="009B05E5">
      <w:pPr>
        <w:spacing w:before="120"/>
        <w:ind w:firstLine="0"/>
      </w:pPr>
      <w:r w:rsidRPr="00567E6D">
        <w:t xml:space="preserve">TEIXEIRA, Ana Raquel; </w:t>
      </w:r>
      <w:r w:rsidRPr="00567E6D">
        <w:rPr>
          <w:rFonts w:eastAsia="Times New Roman"/>
          <w:color w:val="auto"/>
        </w:rPr>
        <w:t>CHERNICHARO</w:t>
      </w:r>
      <w:r w:rsidRPr="00567E6D">
        <w:t xml:space="preserve">, Carlos Augusto de Lemos; SOUTO, Tatiana Figueiredo da Silva; PAULA, Fernando Silva. Guia Influência da alteração da distribuição do tamanho de partículas no desempenho de reator UASB tratando esgoto </w:t>
      </w:r>
      <w:proofErr w:type="spellStart"/>
      <w:r w:rsidRPr="00567E6D">
        <w:t>doméstic</w:t>
      </w:r>
      <w:proofErr w:type="spellEnd"/>
      <w:r w:rsidRPr="00567E6D">
        <w:t xml:space="preserve">. Notas Técnicas. Eng. </w:t>
      </w:r>
      <w:proofErr w:type="spellStart"/>
      <w:r w:rsidRPr="004038D5">
        <w:rPr>
          <w:b/>
          <w:bCs/>
        </w:rPr>
        <w:t>Sanit</w:t>
      </w:r>
      <w:proofErr w:type="spellEnd"/>
      <w:r w:rsidRPr="004038D5">
        <w:rPr>
          <w:b/>
          <w:bCs/>
        </w:rPr>
        <w:t xml:space="preserve">. </w:t>
      </w:r>
      <w:proofErr w:type="spellStart"/>
      <w:r w:rsidRPr="004038D5">
        <w:rPr>
          <w:b/>
          <w:bCs/>
        </w:rPr>
        <w:t>Ambient</w:t>
      </w:r>
      <w:proofErr w:type="spellEnd"/>
      <w:r w:rsidRPr="00567E6D">
        <w:t xml:space="preserve">. 14 (2). </w:t>
      </w:r>
      <w:proofErr w:type="spellStart"/>
      <w:r w:rsidRPr="00567E6D">
        <w:t>Jun</w:t>
      </w:r>
      <w:proofErr w:type="spellEnd"/>
      <w:r w:rsidRPr="00567E6D">
        <w:t xml:space="preserve"> 2009 https://doi.org/10.1590/S1413-41522009000200003 </w:t>
      </w:r>
    </w:p>
    <w:p w14:paraId="2C05EFBA" w14:textId="77777777" w:rsidR="009B05E5" w:rsidRPr="00567E6D" w:rsidRDefault="009B05E5" w:rsidP="009B05E5">
      <w:pPr>
        <w:spacing w:before="120"/>
        <w:ind w:firstLine="0"/>
      </w:pPr>
      <w:r w:rsidRPr="00567E6D">
        <w:t xml:space="preserve">VON SPERLING, Marcus. </w:t>
      </w:r>
      <w:r w:rsidRPr="00567E6D">
        <w:rPr>
          <w:b/>
          <w:bCs/>
        </w:rPr>
        <w:t>Introdução à qualidade das águas e ao tratamento de esgotos.</w:t>
      </w:r>
      <w:r w:rsidRPr="00567E6D">
        <w:t xml:space="preserve"> 3ª. edição. Belo Horizonte: Departamento de Engenharia Sanitária e Ambiental/UFMG, 2005. </w:t>
      </w:r>
    </w:p>
    <w:p w14:paraId="7ACA83CA" w14:textId="6866316B" w:rsidR="009B05E5" w:rsidRPr="006E5FE1" w:rsidRDefault="009B05E5" w:rsidP="009B05E5">
      <w:pPr>
        <w:spacing w:before="120"/>
        <w:ind w:firstLine="0"/>
        <w:rPr>
          <w:lang w:val="en-US"/>
        </w:rPr>
      </w:pPr>
      <w:r w:rsidRPr="00567E6D">
        <w:t xml:space="preserve">ZHANG, </w:t>
      </w:r>
      <w:proofErr w:type="spellStart"/>
      <w:r w:rsidRPr="00567E6D">
        <w:t>Wanli</w:t>
      </w:r>
      <w:proofErr w:type="spellEnd"/>
      <w:r w:rsidRPr="00567E6D">
        <w:t xml:space="preserve">; KONG, </w:t>
      </w:r>
      <w:proofErr w:type="spellStart"/>
      <w:r w:rsidRPr="00567E6D">
        <w:t>Tianqi</w:t>
      </w:r>
      <w:proofErr w:type="spellEnd"/>
      <w:r w:rsidRPr="00567E6D">
        <w:t xml:space="preserve">; XING, </w:t>
      </w:r>
      <w:proofErr w:type="spellStart"/>
      <w:r w:rsidRPr="00567E6D">
        <w:t>Wanli</w:t>
      </w:r>
      <w:proofErr w:type="spellEnd"/>
      <w:r w:rsidRPr="00567E6D">
        <w:t xml:space="preserve">; LI, </w:t>
      </w:r>
      <w:proofErr w:type="spellStart"/>
      <w:r w:rsidRPr="00567E6D">
        <w:t>Rundong</w:t>
      </w:r>
      <w:proofErr w:type="spellEnd"/>
      <w:r w:rsidRPr="00567E6D">
        <w:t xml:space="preserve">; YANG, </w:t>
      </w:r>
      <w:proofErr w:type="spellStart"/>
      <w:r w:rsidRPr="00567E6D">
        <w:t>Tianhua</w:t>
      </w:r>
      <w:proofErr w:type="spellEnd"/>
      <w:r w:rsidRPr="00567E6D">
        <w:t xml:space="preserve">; YAO, </w:t>
      </w:r>
      <w:proofErr w:type="spellStart"/>
      <w:r w:rsidRPr="00567E6D">
        <w:t>Nan</w:t>
      </w:r>
      <w:proofErr w:type="spellEnd"/>
      <w:r w:rsidRPr="00567E6D">
        <w:t xml:space="preserve">; LV, Dan. </w:t>
      </w:r>
      <w:proofErr w:type="spellStart"/>
      <w:r w:rsidRPr="00567E6D">
        <w:t>Enhancing</w:t>
      </w:r>
      <w:proofErr w:type="spellEnd"/>
      <w:r w:rsidRPr="00567E6D">
        <w:t xml:space="preserve"> </w:t>
      </w:r>
      <w:proofErr w:type="spellStart"/>
      <w:r w:rsidRPr="00567E6D">
        <w:t>methane</w:t>
      </w:r>
      <w:proofErr w:type="spellEnd"/>
      <w:r w:rsidRPr="00567E6D">
        <w:t xml:space="preserve"> </w:t>
      </w:r>
      <w:proofErr w:type="spellStart"/>
      <w:r w:rsidRPr="00567E6D">
        <w:t>production</w:t>
      </w:r>
      <w:proofErr w:type="spellEnd"/>
      <w:r w:rsidRPr="00567E6D">
        <w:t xml:space="preserve"> in </w:t>
      </w:r>
      <w:proofErr w:type="spellStart"/>
      <w:r w:rsidRPr="00567E6D">
        <w:t>anaerobic</w:t>
      </w:r>
      <w:proofErr w:type="spellEnd"/>
      <w:r w:rsidRPr="00567E6D">
        <w:t xml:space="preserve"> </w:t>
      </w:r>
      <w:proofErr w:type="spellStart"/>
      <w:r w:rsidRPr="00567E6D">
        <w:t>co-digestion</w:t>
      </w:r>
      <w:proofErr w:type="spellEnd"/>
      <w:r w:rsidRPr="00567E6D">
        <w:t xml:space="preserve"> </w:t>
      </w:r>
      <w:proofErr w:type="spellStart"/>
      <w:r w:rsidRPr="00567E6D">
        <w:t>of</w:t>
      </w:r>
      <w:proofErr w:type="spellEnd"/>
      <w:r w:rsidRPr="00567E6D">
        <w:t xml:space="preserve"> </w:t>
      </w:r>
      <w:proofErr w:type="spellStart"/>
      <w:r w:rsidRPr="00567E6D">
        <w:t>sewage</w:t>
      </w:r>
      <w:proofErr w:type="spellEnd"/>
      <w:r w:rsidRPr="00567E6D">
        <w:t xml:space="preserve"> </w:t>
      </w:r>
      <w:proofErr w:type="spellStart"/>
      <w:r w:rsidRPr="00567E6D">
        <w:t>sludge</w:t>
      </w:r>
      <w:proofErr w:type="spellEnd"/>
      <w:r w:rsidRPr="00567E6D">
        <w:t xml:space="preserve"> </w:t>
      </w:r>
      <w:proofErr w:type="spellStart"/>
      <w:r w:rsidRPr="00567E6D">
        <w:t>and</w:t>
      </w:r>
      <w:proofErr w:type="spellEnd"/>
      <w:r w:rsidRPr="00567E6D">
        <w:t xml:space="preserve"> food </w:t>
      </w:r>
      <w:proofErr w:type="spellStart"/>
      <w:r w:rsidRPr="00567E6D">
        <w:t>waste</w:t>
      </w:r>
      <w:proofErr w:type="spellEnd"/>
      <w:r w:rsidRPr="00567E6D">
        <w:t xml:space="preserve"> </w:t>
      </w:r>
      <w:proofErr w:type="spellStart"/>
      <w:r w:rsidRPr="00567E6D">
        <w:t>by</w:t>
      </w:r>
      <w:proofErr w:type="spellEnd"/>
      <w:r w:rsidRPr="00567E6D">
        <w:t xml:space="preserve"> </w:t>
      </w:r>
      <w:proofErr w:type="spellStart"/>
      <w:r w:rsidRPr="00567E6D">
        <w:t>regulating</w:t>
      </w:r>
      <w:proofErr w:type="spellEnd"/>
      <w:r w:rsidRPr="00567E6D">
        <w:t xml:space="preserve"> </w:t>
      </w:r>
      <w:proofErr w:type="spellStart"/>
      <w:r w:rsidRPr="00567E6D">
        <w:t>organic</w:t>
      </w:r>
      <w:proofErr w:type="spellEnd"/>
      <w:r w:rsidRPr="00567E6D">
        <w:t xml:space="preserve"> </w:t>
      </w:r>
      <w:proofErr w:type="spellStart"/>
      <w:r w:rsidRPr="00567E6D">
        <w:t>loading</w:t>
      </w:r>
      <w:proofErr w:type="spellEnd"/>
      <w:r w:rsidRPr="00567E6D">
        <w:t xml:space="preserve"> rate</w:t>
      </w:r>
      <w:r w:rsidR="004038D5">
        <w:t>.</w:t>
      </w:r>
      <w:r w:rsidRPr="00567E6D">
        <w:t xml:space="preserve"> </w:t>
      </w:r>
      <w:proofErr w:type="spellStart"/>
      <w:r w:rsidRPr="004038D5">
        <w:rPr>
          <w:b/>
          <w:bCs/>
        </w:rPr>
        <w:t>Bioresource</w:t>
      </w:r>
      <w:proofErr w:type="spellEnd"/>
      <w:r w:rsidRPr="004038D5">
        <w:rPr>
          <w:b/>
          <w:bCs/>
        </w:rPr>
        <w:t xml:space="preserve"> Technology</w:t>
      </w:r>
      <w:r w:rsidRPr="00567E6D">
        <w:t>, V. 363, p. 1 -11.</w:t>
      </w:r>
    </w:p>
    <w:p w14:paraId="234E2A13" w14:textId="77777777" w:rsidR="009B05E5" w:rsidRPr="009B05E5" w:rsidRDefault="009B05E5" w:rsidP="009B05E5">
      <w:pPr>
        <w:rPr>
          <w:lang w:val="en-US" w:eastAsia="ar-SA"/>
        </w:rPr>
      </w:pPr>
    </w:p>
    <w:bookmarkEnd w:id="13"/>
    <w:p w14:paraId="123E8B6C" w14:textId="2519DA35" w:rsidR="00FB61B3" w:rsidRPr="006E5FE1" w:rsidRDefault="00FB61B3" w:rsidP="00EA1138">
      <w:pPr>
        <w:spacing w:before="120"/>
        <w:ind w:firstLine="0"/>
        <w:jc w:val="left"/>
        <w:rPr>
          <w:lang w:val="en-US"/>
        </w:rPr>
      </w:pPr>
    </w:p>
    <w:sectPr w:rsidR="00FB61B3" w:rsidRPr="006E5FE1" w:rsidSect="00183AB0">
      <w:headerReference w:type="default" r:id="rId9"/>
      <w:footerReference w:type="default" r:id="rId10"/>
      <w:headerReference w:type="first" r:id="rId11"/>
      <w:footerReference w:type="first" r:id="rId12"/>
      <w:pgSz w:w="11906" w:h="16838"/>
      <w:pgMar w:top="1701" w:right="1134" w:bottom="1134"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7F4970" w14:textId="77777777" w:rsidR="00995D62" w:rsidRDefault="00995D62">
      <w:r>
        <w:separator/>
      </w:r>
    </w:p>
  </w:endnote>
  <w:endnote w:type="continuationSeparator" w:id="0">
    <w:p w14:paraId="23BF9E93" w14:textId="77777777" w:rsidR="00995D62" w:rsidRDefault="00995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Bold">
    <w:altName w:val="Calibri"/>
    <w:panose1 w:val="00000000000000000000"/>
    <w:charset w:val="00"/>
    <w:family w:val="roman"/>
    <w:notTrueType/>
    <w:pitch w:val="default"/>
  </w:font>
  <w:font w:name="Calibri-Italic">
    <w:altName w:val="Calibri"/>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32003" w14:textId="02A962B1" w:rsidR="00973CCC" w:rsidRPr="00F94CAA" w:rsidRDefault="00973CCC" w:rsidP="00183B38">
    <w:pPr>
      <w:ind w:firstLine="0"/>
      <w:jc w:val="center"/>
    </w:pPr>
    <w:r w:rsidRPr="00F94CAA">
      <w:rPr>
        <w:color w:val="001836"/>
      </w:rPr>
      <w:t>© IV CONPESQ, 3, 4 e 5 de outubro de 2023, Juazeiro do Norte, CE, Brasil.</w:t>
    </w:r>
    <w:r w:rsidRPr="00F94CAA">
      <w:rPr>
        <w:noProof/>
        <w:color w:val="001836"/>
      </w:rPr>
      <mc:AlternateContent>
        <mc:Choice Requires="wps">
          <w:drawing>
            <wp:anchor distT="0" distB="0" distL="114300" distR="114300" simplePos="0" relativeHeight="251670528"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FC06B" w14:textId="068451B5" w:rsidR="00973CCC" w:rsidRPr="00F94CAA" w:rsidRDefault="00973CCC" w:rsidP="00183AB0">
    <w:pPr>
      <w:ind w:firstLine="0"/>
      <w:jc w:val="center"/>
    </w:pPr>
    <w:r w:rsidRPr="00F94CAA">
      <w:rPr>
        <w:noProof/>
        <w:color w:val="001836"/>
      </w:rPr>
      <mc:AlternateContent>
        <mc:Choice Requires="wps">
          <w:drawing>
            <wp:anchor distT="0" distB="0" distL="114300" distR="114300" simplePos="0" relativeHeight="251668480"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Pr="00F94CAA">
      <w:rPr>
        <w:color w:val="001836"/>
      </w:rPr>
      <w:t>© IV CONPESQ, 3, 4 e 5 de outubro de 2023,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B32E6B" w14:textId="77777777" w:rsidR="00995D62" w:rsidRDefault="00995D62">
      <w:r>
        <w:separator/>
      </w:r>
    </w:p>
  </w:footnote>
  <w:footnote w:type="continuationSeparator" w:id="0">
    <w:p w14:paraId="6C8A6152" w14:textId="77777777" w:rsidR="00995D62" w:rsidRDefault="00995D62">
      <w:r>
        <w:continuationSeparator/>
      </w:r>
    </w:p>
  </w:footnote>
  <w:footnote w:id="1">
    <w:p w14:paraId="3BC728F3" w14:textId="5383A4AF" w:rsidR="00973CCC" w:rsidRDefault="00973CCC" w:rsidP="0008287A">
      <w:pPr>
        <w:pStyle w:val="Textodenotaderodap"/>
        <w:spacing w:after="0"/>
        <w:jc w:val="both"/>
      </w:pPr>
      <w:r w:rsidRPr="002057E7">
        <w:rPr>
          <w:rStyle w:val="Caracteresdenotaderodap"/>
          <w:vertAlign w:val="superscript"/>
        </w:rPr>
        <w:footnoteRef/>
      </w:r>
      <w:r w:rsidR="005D714D">
        <w:t>Estudante do curso de Engenharia Civil do Centro de Ciências de Tecnologias, com bolsa financiada pelo CNPq</w:t>
      </w:r>
      <w:r>
        <w:t>.</w:t>
      </w:r>
    </w:p>
    <w:p w14:paraId="627AC18D" w14:textId="0C34EA04" w:rsidR="00973CCC" w:rsidRPr="00A92340" w:rsidRDefault="00E51329" w:rsidP="0008287A">
      <w:pPr>
        <w:spacing w:after="0"/>
        <w:ind w:firstLine="0"/>
        <w:rPr>
          <w:sz w:val="20"/>
          <w:szCs w:val="20"/>
        </w:rPr>
      </w:pPr>
      <w:r>
        <w:rPr>
          <w:sz w:val="20"/>
          <w:szCs w:val="20"/>
        </w:rPr>
        <w:t>Universidade Federal do Cariri</w:t>
      </w:r>
      <w:r w:rsidR="00973CCC">
        <w:rPr>
          <w:sz w:val="20"/>
          <w:szCs w:val="20"/>
        </w:rPr>
        <w:t xml:space="preserve">, </w:t>
      </w:r>
      <w:r w:rsidR="005D714D">
        <w:rPr>
          <w:sz w:val="20"/>
          <w:szCs w:val="20"/>
        </w:rPr>
        <w:t>michael.ryan@aluno.ufca.edu.br.</w:t>
      </w:r>
    </w:p>
  </w:footnote>
  <w:footnote w:id="2">
    <w:p w14:paraId="1A601ECF" w14:textId="011658BF" w:rsidR="00973CCC" w:rsidRDefault="00973CCC" w:rsidP="0008287A">
      <w:pPr>
        <w:pStyle w:val="Textodenotaderodap"/>
        <w:spacing w:after="0"/>
        <w:jc w:val="both"/>
      </w:pPr>
      <w:r w:rsidRPr="002057E7">
        <w:rPr>
          <w:rStyle w:val="Caracteresdenotaderodap"/>
          <w:vertAlign w:val="superscript"/>
        </w:rPr>
        <w:footnoteRef/>
      </w:r>
      <w:r w:rsidR="000D3F1D">
        <w:t>Estudante do curso de Engenharia Civil do Centro de Ciências de Tecnologias, com bolsa financiada pela FUNCAP</w:t>
      </w:r>
      <w:r>
        <w:t>.</w:t>
      </w:r>
    </w:p>
    <w:p w14:paraId="748AA3D8" w14:textId="7FB2D0B4" w:rsidR="00973CCC" w:rsidRPr="00A92340" w:rsidRDefault="000D3F1D" w:rsidP="0008287A">
      <w:pPr>
        <w:spacing w:after="0"/>
        <w:ind w:firstLine="0"/>
        <w:rPr>
          <w:sz w:val="20"/>
          <w:szCs w:val="20"/>
        </w:rPr>
      </w:pPr>
      <w:r>
        <w:rPr>
          <w:sz w:val="20"/>
          <w:szCs w:val="20"/>
        </w:rPr>
        <w:t>Universidade Federal do Cariri</w:t>
      </w:r>
      <w:r w:rsidR="00973CCC">
        <w:rPr>
          <w:sz w:val="20"/>
          <w:szCs w:val="20"/>
        </w:rPr>
        <w:t xml:space="preserve">, </w:t>
      </w:r>
      <w:r w:rsidRPr="000D3F1D">
        <w:rPr>
          <w:sz w:val="20"/>
          <w:szCs w:val="20"/>
        </w:rPr>
        <w:t>carolaine.cruz@aluno.ufca.edu.br</w:t>
      </w:r>
      <w:r>
        <w:rPr>
          <w:sz w:val="20"/>
          <w:szCs w:val="20"/>
        </w:rPr>
        <w:t>.</w:t>
      </w:r>
    </w:p>
  </w:footnote>
  <w:footnote w:id="3">
    <w:p w14:paraId="05BC7B9A" w14:textId="1A39707B" w:rsidR="00973CCC" w:rsidRDefault="00973CCC" w:rsidP="0008287A">
      <w:pPr>
        <w:pStyle w:val="Textodenotaderodap"/>
        <w:spacing w:after="0"/>
        <w:jc w:val="both"/>
      </w:pPr>
      <w:r w:rsidRPr="002057E7">
        <w:rPr>
          <w:rStyle w:val="Caracteresdenotaderodap"/>
          <w:vertAlign w:val="superscript"/>
        </w:rPr>
        <w:footnoteRef/>
      </w:r>
      <w:r w:rsidR="000D3F1D">
        <w:t>Estudante do curso de Engenharia Civil do Centro de Ciências de Tecnologias, com bolsa financiada pelo CNPq</w:t>
      </w:r>
      <w:r>
        <w:t>.</w:t>
      </w:r>
    </w:p>
    <w:p w14:paraId="2ADE663D" w14:textId="79D537AB" w:rsidR="00973CCC" w:rsidRDefault="000D3F1D" w:rsidP="0008287A">
      <w:pPr>
        <w:pStyle w:val="Textodenotaderodap"/>
        <w:spacing w:after="0"/>
        <w:jc w:val="both"/>
      </w:pPr>
      <w:r>
        <w:rPr>
          <w:szCs w:val="20"/>
        </w:rPr>
        <w:t>Universidade Federal do Cariri</w:t>
      </w:r>
      <w:r w:rsidR="00973CCC">
        <w:rPr>
          <w:szCs w:val="20"/>
        </w:rPr>
        <w:t xml:space="preserve">, </w:t>
      </w:r>
      <w:r w:rsidRPr="000D3F1D">
        <w:rPr>
          <w:szCs w:val="20"/>
        </w:rPr>
        <w:t>carlos.daniel@aluno.ufca.edu.br</w:t>
      </w:r>
      <w:r>
        <w:rPr>
          <w:szCs w:val="20"/>
        </w:rPr>
        <w:t>.</w:t>
      </w:r>
    </w:p>
  </w:footnote>
  <w:footnote w:id="4">
    <w:p w14:paraId="2BA6AA61" w14:textId="22B910D2" w:rsidR="00973CCC" w:rsidRDefault="00973CCC" w:rsidP="0008287A">
      <w:pPr>
        <w:pStyle w:val="Textodenotaderodap"/>
        <w:spacing w:after="0"/>
        <w:jc w:val="both"/>
      </w:pPr>
      <w:r w:rsidRPr="002057E7">
        <w:rPr>
          <w:rStyle w:val="Caracteresdenotaderodap"/>
          <w:vertAlign w:val="superscript"/>
        </w:rPr>
        <w:footnoteRef/>
      </w:r>
      <w:r w:rsidR="000D3F1D">
        <w:t>Estudante do curso de Engenharia Civil do Centro de Ciências de Tecnologias, com bolsa financiada pela UFCA</w:t>
      </w:r>
      <w:r>
        <w:t>.</w:t>
      </w:r>
    </w:p>
    <w:p w14:paraId="33E30383" w14:textId="7B62D80B" w:rsidR="00973CCC" w:rsidRPr="00A92340" w:rsidRDefault="000D3F1D" w:rsidP="0008287A">
      <w:pPr>
        <w:spacing w:after="0"/>
        <w:ind w:firstLine="0"/>
        <w:rPr>
          <w:sz w:val="20"/>
          <w:szCs w:val="20"/>
        </w:rPr>
      </w:pPr>
      <w:r>
        <w:rPr>
          <w:sz w:val="20"/>
          <w:szCs w:val="20"/>
        </w:rPr>
        <w:t xml:space="preserve">Universidade Federal do Cariri, </w:t>
      </w:r>
      <w:r w:rsidRPr="000D3F1D">
        <w:rPr>
          <w:sz w:val="20"/>
          <w:szCs w:val="20"/>
        </w:rPr>
        <w:t>freitas.nascimento@aluno.ufca.edu.br</w:t>
      </w:r>
      <w:r>
        <w:rPr>
          <w:sz w:val="20"/>
          <w:szCs w:val="20"/>
        </w:rPr>
        <w:t>.</w:t>
      </w:r>
    </w:p>
  </w:footnote>
  <w:footnote w:id="5">
    <w:p w14:paraId="270A7BE1" w14:textId="54412D52" w:rsidR="00973CCC" w:rsidRDefault="00973CCC" w:rsidP="0008287A">
      <w:pPr>
        <w:pStyle w:val="Textodenotaderodap"/>
        <w:spacing w:after="0"/>
        <w:jc w:val="both"/>
      </w:pPr>
      <w:r w:rsidRPr="002057E7">
        <w:rPr>
          <w:rStyle w:val="Caracteresdenotaderodap"/>
          <w:vertAlign w:val="superscript"/>
        </w:rPr>
        <w:footnoteRef/>
      </w:r>
      <w:r w:rsidR="00CF0B66">
        <w:t>Estudante do curso de Engenharia Civil do Centro de Ciências de Tecnologia</w:t>
      </w:r>
      <w:r>
        <w:t>.</w:t>
      </w:r>
    </w:p>
    <w:p w14:paraId="583F1E8F" w14:textId="785F855E" w:rsidR="00973CCC" w:rsidRPr="00A92340" w:rsidRDefault="000D3F1D" w:rsidP="0008287A">
      <w:pPr>
        <w:spacing w:after="0"/>
        <w:ind w:firstLine="0"/>
        <w:rPr>
          <w:sz w:val="20"/>
          <w:szCs w:val="20"/>
        </w:rPr>
      </w:pPr>
      <w:r>
        <w:rPr>
          <w:sz w:val="20"/>
          <w:szCs w:val="20"/>
        </w:rPr>
        <w:t>Universidade Federal do Cariri</w:t>
      </w:r>
      <w:r w:rsidR="00973CCC">
        <w:rPr>
          <w:sz w:val="20"/>
          <w:szCs w:val="20"/>
        </w:rPr>
        <w:t xml:space="preserve">, </w:t>
      </w:r>
      <w:r w:rsidR="00960BC1" w:rsidRPr="00960BC1">
        <w:rPr>
          <w:sz w:val="20"/>
          <w:szCs w:val="20"/>
        </w:rPr>
        <w:t>gabriel.mendes@aluno.ufca.edu.br</w:t>
      </w:r>
      <w:r w:rsidR="00960BC1">
        <w:rPr>
          <w:sz w:val="20"/>
          <w:szCs w:val="20"/>
        </w:rPr>
        <w:t>.</w:t>
      </w:r>
    </w:p>
  </w:footnote>
  <w:footnote w:id="6">
    <w:p w14:paraId="08843A28" w14:textId="47BDDC39" w:rsidR="00973CCC" w:rsidRDefault="00973CCC" w:rsidP="0008287A">
      <w:pPr>
        <w:pStyle w:val="Textodenotaderodap"/>
        <w:spacing w:after="0"/>
        <w:jc w:val="both"/>
      </w:pPr>
      <w:r w:rsidRPr="002057E7">
        <w:rPr>
          <w:rStyle w:val="Caracteresdenotaderodap"/>
          <w:vertAlign w:val="superscript"/>
        </w:rPr>
        <w:footnoteRef/>
      </w:r>
      <w:r w:rsidR="00960BC1">
        <w:t xml:space="preserve">Mestranda do </w:t>
      </w:r>
      <w:r w:rsidR="00960BC1" w:rsidRPr="00960BC1">
        <w:t>Programa de Pós-graduação em Desenvolvimento Regional e Sustentável</w:t>
      </w:r>
      <w:r w:rsidR="00960BC1">
        <w:t>, bolsista CAPES</w:t>
      </w:r>
      <w:r>
        <w:t>.</w:t>
      </w:r>
    </w:p>
    <w:p w14:paraId="53B7BAB7" w14:textId="29CBBC2B" w:rsidR="00973CCC" w:rsidRDefault="000D3F1D" w:rsidP="0008287A">
      <w:pPr>
        <w:pStyle w:val="Textodenotaderodap"/>
        <w:spacing w:after="0"/>
        <w:jc w:val="both"/>
      </w:pPr>
      <w:r>
        <w:rPr>
          <w:szCs w:val="20"/>
        </w:rPr>
        <w:t>Universidade Federal do Cariri</w:t>
      </w:r>
      <w:r w:rsidR="00973CCC">
        <w:rPr>
          <w:szCs w:val="20"/>
        </w:rPr>
        <w:t xml:space="preserve">, </w:t>
      </w:r>
      <w:r w:rsidR="00960BC1" w:rsidRPr="00960BC1">
        <w:rPr>
          <w:szCs w:val="20"/>
        </w:rPr>
        <w:t>joelmapereira1618@gmail.com</w:t>
      </w:r>
      <w:r w:rsidR="00960BC1">
        <w:rPr>
          <w:szCs w:val="20"/>
        </w:rPr>
        <w:t>.</w:t>
      </w:r>
    </w:p>
  </w:footnote>
  <w:footnote w:id="7">
    <w:p w14:paraId="2A949D35" w14:textId="07FE7585" w:rsidR="00973CCC" w:rsidRDefault="00973CCC" w:rsidP="0008287A">
      <w:pPr>
        <w:pStyle w:val="Textodenotaderodap"/>
        <w:spacing w:after="0"/>
        <w:jc w:val="both"/>
      </w:pPr>
      <w:r w:rsidRPr="002057E7">
        <w:rPr>
          <w:rStyle w:val="Caracteresdenotaderodap"/>
          <w:vertAlign w:val="superscript"/>
        </w:rPr>
        <w:footnoteRef/>
      </w:r>
      <w:r w:rsidR="00960BC1" w:rsidRPr="00960BC1">
        <w:t>D</w:t>
      </w:r>
      <w:r w:rsidR="00960BC1">
        <w:t>outorando do D</w:t>
      </w:r>
      <w:r w:rsidR="00960BC1" w:rsidRPr="00960BC1">
        <w:t>epartamento de Engenharia Hidráulica e Ambiental, Universidade Federal do Ceará</w:t>
      </w:r>
      <w:r w:rsidR="00960BC1">
        <w:t>, bolsista CAPES.</w:t>
      </w:r>
    </w:p>
    <w:p w14:paraId="225FB17A" w14:textId="43397398" w:rsidR="00973CCC" w:rsidRPr="00A92340" w:rsidRDefault="000D3F1D" w:rsidP="0008287A">
      <w:pPr>
        <w:spacing w:after="0"/>
        <w:ind w:firstLine="0"/>
        <w:rPr>
          <w:sz w:val="20"/>
          <w:szCs w:val="20"/>
        </w:rPr>
      </w:pPr>
      <w:r>
        <w:rPr>
          <w:sz w:val="20"/>
          <w:szCs w:val="20"/>
        </w:rPr>
        <w:t>Universidade Federal do Ceará</w:t>
      </w:r>
      <w:r w:rsidR="00973CCC">
        <w:rPr>
          <w:sz w:val="20"/>
          <w:szCs w:val="20"/>
        </w:rPr>
        <w:t xml:space="preserve">, </w:t>
      </w:r>
      <w:r w:rsidR="00960BC1" w:rsidRPr="00960BC1">
        <w:rPr>
          <w:sz w:val="20"/>
          <w:szCs w:val="20"/>
        </w:rPr>
        <w:t>allanbrunoeng@gmail.com</w:t>
      </w:r>
      <w:r w:rsidR="00960BC1">
        <w:rPr>
          <w:sz w:val="20"/>
          <w:szCs w:val="20"/>
        </w:rPr>
        <w:t>.</w:t>
      </w:r>
    </w:p>
  </w:footnote>
  <w:footnote w:id="8">
    <w:p w14:paraId="4C286A24" w14:textId="50D518C6" w:rsidR="00973CCC" w:rsidRDefault="00973CCC" w:rsidP="0008287A">
      <w:pPr>
        <w:pStyle w:val="Textodenotaderodap"/>
        <w:spacing w:after="0"/>
        <w:jc w:val="both"/>
      </w:pPr>
      <w:r w:rsidRPr="002057E7">
        <w:rPr>
          <w:rStyle w:val="Caracteresdenotaderodap"/>
          <w:vertAlign w:val="superscript"/>
        </w:rPr>
        <w:footnoteRef/>
      </w:r>
      <w:r w:rsidR="00960BC1">
        <w:t>Técnica no laboratório de Saneamento do curso de Engenharia Civil do Centro de Ciências de Tecnologias.</w:t>
      </w:r>
    </w:p>
    <w:p w14:paraId="457CB23B" w14:textId="6B1AC5BD" w:rsidR="00973CCC" w:rsidRPr="00A92340" w:rsidRDefault="000D3F1D" w:rsidP="0008287A">
      <w:pPr>
        <w:spacing w:after="0"/>
        <w:ind w:firstLine="0"/>
        <w:rPr>
          <w:sz w:val="20"/>
          <w:szCs w:val="20"/>
        </w:rPr>
      </w:pPr>
      <w:r>
        <w:rPr>
          <w:sz w:val="20"/>
          <w:szCs w:val="20"/>
        </w:rPr>
        <w:t>Universidade Federal do Cariri</w:t>
      </w:r>
      <w:r w:rsidR="00973CCC">
        <w:rPr>
          <w:sz w:val="20"/>
          <w:szCs w:val="20"/>
        </w:rPr>
        <w:t xml:space="preserve">, </w:t>
      </w:r>
      <w:r w:rsidRPr="000D3F1D">
        <w:rPr>
          <w:sz w:val="20"/>
          <w:szCs w:val="20"/>
        </w:rPr>
        <w:t>lucimara.bandeira@ufca.edu.br</w:t>
      </w:r>
      <w:r>
        <w:rPr>
          <w:sz w:val="20"/>
          <w:szCs w:val="20"/>
        </w:rPr>
        <w:t>.</w:t>
      </w:r>
    </w:p>
  </w:footnote>
  <w:footnote w:id="9">
    <w:p w14:paraId="5BCE6264" w14:textId="55A88AD1" w:rsidR="00973CCC" w:rsidRDefault="00973CCC" w:rsidP="0008287A">
      <w:pPr>
        <w:pStyle w:val="Textodenotaderodap"/>
        <w:spacing w:after="0"/>
        <w:jc w:val="both"/>
      </w:pPr>
      <w:r w:rsidRPr="002057E7">
        <w:rPr>
          <w:rStyle w:val="Caracteresdenotaderodap"/>
          <w:vertAlign w:val="superscript"/>
        </w:rPr>
        <w:footnoteRef/>
      </w:r>
      <w:r w:rsidR="000B7831">
        <w:t>Professor do</w:t>
      </w:r>
      <w:r>
        <w:t xml:space="preserve"> </w:t>
      </w:r>
      <w:r w:rsidR="000B7831">
        <w:rPr>
          <w:szCs w:val="20"/>
        </w:rPr>
        <w:t>Instituto Federal de Educação, Ciência e Tecnologia</w:t>
      </w:r>
      <w:r w:rsidR="000B7831">
        <w:t xml:space="preserve"> do Ceará, unidade Juazeiro do Norte.</w:t>
      </w:r>
    </w:p>
    <w:p w14:paraId="17A171D1" w14:textId="21875913" w:rsidR="00973CCC" w:rsidRDefault="000B7831" w:rsidP="0008287A">
      <w:pPr>
        <w:pStyle w:val="Textodenotaderodap"/>
        <w:spacing w:after="0"/>
        <w:jc w:val="both"/>
      </w:pPr>
      <w:r>
        <w:rPr>
          <w:szCs w:val="20"/>
        </w:rPr>
        <w:t>Instituto Federal de Educação, Ciência e Tecnologia do Ceará</w:t>
      </w:r>
      <w:r w:rsidR="00973CCC">
        <w:rPr>
          <w:szCs w:val="20"/>
        </w:rPr>
        <w:t xml:space="preserve">, </w:t>
      </w:r>
      <w:r w:rsidRPr="000B7831">
        <w:rPr>
          <w:szCs w:val="20"/>
        </w:rPr>
        <w:t>flavio@ifce.edu.br</w:t>
      </w:r>
      <w:r>
        <w:rPr>
          <w:szCs w:val="20"/>
        </w:rPr>
        <w:t>.</w:t>
      </w:r>
    </w:p>
  </w:footnote>
  <w:footnote w:id="10">
    <w:p w14:paraId="27983073" w14:textId="49CA4804" w:rsidR="00973CCC" w:rsidRDefault="00973CCC" w:rsidP="0008287A">
      <w:pPr>
        <w:pStyle w:val="Textodenotaderodap"/>
        <w:spacing w:after="0"/>
        <w:jc w:val="both"/>
      </w:pPr>
      <w:r w:rsidRPr="002057E7">
        <w:rPr>
          <w:rStyle w:val="Caracteresdenotaderodap"/>
          <w:vertAlign w:val="superscript"/>
        </w:rPr>
        <w:footnoteRef/>
      </w:r>
      <w:r>
        <w:t xml:space="preserve"> </w:t>
      </w:r>
      <w:r w:rsidR="005D714D">
        <w:t xml:space="preserve">Professora do Centro de Ciência e tecnologias, </w:t>
      </w:r>
      <w:r w:rsidR="000B7831">
        <w:t>Campus Juazeiro do Norte</w:t>
      </w:r>
      <w:r w:rsidR="005D714D">
        <w:t>.</w:t>
      </w:r>
    </w:p>
    <w:p w14:paraId="1487773C" w14:textId="03EA6315" w:rsidR="00973CCC" w:rsidRPr="00A92340" w:rsidRDefault="005D714D" w:rsidP="0008287A">
      <w:pPr>
        <w:spacing w:after="0"/>
        <w:ind w:firstLine="0"/>
        <w:rPr>
          <w:sz w:val="20"/>
          <w:szCs w:val="20"/>
        </w:rPr>
      </w:pPr>
      <w:r>
        <w:rPr>
          <w:sz w:val="20"/>
          <w:szCs w:val="20"/>
        </w:rPr>
        <w:t>Universidade Federal do Cariri</w:t>
      </w:r>
      <w:r w:rsidR="00973CCC">
        <w:rPr>
          <w:sz w:val="20"/>
          <w:szCs w:val="20"/>
        </w:rPr>
        <w:t xml:space="preserve">, </w:t>
      </w:r>
      <w:r w:rsidRPr="005D714D">
        <w:rPr>
          <w:sz w:val="20"/>
          <w:szCs w:val="20"/>
        </w:rPr>
        <w:t>gorethe.lima@ufca.edu.br</w:t>
      </w:r>
      <w:r>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B5828E" w14:textId="2A8563CF" w:rsidR="00973CCC" w:rsidRDefault="00973CCC"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62336"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0F661C" w14:textId="4D6FD3E4" w:rsidR="00973CCC" w:rsidRPr="00C4575D" w:rsidRDefault="00973CCC" w:rsidP="00CE4FA9">
    <w:pPr>
      <w:pStyle w:val="Cabealho"/>
      <w:ind w:firstLine="0"/>
      <w:jc w:val="center"/>
    </w:pPr>
    <w:r>
      <w:rPr>
        <w:noProof/>
      </w:rPr>
      <mc:AlternateContent>
        <mc:Choice Requires="wps">
          <w:drawing>
            <wp:anchor distT="0" distB="0" distL="114300" distR="114300" simplePos="0" relativeHeight="251667456"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6ADE2613"/>
    <w:multiLevelType w:val="hybridMultilevel"/>
    <w:tmpl w:val="D8F82EB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abstractNumId w:val="5"/>
  </w:num>
  <w:num w:numId="2">
    <w:abstractNumId w:val="11"/>
  </w:num>
  <w:num w:numId="3">
    <w:abstractNumId w:val="8"/>
  </w:num>
  <w:num w:numId="4">
    <w:abstractNumId w:val="7"/>
  </w:num>
  <w:num w:numId="5">
    <w:abstractNumId w:val="6"/>
  </w:num>
  <w:num w:numId="6">
    <w:abstractNumId w:val="12"/>
  </w:num>
  <w:num w:numId="7">
    <w:abstractNumId w:val="4"/>
  </w:num>
  <w:num w:numId="8">
    <w:abstractNumId w:val="3"/>
  </w:num>
  <w:num w:numId="9">
    <w:abstractNumId w:val="2"/>
  </w:num>
  <w:num w:numId="10">
    <w:abstractNumId w:val="1"/>
  </w:num>
  <w:num w:numId="11">
    <w:abstractNumId w:val="0"/>
  </w:num>
  <w:num w:numId="12">
    <w:abstractNumId w:val="13"/>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761F"/>
    <w:rsid w:val="00007D25"/>
    <w:rsid w:val="00011975"/>
    <w:rsid w:val="00014F53"/>
    <w:rsid w:val="0002130F"/>
    <w:rsid w:val="00034A8C"/>
    <w:rsid w:val="000476AC"/>
    <w:rsid w:val="000503D7"/>
    <w:rsid w:val="00054626"/>
    <w:rsid w:val="0007126F"/>
    <w:rsid w:val="00073344"/>
    <w:rsid w:val="00073BC6"/>
    <w:rsid w:val="000740E3"/>
    <w:rsid w:val="000763F1"/>
    <w:rsid w:val="00081923"/>
    <w:rsid w:val="0008287A"/>
    <w:rsid w:val="00086405"/>
    <w:rsid w:val="000B6119"/>
    <w:rsid w:val="000B7831"/>
    <w:rsid w:val="000C1B64"/>
    <w:rsid w:val="000C2942"/>
    <w:rsid w:val="000D3F1D"/>
    <w:rsid w:val="000D3F92"/>
    <w:rsid w:val="000F789D"/>
    <w:rsid w:val="00105EC9"/>
    <w:rsid w:val="001079C2"/>
    <w:rsid w:val="00132935"/>
    <w:rsid w:val="0017322F"/>
    <w:rsid w:val="00183AB0"/>
    <w:rsid w:val="00183B38"/>
    <w:rsid w:val="001950FB"/>
    <w:rsid w:val="001A5A44"/>
    <w:rsid w:val="001B207E"/>
    <w:rsid w:val="001B4DB5"/>
    <w:rsid w:val="001C415A"/>
    <w:rsid w:val="001D5353"/>
    <w:rsid w:val="001F087A"/>
    <w:rsid w:val="002057E7"/>
    <w:rsid w:val="00223529"/>
    <w:rsid w:val="002262AD"/>
    <w:rsid w:val="002323D7"/>
    <w:rsid w:val="00234915"/>
    <w:rsid w:val="002431CB"/>
    <w:rsid w:val="00252715"/>
    <w:rsid w:val="0025313F"/>
    <w:rsid w:val="00256B79"/>
    <w:rsid w:val="0025763F"/>
    <w:rsid w:val="00267554"/>
    <w:rsid w:val="00282255"/>
    <w:rsid w:val="00283E9D"/>
    <w:rsid w:val="00293921"/>
    <w:rsid w:val="002A0617"/>
    <w:rsid w:val="002A343E"/>
    <w:rsid w:val="002A7B39"/>
    <w:rsid w:val="002B2FF5"/>
    <w:rsid w:val="002D5A65"/>
    <w:rsid w:val="002D754B"/>
    <w:rsid w:val="002D7B8D"/>
    <w:rsid w:val="002E40AA"/>
    <w:rsid w:val="002F1781"/>
    <w:rsid w:val="0031054A"/>
    <w:rsid w:val="0031070E"/>
    <w:rsid w:val="003306A0"/>
    <w:rsid w:val="00335B28"/>
    <w:rsid w:val="00342518"/>
    <w:rsid w:val="00382624"/>
    <w:rsid w:val="003852BA"/>
    <w:rsid w:val="00385AA1"/>
    <w:rsid w:val="00396BE2"/>
    <w:rsid w:val="003976AA"/>
    <w:rsid w:val="003A09DA"/>
    <w:rsid w:val="003A1072"/>
    <w:rsid w:val="003A68B8"/>
    <w:rsid w:val="003B0F79"/>
    <w:rsid w:val="003C17C3"/>
    <w:rsid w:val="003C4AC4"/>
    <w:rsid w:val="003D43F6"/>
    <w:rsid w:val="003D469A"/>
    <w:rsid w:val="004038D5"/>
    <w:rsid w:val="00412631"/>
    <w:rsid w:val="004327CC"/>
    <w:rsid w:val="00433165"/>
    <w:rsid w:val="00447573"/>
    <w:rsid w:val="0045311E"/>
    <w:rsid w:val="00454239"/>
    <w:rsid w:val="004607B0"/>
    <w:rsid w:val="00462E68"/>
    <w:rsid w:val="004650D4"/>
    <w:rsid w:val="00480317"/>
    <w:rsid w:val="00482193"/>
    <w:rsid w:val="00485871"/>
    <w:rsid w:val="00490B06"/>
    <w:rsid w:val="004914FE"/>
    <w:rsid w:val="004923C9"/>
    <w:rsid w:val="0049638B"/>
    <w:rsid w:val="004B13C1"/>
    <w:rsid w:val="004C1A85"/>
    <w:rsid w:val="004C59EA"/>
    <w:rsid w:val="004D0589"/>
    <w:rsid w:val="004E2049"/>
    <w:rsid w:val="00530732"/>
    <w:rsid w:val="00537752"/>
    <w:rsid w:val="00550AE2"/>
    <w:rsid w:val="00560CCA"/>
    <w:rsid w:val="005622B4"/>
    <w:rsid w:val="00564A80"/>
    <w:rsid w:val="00567E6D"/>
    <w:rsid w:val="005743A5"/>
    <w:rsid w:val="005753FD"/>
    <w:rsid w:val="005776FA"/>
    <w:rsid w:val="005A3615"/>
    <w:rsid w:val="005C3858"/>
    <w:rsid w:val="005C3F9A"/>
    <w:rsid w:val="005D714D"/>
    <w:rsid w:val="005E2AC5"/>
    <w:rsid w:val="005E7F84"/>
    <w:rsid w:val="005F5CA1"/>
    <w:rsid w:val="005F7BE5"/>
    <w:rsid w:val="00600D3D"/>
    <w:rsid w:val="006128DF"/>
    <w:rsid w:val="006166F9"/>
    <w:rsid w:val="00621295"/>
    <w:rsid w:val="00653B97"/>
    <w:rsid w:val="00654D51"/>
    <w:rsid w:val="0065612B"/>
    <w:rsid w:val="006658C7"/>
    <w:rsid w:val="00672ED4"/>
    <w:rsid w:val="00673497"/>
    <w:rsid w:val="00681217"/>
    <w:rsid w:val="00683CD7"/>
    <w:rsid w:val="006A286B"/>
    <w:rsid w:val="006C1179"/>
    <w:rsid w:val="006C1E55"/>
    <w:rsid w:val="006C39C4"/>
    <w:rsid w:val="006D208E"/>
    <w:rsid w:val="006D52DE"/>
    <w:rsid w:val="006D5EE1"/>
    <w:rsid w:val="006E4DCF"/>
    <w:rsid w:val="006E5FE1"/>
    <w:rsid w:val="00703904"/>
    <w:rsid w:val="00703F77"/>
    <w:rsid w:val="007040DA"/>
    <w:rsid w:val="007042F1"/>
    <w:rsid w:val="0070468C"/>
    <w:rsid w:val="00704F37"/>
    <w:rsid w:val="00705B99"/>
    <w:rsid w:val="007202A1"/>
    <w:rsid w:val="007213F7"/>
    <w:rsid w:val="0073376D"/>
    <w:rsid w:val="00734CDA"/>
    <w:rsid w:val="0073502A"/>
    <w:rsid w:val="00735DB1"/>
    <w:rsid w:val="00745B8A"/>
    <w:rsid w:val="00750084"/>
    <w:rsid w:val="007607A0"/>
    <w:rsid w:val="00775CAF"/>
    <w:rsid w:val="00785E6D"/>
    <w:rsid w:val="00793086"/>
    <w:rsid w:val="0079545B"/>
    <w:rsid w:val="007A5BC2"/>
    <w:rsid w:val="007B6A01"/>
    <w:rsid w:val="007D1987"/>
    <w:rsid w:val="007D3425"/>
    <w:rsid w:val="007F252A"/>
    <w:rsid w:val="00811B57"/>
    <w:rsid w:val="0081682C"/>
    <w:rsid w:val="00822697"/>
    <w:rsid w:val="008369E5"/>
    <w:rsid w:val="0084169E"/>
    <w:rsid w:val="0084237D"/>
    <w:rsid w:val="00845944"/>
    <w:rsid w:val="008777DD"/>
    <w:rsid w:val="008835C6"/>
    <w:rsid w:val="00883B5A"/>
    <w:rsid w:val="008A56F3"/>
    <w:rsid w:val="008A60F4"/>
    <w:rsid w:val="008C7AA2"/>
    <w:rsid w:val="008D120C"/>
    <w:rsid w:val="008F206A"/>
    <w:rsid w:val="00906F06"/>
    <w:rsid w:val="0091015C"/>
    <w:rsid w:val="00910D86"/>
    <w:rsid w:val="00915D1F"/>
    <w:rsid w:val="00916E9C"/>
    <w:rsid w:val="009201D7"/>
    <w:rsid w:val="00925F03"/>
    <w:rsid w:val="0092686C"/>
    <w:rsid w:val="00931298"/>
    <w:rsid w:val="009372AF"/>
    <w:rsid w:val="0094410B"/>
    <w:rsid w:val="009562E2"/>
    <w:rsid w:val="00960BC1"/>
    <w:rsid w:val="00960DF7"/>
    <w:rsid w:val="00971357"/>
    <w:rsid w:val="00973CCC"/>
    <w:rsid w:val="0098204D"/>
    <w:rsid w:val="00995D62"/>
    <w:rsid w:val="009B05E5"/>
    <w:rsid w:val="009C0CF9"/>
    <w:rsid w:val="009E6DA0"/>
    <w:rsid w:val="00A128F4"/>
    <w:rsid w:val="00A3729C"/>
    <w:rsid w:val="00A4305C"/>
    <w:rsid w:val="00A6132E"/>
    <w:rsid w:val="00A67009"/>
    <w:rsid w:val="00A67D11"/>
    <w:rsid w:val="00A87402"/>
    <w:rsid w:val="00A92340"/>
    <w:rsid w:val="00A977EB"/>
    <w:rsid w:val="00AA5B33"/>
    <w:rsid w:val="00AB17DF"/>
    <w:rsid w:val="00AB570B"/>
    <w:rsid w:val="00AE3597"/>
    <w:rsid w:val="00B02852"/>
    <w:rsid w:val="00B14CD9"/>
    <w:rsid w:val="00B17C70"/>
    <w:rsid w:val="00B2226D"/>
    <w:rsid w:val="00B35811"/>
    <w:rsid w:val="00B36946"/>
    <w:rsid w:val="00B435AC"/>
    <w:rsid w:val="00B4375B"/>
    <w:rsid w:val="00B4674C"/>
    <w:rsid w:val="00B53E69"/>
    <w:rsid w:val="00B805CB"/>
    <w:rsid w:val="00B939C3"/>
    <w:rsid w:val="00BA545A"/>
    <w:rsid w:val="00BB53C5"/>
    <w:rsid w:val="00BF1CD0"/>
    <w:rsid w:val="00BF2D4B"/>
    <w:rsid w:val="00BF2DC7"/>
    <w:rsid w:val="00BF3D00"/>
    <w:rsid w:val="00C15BF4"/>
    <w:rsid w:val="00C3620C"/>
    <w:rsid w:val="00C4575D"/>
    <w:rsid w:val="00C6002C"/>
    <w:rsid w:val="00C61260"/>
    <w:rsid w:val="00C817CA"/>
    <w:rsid w:val="00C87FB2"/>
    <w:rsid w:val="00C91BF9"/>
    <w:rsid w:val="00CA0867"/>
    <w:rsid w:val="00CA2FC0"/>
    <w:rsid w:val="00CA3EB6"/>
    <w:rsid w:val="00CA5561"/>
    <w:rsid w:val="00CB09DC"/>
    <w:rsid w:val="00CB7C29"/>
    <w:rsid w:val="00CC10CA"/>
    <w:rsid w:val="00CD114D"/>
    <w:rsid w:val="00CD2D5C"/>
    <w:rsid w:val="00CD37EA"/>
    <w:rsid w:val="00CE4FA9"/>
    <w:rsid w:val="00CE5F9A"/>
    <w:rsid w:val="00CF0B66"/>
    <w:rsid w:val="00D02234"/>
    <w:rsid w:val="00D022D9"/>
    <w:rsid w:val="00D02FCF"/>
    <w:rsid w:val="00D05AB8"/>
    <w:rsid w:val="00D0645F"/>
    <w:rsid w:val="00D22AAE"/>
    <w:rsid w:val="00D32E50"/>
    <w:rsid w:val="00D46B12"/>
    <w:rsid w:val="00D5282E"/>
    <w:rsid w:val="00D54E75"/>
    <w:rsid w:val="00D66ABE"/>
    <w:rsid w:val="00D75A87"/>
    <w:rsid w:val="00D812D9"/>
    <w:rsid w:val="00D820AC"/>
    <w:rsid w:val="00D85FC4"/>
    <w:rsid w:val="00DA61FA"/>
    <w:rsid w:val="00DB3360"/>
    <w:rsid w:val="00DC5CAB"/>
    <w:rsid w:val="00DC5D32"/>
    <w:rsid w:val="00DD243D"/>
    <w:rsid w:val="00DE760E"/>
    <w:rsid w:val="00DF52CE"/>
    <w:rsid w:val="00E07C4B"/>
    <w:rsid w:val="00E11178"/>
    <w:rsid w:val="00E1796B"/>
    <w:rsid w:val="00E3096A"/>
    <w:rsid w:val="00E31CC8"/>
    <w:rsid w:val="00E33745"/>
    <w:rsid w:val="00E35979"/>
    <w:rsid w:val="00E51329"/>
    <w:rsid w:val="00E60530"/>
    <w:rsid w:val="00E870CC"/>
    <w:rsid w:val="00EA0B1E"/>
    <w:rsid w:val="00EA1138"/>
    <w:rsid w:val="00EA59E7"/>
    <w:rsid w:val="00EC10C1"/>
    <w:rsid w:val="00EC20F0"/>
    <w:rsid w:val="00EC55EF"/>
    <w:rsid w:val="00ED2A71"/>
    <w:rsid w:val="00ED58F1"/>
    <w:rsid w:val="00ED6783"/>
    <w:rsid w:val="00ED68B6"/>
    <w:rsid w:val="00EF3A51"/>
    <w:rsid w:val="00EF5377"/>
    <w:rsid w:val="00EF5D8D"/>
    <w:rsid w:val="00EF607F"/>
    <w:rsid w:val="00EF7B0A"/>
    <w:rsid w:val="00F01B78"/>
    <w:rsid w:val="00F05FC3"/>
    <w:rsid w:val="00F109AC"/>
    <w:rsid w:val="00F1281E"/>
    <w:rsid w:val="00F314ED"/>
    <w:rsid w:val="00F86B1E"/>
    <w:rsid w:val="00F90BDA"/>
    <w:rsid w:val="00F94CAA"/>
    <w:rsid w:val="00FA2549"/>
    <w:rsid w:val="00FB32E8"/>
    <w:rsid w:val="00FB3E74"/>
    <w:rsid w:val="00FB4CB1"/>
    <w:rsid w:val="00FB5D02"/>
    <w:rsid w:val="00FB61B3"/>
    <w:rsid w:val="00FC3D95"/>
    <w:rsid w:val="00FD05AF"/>
    <w:rsid w:val="00FD5001"/>
    <w:rsid w:val="00FE172D"/>
    <w:rsid w:val="00FE26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link w:val="PargrafodaListaChar"/>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 w:type="character" w:customStyle="1" w:styleId="PargrafodaListaChar">
    <w:name w:val="Parágrafo da Lista Char"/>
    <w:basedOn w:val="Fontepargpadro"/>
    <w:link w:val="PargrafodaLista"/>
    <w:uiPriority w:val="34"/>
    <w:rsid w:val="00B805CB"/>
    <w:rPr>
      <w:rFonts w:ascii="Times New Roman" w:eastAsia="Arial Unicode MS" w:hAnsi="Times New Roman"/>
      <w:color w:val="00000A"/>
      <w:sz w:val="24"/>
      <w:szCs w:val="24"/>
    </w:rPr>
  </w:style>
  <w:style w:type="table" w:styleId="SimplesTabela2">
    <w:name w:val="Plain Table 2"/>
    <w:basedOn w:val="Tabelanormal"/>
    <w:uiPriority w:val="42"/>
    <w:rsid w:val="00B805CB"/>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E6A9A-D8B6-4056-8D75-B166C7D02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4239</Words>
  <Characters>22894</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Michael Ryan Araújo da Silva</cp:lastModifiedBy>
  <cp:revision>3</cp:revision>
  <cp:lastPrinted>2023-08-01T23:01:00Z</cp:lastPrinted>
  <dcterms:created xsi:type="dcterms:W3CDTF">2023-10-31T16:05:00Z</dcterms:created>
  <dcterms:modified xsi:type="dcterms:W3CDTF">2023-10-31T16:11:00Z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