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drawings/drawing2.xml" ContentType="application/vnd.openxmlformats-officedocument.drawingml.chartshapes+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drawings/drawing3.xml" ContentType="application/vnd.openxmlformats-officedocument.drawingml.chartshap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2EB378F" w14:textId="515AB3E4" w:rsidR="00C93380" w:rsidRPr="00543B44" w:rsidRDefault="0083464C" w:rsidP="0075171C">
      <w:pPr>
        <w:spacing w:after="200" w:line="276" w:lineRule="auto"/>
        <w:jc w:val="center"/>
        <w:rPr>
          <w:b/>
          <w:bCs/>
          <w:color w:val="222222"/>
          <w:sz w:val="32"/>
          <w:szCs w:val="32"/>
          <w:shd w:val="clear" w:color="auto" w:fill="FFFFFF"/>
        </w:rPr>
      </w:pPr>
      <w:r w:rsidRPr="00543B44">
        <w:rPr>
          <w:b/>
          <w:bCs/>
          <w:color w:val="222222"/>
          <w:sz w:val="32"/>
          <w:szCs w:val="32"/>
          <w:shd w:val="clear" w:color="auto" w:fill="FFFFFF"/>
        </w:rPr>
        <w:t>SUCÇÃO E ERODIBILIDADE</w:t>
      </w:r>
      <w:r w:rsidR="00A56374" w:rsidRPr="00543B44">
        <w:rPr>
          <w:b/>
          <w:bCs/>
          <w:color w:val="222222"/>
          <w:sz w:val="32"/>
          <w:szCs w:val="32"/>
          <w:shd w:val="clear" w:color="auto" w:fill="FFFFFF"/>
        </w:rPr>
        <w:t xml:space="preserve"> DE UM SOLO SUJEITO A PROCESSO EROSIVO</w:t>
      </w:r>
    </w:p>
    <w:p w14:paraId="06BF4458" w14:textId="4C9F8921" w:rsidR="005D35BF" w:rsidRDefault="005D35BF" w:rsidP="005D35BF">
      <w:pPr>
        <w:suppressAutoHyphens/>
        <w:autoSpaceDE/>
        <w:autoSpaceDN/>
        <w:jc w:val="right"/>
        <w:rPr>
          <w:rFonts w:eastAsia="Arial Unicode MS"/>
          <w:b/>
          <w:bCs/>
          <w:color w:val="00000A"/>
          <w:sz w:val="24"/>
          <w:szCs w:val="24"/>
          <w:lang w:val="pt-BR" w:eastAsia="pt-BR"/>
        </w:rPr>
      </w:pPr>
      <w:r w:rsidRPr="005D35BF">
        <w:rPr>
          <w:rFonts w:eastAsia="Arial Unicode MS"/>
          <w:b/>
          <w:bCs/>
          <w:color w:val="00000A"/>
          <w:sz w:val="24"/>
          <w:szCs w:val="24"/>
          <w:lang w:val="pt-BR" w:eastAsia="pt-BR"/>
        </w:rPr>
        <w:t>Primeira Autoria</w:t>
      </w:r>
      <w:r>
        <w:rPr>
          <w:rFonts w:eastAsia="Arial Unicode MS"/>
          <w:b/>
          <w:bCs/>
          <w:color w:val="00000A"/>
          <w:sz w:val="24"/>
          <w:szCs w:val="24"/>
          <w:lang w:val="pt-BR" w:eastAsia="pt-BR"/>
        </w:rPr>
        <w:t>¹</w:t>
      </w:r>
    </w:p>
    <w:p w14:paraId="1F5C8969" w14:textId="77777777" w:rsidR="00543B44" w:rsidRPr="005D35BF" w:rsidRDefault="00543B44" w:rsidP="005D35BF">
      <w:pPr>
        <w:suppressAutoHyphens/>
        <w:autoSpaceDE/>
        <w:autoSpaceDN/>
        <w:jc w:val="right"/>
        <w:rPr>
          <w:rFonts w:eastAsia="Arial Unicode MS"/>
          <w:b/>
          <w:bCs/>
          <w:color w:val="00000A"/>
          <w:sz w:val="24"/>
          <w:szCs w:val="24"/>
          <w:lang w:val="pt-BR" w:eastAsia="pt-BR"/>
        </w:rPr>
      </w:pPr>
    </w:p>
    <w:p w14:paraId="00DC9D3F" w14:textId="77777777" w:rsidR="00543B44" w:rsidRPr="00543B44" w:rsidRDefault="00543B44" w:rsidP="005D35BF">
      <w:pPr>
        <w:suppressAutoHyphens/>
        <w:autoSpaceDE/>
        <w:autoSpaceDN/>
        <w:jc w:val="right"/>
        <w:rPr>
          <w:rFonts w:eastAsia="Arial Unicode MS"/>
          <w:color w:val="00000A"/>
          <w:sz w:val="20"/>
          <w:szCs w:val="20"/>
          <w:lang w:val="pt-BR" w:eastAsia="pt-BR"/>
        </w:rPr>
      </w:pPr>
      <w:r w:rsidRPr="00543B44">
        <w:rPr>
          <w:rFonts w:eastAsia="Arial Unicode MS"/>
          <w:color w:val="00000A"/>
          <w:sz w:val="20"/>
          <w:szCs w:val="20"/>
          <w:lang w:val="pt-BR" w:eastAsia="pt-BR"/>
        </w:rPr>
        <w:t xml:space="preserve">Ana </w:t>
      </w:r>
      <w:proofErr w:type="spellStart"/>
      <w:r w:rsidRPr="00543B44">
        <w:rPr>
          <w:rFonts w:eastAsia="Arial Unicode MS"/>
          <w:color w:val="00000A"/>
          <w:sz w:val="20"/>
          <w:szCs w:val="20"/>
          <w:lang w:val="pt-BR" w:eastAsia="pt-BR"/>
        </w:rPr>
        <w:t>Patricia</w:t>
      </w:r>
      <w:proofErr w:type="spellEnd"/>
      <w:r w:rsidRPr="00543B44">
        <w:rPr>
          <w:rFonts w:eastAsia="Arial Unicode MS"/>
          <w:color w:val="00000A"/>
          <w:sz w:val="20"/>
          <w:szCs w:val="20"/>
          <w:lang w:val="pt-BR" w:eastAsia="pt-BR"/>
        </w:rPr>
        <w:t xml:space="preserve"> Nunes Bandeira</w:t>
      </w:r>
    </w:p>
    <w:p w14:paraId="12D7A21A" w14:textId="5FEE3E49" w:rsidR="005D35BF" w:rsidRPr="00543B44" w:rsidRDefault="00543B44" w:rsidP="005D35BF">
      <w:pPr>
        <w:suppressAutoHyphens/>
        <w:autoSpaceDE/>
        <w:autoSpaceDN/>
        <w:jc w:val="right"/>
        <w:rPr>
          <w:rFonts w:eastAsia="Arial Unicode MS"/>
          <w:color w:val="00000A"/>
          <w:sz w:val="20"/>
          <w:szCs w:val="20"/>
          <w:lang w:val="pt-BR" w:eastAsia="pt-BR"/>
        </w:rPr>
      </w:pPr>
      <w:r w:rsidRPr="00543B44">
        <w:rPr>
          <w:rFonts w:eastAsia="Arial Unicode MS"/>
          <w:color w:val="00000A"/>
          <w:sz w:val="20"/>
          <w:szCs w:val="20"/>
          <w:lang w:val="pt-BR" w:eastAsia="pt-BR"/>
        </w:rPr>
        <w:t>Professor, UFCA, Juazeiro do Norte, Brasil, ana.bandeira@ufca.edu.br</w:t>
      </w:r>
    </w:p>
    <w:p w14:paraId="7F85687F" w14:textId="77777777" w:rsidR="00543B44" w:rsidRPr="005D35BF" w:rsidRDefault="00543B44" w:rsidP="005D35BF">
      <w:pPr>
        <w:suppressAutoHyphens/>
        <w:autoSpaceDE/>
        <w:autoSpaceDN/>
        <w:jc w:val="right"/>
        <w:rPr>
          <w:rFonts w:eastAsia="Arial Unicode MS"/>
          <w:color w:val="00000A"/>
          <w:sz w:val="24"/>
          <w:szCs w:val="24"/>
          <w:lang w:val="pt-BR" w:eastAsia="pt-BR"/>
        </w:rPr>
      </w:pPr>
    </w:p>
    <w:p w14:paraId="438CEF73" w14:textId="3C10537E" w:rsidR="005D35BF" w:rsidRDefault="005D35BF" w:rsidP="005D35BF">
      <w:pPr>
        <w:suppressAutoHyphens/>
        <w:autoSpaceDE/>
        <w:autoSpaceDN/>
        <w:jc w:val="right"/>
        <w:rPr>
          <w:rFonts w:eastAsia="Arial Unicode MS"/>
          <w:color w:val="00000A"/>
          <w:sz w:val="24"/>
          <w:szCs w:val="24"/>
          <w:lang w:val="pt-BR" w:eastAsia="pt-BR"/>
        </w:rPr>
      </w:pPr>
      <w:r w:rsidRPr="005D35BF">
        <w:rPr>
          <w:rFonts w:eastAsia="Arial Unicode MS"/>
          <w:b/>
          <w:bCs/>
          <w:color w:val="00000A"/>
          <w:sz w:val="24"/>
          <w:szCs w:val="24"/>
          <w:lang w:val="pt-BR" w:eastAsia="pt-BR"/>
        </w:rPr>
        <w:t>Segunda Autoria</w:t>
      </w:r>
      <w:r>
        <w:rPr>
          <w:rFonts w:eastAsia="Arial Unicode MS"/>
          <w:color w:val="00000A"/>
          <w:sz w:val="24"/>
          <w:szCs w:val="24"/>
          <w:lang w:val="pt-BR" w:eastAsia="pt-BR"/>
        </w:rPr>
        <w:t>²</w:t>
      </w:r>
      <w:r w:rsidRPr="005D35BF">
        <w:rPr>
          <w:rFonts w:eastAsia="Arial Unicode MS"/>
          <w:color w:val="00000A"/>
          <w:sz w:val="24"/>
          <w:szCs w:val="24"/>
          <w:lang w:val="pt-BR" w:eastAsia="pt-BR"/>
        </w:rPr>
        <w:t xml:space="preserve"> </w:t>
      </w:r>
    </w:p>
    <w:p w14:paraId="595FD426" w14:textId="77777777" w:rsidR="00543B44" w:rsidRPr="005D35BF" w:rsidRDefault="00543B44" w:rsidP="005D35BF">
      <w:pPr>
        <w:suppressAutoHyphens/>
        <w:autoSpaceDE/>
        <w:autoSpaceDN/>
        <w:jc w:val="right"/>
        <w:rPr>
          <w:rFonts w:eastAsia="Arial Unicode MS"/>
          <w:color w:val="00000A"/>
          <w:sz w:val="24"/>
          <w:szCs w:val="24"/>
          <w:lang w:val="pt-BR" w:eastAsia="pt-BR"/>
        </w:rPr>
      </w:pPr>
    </w:p>
    <w:p w14:paraId="565CE2EF" w14:textId="77777777" w:rsidR="00543B44" w:rsidRPr="00543B44" w:rsidRDefault="00543B44" w:rsidP="005D35BF">
      <w:pPr>
        <w:suppressAutoHyphens/>
        <w:autoSpaceDE/>
        <w:autoSpaceDN/>
        <w:jc w:val="right"/>
        <w:rPr>
          <w:rFonts w:eastAsia="Arial Unicode MS"/>
          <w:color w:val="00000A"/>
          <w:sz w:val="20"/>
          <w:szCs w:val="20"/>
          <w:lang w:val="pt-BR" w:eastAsia="pt-BR"/>
        </w:rPr>
      </w:pPr>
      <w:r w:rsidRPr="00543B44">
        <w:rPr>
          <w:rFonts w:eastAsia="Arial Unicode MS"/>
          <w:color w:val="00000A"/>
          <w:sz w:val="20"/>
          <w:szCs w:val="20"/>
          <w:lang w:val="pt-BR" w:eastAsia="pt-BR"/>
        </w:rPr>
        <w:t>João Barbosa De Souza Neto</w:t>
      </w:r>
    </w:p>
    <w:p w14:paraId="6F2846AC" w14:textId="7985230F" w:rsidR="005D35BF" w:rsidRPr="00543B44" w:rsidRDefault="00543B44" w:rsidP="005D35BF">
      <w:pPr>
        <w:suppressAutoHyphens/>
        <w:autoSpaceDE/>
        <w:autoSpaceDN/>
        <w:jc w:val="right"/>
        <w:rPr>
          <w:rFonts w:eastAsia="Arial Unicode MS"/>
          <w:color w:val="00000A"/>
          <w:sz w:val="20"/>
          <w:szCs w:val="20"/>
          <w:lang w:val="pt-BR" w:eastAsia="pt-BR"/>
        </w:rPr>
      </w:pPr>
      <w:r w:rsidRPr="00543B44">
        <w:rPr>
          <w:rFonts w:eastAsia="Arial Unicode MS"/>
          <w:color w:val="00000A"/>
          <w:sz w:val="20"/>
          <w:szCs w:val="20"/>
          <w:lang w:val="pt-BR" w:eastAsia="pt-BR"/>
        </w:rPr>
        <w:t>Professor, UFCA, Juazeiro do Norte, Brasil, joao.barbosa@ufca.edu.br</w:t>
      </w:r>
    </w:p>
    <w:p w14:paraId="28B0B3E2" w14:textId="77777777" w:rsidR="00543B44" w:rsidRPr="005D35BF" w:rsidRDefault="00543B44" w:rsidP="005D35BF">
      <w:pPr>
        <w:suppressAutoHyphens/>
        <w:autoSpaceDE/>
        <w:autoSpaceDN/>
        <w:jc w:val="right"/>
        <w:rPr>
          <w:rFonts w:eastAsia="Arial Unicode MS"/>
          <w:color w:val="00000A"/>
          <w:sz w:val="24"/>
          <w:szCs w:val="24"/>
          <w:lang w:val="pt-BR" w:eastAsia="pt-BR"/>
        </w:rPr>
      </w:pPr>
    </w:p>
    <w:p w14:paraId="772C197C" w14:textId="4C5AABAB" w:rsidR="005D35BF" w:rsidRDefault="005D35BF" w:rsidP="005D35BF">
      <w:pPr>
        <w:suppressAutoHyphens/>
        <w:autoSpaceDE/>
        <w:autoSpaceDN/>
        <w:jc w:val="right"/>
        <w:rPr>
          <w:rFonts w:eastAsia="Arial Unicode MS"/>
          <w:color w:val="00000A"/>
          <w:sz w:val="24"/>
          <w:szCs w:val="24"/>
          <w:lang w:val="pt-BR" w:eastAsia="pt-BR"/>
        </w:rPr>
      </w:pPr>
      <w:r w:rsidRPr="005D35BF">
        <w:rPr>
          <w:rFonts w:eastAsia="Arial Unicode MS"/>
          <w:b/>
          <w:bCs/>
          <w:color w:val="00000A"/>
          <w:sz w:val="24"/>
          <w:szCs w:val="24"/>
          <w:lang w:val="pt-BR" w:eastAsia="pt-BR"/>
        </w:rPr>
        <w:t>Terceira Autoria</w:t>
      </w:r>
      <w:r>
        <w:rPr>
          <w:rFonts w:eastAsia="Arial Unicode MS"/>
          <w:color w:val="00000A"/>
          <w:sz w:val="24"/>
          <w:szCs w:val="24"/>
          <w:lang w:val="pt-BR" w:eastAsia="pt-BR"/>
        </w:rPr>
        <w:t>³</w:t>
      </w:r>
      <w:r w:rsidRPr="005D35BF">
        <w:rPr>
          <w:rFonts w:eastAsia="Arial Unicode MS"/>
          <w:color w:val="00000A"/>
          <w:sz w:val="24"/>
          <w:szCs w:val="24"/>
          <w:lang w:val="pt-BR" w:eastAsia="pt-BR"/>
        </w:rPr>
        <w:t xml:space="preserve"> </w:t>
      </w:r>
    </w:p>
    <w:p w14:paraId="4D788E3F" w14:textId="77777777" w:rsidR="00543B44" w:rsidRPr="005D35BF" w:rsidRDefault="00543B44" w:rsidP="005D35BF">
      <w:pPr>
        <w:suppressAutoHyphens/>
        <w:autoSpaceDE/>
        <w:autoSpaceDN/>
        <w:jc w:val="right"/>
        <w:rPr>
          <w:rFonts w:eastAsia="Arial Unicode MS"/>
          <w:color w:val="00000A"/>
          <w:sz w:val="24"/>
          <w:szCs w:val="24"/>
          <w:lang w:val="pt-BR" w:eastAsia="pt-BR"/>
        </w:rPr>
      </w:pPr>
    </w:p>
    <w:p w14:paraId="6049E4FE" w14:textId="77777777" w:rsidR="00543B44" w:rsidRPr="00543B44" w:rsidRDefault="00543B44" w:rsidP="005D35BF">
      <w:pPr>
        <w:suppressAutoHyphens/>
        <w:autoSpaceDE/>
        <w:autoSpaceDN/>
        <w:jc w:val="right"/>
        <w:rPr>
          <w:rFonts w:eastAsia="Arial Unicode MS"/>
          <w:color w:val="00000A"/>
          <w:sz w:val="20"/>
          <w:szCs w:val="20"/>
          <w:lang w:val="pt-BR" w:eastAsia="pt-BR"/>
        </w:rPr>
      </w:pPr>
      <w:r w:rsidRPr="00543B44">
        <w:rPr>
          <w:rFonts w:eastAsia="Arial Unicode MS"/>
          <w:color w:val="00000A"/>
          <w:sz w:val="20"/>
          <w:szCs w:val="20"/>
          <w:lang w:val="pt-BR" w:eastAsia="pt-BR"/>
        </w:rPr>
        <w:t>José Guilherme Barbosa da Costa</w:t>
      </w:r>
    </w:p>
    <w:p w14:paraId="023F8F4F" w14:textId="6DD1D3D7" w:rsidR="005D35BF" w:rsidRDefault="00543B44" w:rsidP="005D35BF">
      <w:pPr>
        <w:suppressAutoHyphens/>
        <w:autoSpaceDE/>
        <w:autoSpaceDN/>
        <w:jc w:val="right"/>
        <w:rPr>
          <w:rFonts w:eastAsia="Arial Unicode MS"/>
          <w:color w:val="00000A"/>
          <w:sz w:val="20"/>
          <w:szCs w:val="20"/>
          <w:lang w:val="pt-BR" w:eastAsia="pt-BR"/>
        </w:rPr>
      </w:pPr>
      <w:proofErr w:type="spellStart"/>
      <w:proofErr w:type="gramStart"/>
      <w:r w:rsidRPr="00543B44">
        <w:rPr>
          <w:rFonts w:eastAsia="Arial Unicode MS"/>
          <w:color w:val="00000A"/>
          <w:sz w:val="20"/>
          <w:szCs w:val="20"/>
          <w:lang w:val="pt-BR" w:eastAsia="pt-BR"/>
        </w:rPr>
        <w:t>Discente,Engenharia</w:t>
      </w:r>
      <w:proofErr w:type="spellEnd"/>
      <w:proofErr w:type="gramEnd"/>
      <w:r w:rsidRPr="00543B44">
        <w:rPr>
          <w:rFonts w:eastAsia="Arial Unicode MS"/>
          <w:color w:val="00000A"/>
          <w:sz w:val="20"/>
          <w:szCs w:val="20"/>
          <w:lang w:val="pt-BR" w:eastAsia="pt-BR"/>
        </w:rPr>
        <w:t xml:space="preserve"> Civil, UFCA, Juazeiro do Norte, Brasil, jose.guilherme@a</w:t>
      </w:r>
      <w:r w:rsidRPr="00543B44">
        <w:rPr>
          <w:rFonts w:eastAsia="Arial Unicode MS"/>
          <w:color w:val="00000A"/>
          <w:sz w:val="20"/>
          <w:szCs w:val="20"/>
          <w:lang w:val="pt-BR" w:eastAsia="pt-BR"/>
        </w:rPr>
        <w:t>luno.ufca.edu.br</w:t>
      </w:r>
    </w:p>
    <w:p w14:paraId="2C724792" w14:textId="77777777" w:rsidR="00543B44" w:rsidRPr="00543B44" w:rsidRDefault="00543B44" w:rsidP="005D35BF">
      <w:pPr>
        <w:suppressAutoHyphens/>
        <w:autoSpaceDE/>
        <w:autoSpaceDN/>
        <w:jc w:val="right"/>
        <w:rPr>
          <w:rFonts w:eastAsia="Arial Unicode MS"/>
          <w:color w:val="00000A"/>
          <w:sz w:val="20"/>
          <w:szCs w:val="20"/>
          <w:lang w:val="pt-BR" w:eastAsia="pt-BR"/>
        </w:rPr>
      </w:pPr>
    </w:p>
    <w:p w14:paraId="648AAEA9" w14:textId="3619D486" w:rsidR="00C93380" w:rsidRPr="00543B44" w:rsidRDefault="006777F9" w:rsidP="00543B44">
      <w:pPr>
        <w:spacing w:before="1"/>
        <w:jc w:val="both"/>
      </w:pPr>
      <w:r w:rsidRPr="00543B44">
        <w:rPr>
          <w:b/>
          <w:bCs/>
        </w:rPr>
        <w:t>RESUMO</w:t>
      </w:r>
      <w:r w:rsidRPr="00543B44">
        <w:t xml:space="preserve">: </w:t>
      </w:r>
      <w:r w:rsidR="00617362" w:rsidRPr="00543B44">
        <w:t xml:space="preserve">Diante da crescente ocupação territorial e alta concentração de edificações nos municípios,  </w:t>
      </w:r>
      <w:r w:rsidR="0075171C" w:rsidRPr="00543B44">
        <w:t xml:space="preserve">a </w:t>
      </w:r>
      <w:r w:rsidR="00617362" w:rsidRPr="00543B44">
        <w:t xml:space="preserve">falta de planejamento e ordenamento do solo tem gerado grandes impactos socioambientais. Nesse contexto, os processos erosivos têm se tornado mais frequentes, </w:t>
      </w:r>
      <w:r w:rsidR="0083464C" w:rsidRPr="00543B44">
        <w:t>como vem ocorrendo</w:t>
      </w:r>
      <w:r w:rsidR="00617362" w:rsidRPr="00543B44">
        <w:t xml:space="preserve"> no Parque </w:t>
      </w:r>
      <w:r w:rsidR="0075171C" w:rsidRPr="00543B44">
        <w:t>Natural Municipal</w:t>
      </w:r>
      <w:r w:rsidR="00617362" w:rsidRPr="00543B44">
        <w:t xml:space="preserve"> das Timbaúbas, localizado em Juazeiro do Norte, Ceará. A</w:t>
      </w:r>
      <w:r w:rsidR="0083464C" w:rsidRPr="00543B44">
        <w:t xml:space="preserve"> </w:t>
      </w:r>
      <w:r w:rsidR="00617362" w:rsidRPr="00543B44">
        <w:t>fim de entender os processos erosivos das áreas degradadas, foi realizado um estudo  que envolveu  visitas de campo, na qual foram retiradas amostras deformas e indeformadas</w:t>
      </w:r>
      <w:r w:rsidR="0083464C" w:rsidRPr="00543B44">
        <w:t>,</w:t>
      </w:r>
      <w:r w:rsidR="00617362" w:rsidRPr="00543B44">
        <w:t xml:space="preserve"> para dar prosseguimento as análises laboratoriais. </w:t>
      </w:r>
      <w:r w:rsidR="0075171C" w:rsidRPr="00543B44">
        <w:t>F</w:t>
      </w:r>
      <w:r w:rsidR="00617362" w:rsidRPr="00543B44">
        <w:t xml:space="preserve">oi </w:t>
      </w:r>
      <w:r w:rsidR="0075171C" w:rsidRPr="00543B44">
        <w:t xml:space="preserve">feito o ensaio de </w:t>
      </w:r>
      <w:r w:rsidR="00617362" w:rsidRPr="00543B44">
        <w:t>caracterização</w:t>
      </w:r>
      <w:r w:rsidR="0083464C" w:rsidRPr="00543B44">
        <w:t>,</w:t>
      </w:r>
      <w:r w:rsidR="00617362" w:rsidRPr="00543B44">
        <w:t xml:space="preserve"> com o intuito de classificar o solo , em sequência</w:t>
      </w:r>
      <w:r w:rsidR="00181E0A" w:rsidRPr="00543B44">
        <w:t xml:space="preserve"> foram realizados ensaios de avaliação direta e indireta da erodibilidade</w:t>
      </w:r>
      <w:r w:rsidR="00617362" w:rsidRPr="00543B44">
        <w:t xml:space="preserve"> </w:t>
      </w:r>
      <w:r w:rsidR="00181E0A" w:rsidRPr="00543B44">
        <w:t xml:space="preserve"> De acordo com</w:t>
      </w:r>
      <w:r w:rsidR="00617362" w:rsidRPr="00543B44">
        <w:t xml:space="preserve"> </w:t>
      </w:r>
      <w:r w:rsidR="00181E0A" w:rsidRPr="00543B44">
        <w:t>o</w:t>
      </w:r>
      <w:r w:rsidR="00617362" w:rsidRPr="00543B44">
        <w:t xml:space="preserve">s resultados </w:t>
      </w:r>
      <w:r w:rsidR="00181E0A" w:rsidRPr="00543B44">
        <w:t>obtidos dos ensaios,</w:t>
      </w:r>
      <w:r w:rsidR="00617362" w:rsidRPr="00543B44">
        <w:t xml:space="preserve"> o solo </w:t>
      </w:r>
      <w:r w:rsidR="00181E0A" w:rsidRPr="00543B44">
        <w:t>d</w:t>
      </w:r>
      <w:r w:rsidR="00617362" w:rsidRPr="00543B44">
        <w:t>a região</w:t>
      </w:r>
      <w:r w:rsidR="00181E0A" w:rsidRPr="00543B44">
        <w:t xml:space="preserve"> tem característica</w:t>
      </w:r>
      <w:r w:rsidR="00617362" w:rsidRPr="00543B44">
        <w:t xml:space="preserve"> arenos</w:t>
      </w:r>
      <w:r w:rsidR="00181E0A" w:rsidRPr="00543B44">
        <w:t>a</w:t>
      </w:r>
      <w:r w:rsidR="00617362" w:rsidRPr="00543B44">
        <w:t xml:space="preserve">, com baixo teor de argila, </w:t>
      </w:r>
      <w:r w:rsidR="00181E0A" w:rsidRPr="00543B44">
        <w:t xml:space="preserve">sendo </w:t>
      </w:r>
      <w:r w:rsidR="00617362" w:rsidRPr="00543B44">
        <w:t xml:space="preserve">classificado como </w:t>
      </w:r>
      <w:r w:rsidR="0075171C" w:rsidRPr="00543B44">
        <w:rPr>
          <w:lang w:val="pt-BR"/>
        </w:rPr>
        <w:t xml:space="preserve">arenoso </w:t>
      </w:r>
      <w:proofErr w:type="spellStart"/>
      <w:r w:rsidR="0075171C" w:rsidRPr="00543B44">
        <w:rPr>
          <w:lang w:val="pt-BR"/>
        </w:rPr>
        <w:t>argilo</w:t>
      </w:r>
      <w:proofErr w:type="spellEnd"/>
      <w:r w:rsidR="0075171C" w:rsidRPr="00543B44">
        <w:rPr>
          <w:lang w:val="pt-BR"/>
        </w:rPr>
        <w:t>-siltoso</w:t>
      </w:r>
      <w:r w:rsidR="00181E0A" w:rsidRPr="00543B44">
        <w:t xml:space="preserve"> de acordo com o sistema unificado de classificação dos solos</w:t>
      </w:r>
      <w:r w:rsidR="00617362" w:rsidRPr="00543B44">
        <w:t xml:space="preserve">. </w:t>
      </w:r>
      <w:r w:rsidR="00480454" w:rsidRPr="00543B44">
        <w:t>V</w:t>
      </w:r>
      <w:r w:rsidR="00617362" w:rsidRPr="00543B44">
        <w:t>erificou-se</w:t>
      </w:r>
      <w:r w:rsidR="00480454" w:rsidRPr="00543B44">
        <w:t xml:space="preserve"> também</w:t>
      </w:r>
      <w:r w:rsidR="00617362" w:rsidRPr="00543B44">
        <w:t xml:space="preserve"> que o solo perde resistência ao ser submetido à saturação,</w:t>
      </w:r>
      <w:r w:rsidR="00480454" w:rsidRPr="00543B44">
        <w:t xml:space="preserve"> além  disso, os resultados indicam que os solo da área de estudo são altamente erodíveis, pois apresentaram um fator de erodi</w:t>
      </w:r>
      <w:r w:rsidR="00F83352" w:rsidRPr="00543B44">
        <w:t xml:space="preserve">bilidade </w:t>
      </w:r>
      <m:oMath>
        <m:r>
          <w:rPr>
            <w:rFonts w:ascii="Cambria Math" w:hAnsi="Cambria Math"/>
          </w:rPr>
          <m:t>K&gt;0,1</m:t>
        </m:r>
      </m:oMath>
      <w:r w:rsidR="00F83352" w:rsidRPr="00543B44">
        <w:t xml:space="preserve"> g/</w:t>
      </w:r>
      <m:oMath>
        <m:r>
          <w:rPr>
            <w:rFonts w:ascii="Cambria Math" w:hAnsi="Cambria Math"/>
          </w:rPr>
          <m:t>c</m:t>
        </m:r>
        <m:sSup>
          <m:sSupPr>
            <m:ctrlPr>
              <w:rPr>
                <w:rFonts w:ascii="Cambria Math" w:hAnsi="Cambria Math"/>
                <w:i/>
              </w:rPr>
            </m:ctrlPr>
          </m:sSupPr>
          <m:e>
            <m:r>
              <w:rPr>
                <w:rFonts w:ascii="Cambria Math" w:hAnsi="Cambria Math"/>
              </w:rPr>
              <m:t>m</m:t>
            </m:r>
          </m:e>
          <m:sup>
            <m:r>
              <w:rPr>
                <w:rFonts w:ascii="Cambria Math" w:hAnsi="Cambria Math"/>
              </w:rPr>
              <m:t>2</m:t>
            </m:r>
          </m:sup>
        </m:sSup>
      </m:oMath>
      <w:r w:rsidR="00F83352" w:rsidRPr="00543B44">
        <w:t>/min/Pa, compatibilizando com</w:t>
      </w:r>
      <w:r w:rsidR="00617362" w:rsidRPr="00543B44">
        <w:t xml:space="preserve"> os diversos processos erosivos </w:t>
      </w:r>
      <w:r w:rsidR="00F83352" w:rsidRPr="00543B44">
        <w:t>encontrados</w:t>
      </w:r>
      <w:r w:rsidR="00617362" w:rsidRPr="00543B44">
        <w:t xml:space="preserve"> na área. Diante desse cenário, torna-se imprescindível a implementação de medidas mitigadora</w:t>
      </w:r>
      <w:r w:rsidR="00F83352" w:rsidRPr="00543B44">
        <w:t>s</w:t>
      </w:r>
      <w:r w:rsidR="00617362" w:rsidRPr="00543B44">
        <w:t xml:space="preserve"> para proteger o meio ambiente e garantir a sustentabilidade da região do Cariri, n</w:t>
      </w:r>
      <w:r w:rsidR="00F83352" w:rsidRPr="00543B44">
        <w:t>a região</w:t>
      </w:r>
      <w:r w:rsidR="00617362" w:rsidRPr="00543B44">
        <w:t xml:space="preserve"> sul do estado do Ceará.</w:t>
      </w:r>
    </w:p>
    <w:p w14:paraId="654CE3E5" w14:textId="2E55D913" w:rsidR="1A8B5159" w:rsidRDefault="1A8B5159" w:rsidP="1A8B5159">
      <w:pPr>
        <w:pStyle w:val="Corpodetexto"/>
        <w:spacing w:before="1"/>
        <w:ind w:left="113" w:right="109"/>
        <w:jc w:val="both"/>
        <w:rPr>
          <w:lang w:val="pt-BR"/>
        </w:rPr>
      </w:pPr>
    </w:p>
    <w:p w14:paraId="19404D1C" w14:textId="580234D1" w:rsidR="1A8B5159" w:rsidRPr="00740AF1" w:rsidRDefault="1A8B5159" w:rsidP="00914A8C">
      <w:pPr>
        <w:pStyle w:val="Corpodetexto"/>
        <w:spacing w:before="1"/>
        <w:ind w:right="269"/>
        <w:rPr>
          <w:sz w:val="24"/>
          <w:szCs w:val="24"/>
        </w:rPr>
      </w:pPr>
      <w:r w:rsidRPr="00740AF1">
        <w:rPr>
          <w:b/>
          <w:bCs/>
          <w:sz w:val="24"/>
          <w:szCs w:val="24"/>
        </w:rPr>
        <w:t>PALAVRAS-CHAVE</w:t>
      </w:r>
      <w:r w:rsidRPr="00740AF1">
        <w:rPr>
          <w:sz w:val="24"/>
          <w:szCs w:val="24"/>
        </w:rPr>
        <w:t>: Erosão</w:t>
      </w:r>
      <w:r w:rsidR="00C672F4" w:rsidRPr="00740AF1">
        <w:rPr>
          <w:sz w:val="24"/>
          <w:szCs w:val="24"/>
        </w:rPr>
        <w:t>;</w:t>
      </w:r>
      <w:r w:rsidR="00F83352" w:rsidRPr="00740AF1">
        <w:rPr>
          <w:sz w:val="24"/>
          <w:szCs w:val="24"/>
        </w:rPr>
        <w:t xml:space="preserve"> E</w:t>
      </w:r>
      <w:r w:rsidR="00F115CF" w:rsidRPr="00740AF1">
        <w:rPr>
          <w:sz w:val="24"/>
          <w:szCs w:val="24"/>
        </w:rPr>
        <w:t>r</w:t>
      </w:r>
      <w:r w:rsidR="00F83352" w:rsidRPr="00740AF1">
        <w:rPr>
          <w:sz w:val="24"/>
          <w:szCs w:val="24"/>
        </w:rPr>
        <w:t>odibilidade</w:t>
      </w:r>
      <w:r w:rsidR="00C672F4" w:rsidRPr="00740AF1">
        <w:rPr>
          <w:sz w:val="24"/>
          <w:szCs w:val="24"/>
        </w:rPr>
        <w:t>;</w:t>
      </w:r>
      <w:r w:rsidRPr="00740AF1">
        <w:rPr>
          <w:sz w:val="24"/>
          <w:szCs w:val="24"/>
        </w:rPr>
        <w:t xml:space="preserve"> </w:t>
      </w:r>
      <w:r w:rsidR="00F83352" w:rsidRPr="00740AF1">
        <w:rPr>
          <w:sz w:val="24"/>
          <w:szCs w:val="24"/>
        </w:rPr>
        <w:t>Ensaios</w:t>
      </w:r>
      <w:r w:rsidRPr="00740AF1">
        <w:rPr>
          <w:sz w:val="24"/>
          <w:szCs w:val="24"/>
        </w:rPr>
        <w:t>.</w:t>
      </w:r>
    </w:p>
    <w:p w14:paraId="5A39BBE3" w14:textId="77777777" w:rsidR="00C93380" w:rsidRDefault="00C93380" w:rsidP="00B85921">
      <w:pPr>
        <w:pStyle w:val="Corpodetexto"/>
        <w:spacing w:before="10"/>
        <w:ind w:left="142"/>
        <w:rPr>
          <w:sz w:val="21"/>
        </w:rPr>
      </w:pPr>
    </w:p>
    <w:p w14:paraId="7461F13A" w14:textId="707EC81F" w:rsidR="00461C34" w:rsidRPr="00543B44" w:rsidRDefault="00C00605" w:rsidP="00461C34">
      <w:pPr>
        <w:spacing w:before="1"/>
        <w:jc w:val="both"/>
      </w:pPr>
      <w:r w:rsidRPr="00543B44">
        <w:rPr>
          <w:b/>
          <w:bCs/>
        </w:rPr>
        <w:t>ABSTRACT</w:t>
      </w:r>
      <w:r w:rsidRPr="00543B44">
        <w:t>: Faced with the growing territorial occupation and high concentration of buildings in the municipalities, the lack of planning and land use has generated major socio-environmental impacts. In this context, erosion processes have become more frequent, as has been happening in the Parque Natural Municipal das Timbaúbas, located in Juazeiro do Norte, Ceará. In order to understand the erosive processes of the degraded areas, a study was carried out that involved field visits, in which deformed and undeformed samples were taken, to continue the laboratory analyses. A characterization test was carried out, with the aim of classifying the soil, in sequence, direct and indirect erodibility evaluation tests were carried out. being classified as clayey-silty sandy according to the unified soil classification system. It was also verified that the soil loses resistance when subjected to saturation, in addition, the results indicate that the soils in the study area are highly erodible, as they presented an erodibility factor K&gt;0.1 g/cm^2/min /Pa, making it compatible with the various erosive processes found in the area. Given this scenario, it is essential to implement mitigation measures to protect the environment and ensure the sustainability of the Cariri region, in the southern region of the state of Ceará.</w:t>
      </w:r>
    </w:p>
    <w:p w14:paraId="4AD02F7E" w14:textId="77777777" w:rsidR="00C00605" w:rsidRPr="00C00605" w:rsidRDefault="00C00605" w:rsidP="00461C34">
      <w:pPr>
        <w:spacing w:before="1"/>
        <w:jc w:val="both"/>
      </w:pPr>
    </w:p>
    <w:p w14:paraId="61D87869" w14:textId="24F5D989" w:rsidR="005D35BF" w:rsidRDefault="00F83352" w:rsidP="00461C34">
      <w:pPr>
        <w:spacing w:before="1"/>
        <w:jc w:val="both"/>
        <w:rPr>
          <w:sz w:val="24"/>
          <w:szCs w:val="24"/>
        </w:rPr>
      </w:pPr>
      <w:r w:rsidRPr="00740AF1">
        <w:rPr>
          <w:b/>
          <w:bCs/>
          <w:sz w:val="24"/>
          <w:szCs w:val="24"/>
        </w:rPr>
        <w:t>KEYWORDS</w:t>
      </w:r>
      <w:r w:rsidRPr="00740AF1">
        <w:rPr>
          <w:sz w:val="24"/>
          <w:szCs w:val="24"/>
        </w:rPr>
        <w:t>: Erosion</w:t>
      </w:r>
      <w:r w:rsidR="00C672F4" w:rsidRPr="00740AF1">
        <w:rPr>
          <w:sz w:val="24"/>
          <w:szCs w:val="24"/>
        </w:rPr>
        <w:t xml:space="preserve">; </w:t>
      </w:r>
      <w:r w:rsidR="00F115CF" w:rsidRPr="00740AF1">
        <w:rPr>
          <w:color w:val="202124"/>
          <w:sz w:val="24"/>
          <w:szCs w:val="24"/>
          <w:lang w:val="en"/>
        </w:rPr>
        <w:t>Erodibility</w:t>
      </w:r>
      <w:r w:rsidR="00C672F4" w:rsidRPr="00740AF1">
        <w:rPr>
          <w:sz w:val="24"/>
          <w:szCs w:val="24"/>
        </w:rPr>
        <w:t>;</w:t>
      </w:r>
      <w:r w:rsidRPr="00740AF1">
        <w:rPr>
          <w:sz w:val="24"/>
          <w:szCs w:val="24"/>
        </w:rPr>
        <w:t xml:space="preserve"> Tests.</w:t>
      </w:r>
    </w:p>
    <w:p w14:paraId="06A71DA9" w14:textId="54299B69" w:rsidR="00543B44" w:rsidRDefault="00543B44" w:rsidP="00461C34">
      <w:pPr>
        <w:spacing w:before="1"/>
        <w:jc w:val="both"/>
        <w:rPr>
          <w:sz w:val="24"/>
          <w:szCs w:val="24"/>
        </w:rPr>
      </w:pPr>
    </w:p>
    <w:p w14:paraId="5B3BDBC4" w14:textId="226AD921" w:rsidR="00543B44" w:rsidRDefault="00543B44" w:rsidP="00461C34">
      <w:pPr>
        <w:spacing w:before="1"/>
        <w:jc w:val="both"/>
        <w:rPr>
          <w:sz w:val="24"/>
          <w:szCs w:val="24"/>
        </w:rPr>
      </w:pPr>
    </w:p>
    <w:p w14:paraId="7818822E" w14:textId="77777777" w:rsidR="00543B44" w:rsidRDefault="00543B44" w:rsidP="00461C34">
      <w:pPr>
        <w:spacing w:before="1"/>
        <w:jc w:val="both"/>
        <w:rPr>
          <w:sz w:val="24"/>
          <w:szCs w:val="24"/>
        </w:rPr>
      </w:pPr>
    </w:p>
    <w:p w14:paraId="3E22850E" w14:textId="77777777" w:rsidR="00543B44" w:rsidRPr="005D35BF" w:rsidRDefault="00543B44" w:rsidP="00461C34">
      <w:pPr>
        <w:spacing w:before="1"/>
        <w:jc w:val="both"/>
        <w:rPr>
          <w:sz w:val="24"/>
          <w:szCs w:val="24"/>
        </w:rPr>
      </w:pPr>
    </w:p>
    <w:p w14:paraId="64F96618" w14:textId="72680BCE" w:rsidR="000148D5" w:rsidRPr="00461C34" w:rsidRDefault="000148D5" w:rsidP="00461C34">
      <w:pPr>
        <w:pStyle w:val="Ttulo1"/>
        <w:numPr>
          <w:ilvl w:val="0"/>
          <w:numId w:val="2"/>
        </w:numPr>
        <w:tabs>
          <w:tab w:val="left" w:pos="679"/>
          <w:tab w:val="left" w:pos="680"/>
        </w:tabs>
        <w:spacing w:after="120" w:line="300" w:lineRule="auto"/>
        <w:ind w:left="0" w:firstLine="0"/>
        <w:rPr>
          <w:sz w:val="24"/>
          <w:szCs w:val="24"/>
        </w:rPr>
      </w:pPr>
      <w:r w:rsidRPr="00DF06A6">
        <w:rPr>
          <w:sz w:val="24"/>
          <w:szCs w:val="24"/>
        </w:rPr>
        <w:t>INTRODUÇÃO</w:t>
      </w:r>
    </w:p>
    <w:p w14:paraId="4205AC63" w14:textId="679F698F" w:rsidR="00BF11B7" w:rsidRPr="00233A76" w:rsidRDefault="00BF11B7" w:rsidP="00461C34">
      <w:pPr>
        <w:spacing w:after="120" w:line="360" w:lineRule="auto"/>
        <w:ind w:firstLine="709"/>
        <w:jc w:val="both"/>
        <w:rPr>
          <w:sz w:val="24"/>
          <w:szCs w:val="24"/>
          <w:lang w:val="pt-BR"/>
        </w:rPr>
      </w:pPr>
      <w:r w:rsidRPr="00233A76">
        <w:rPr>
          <w:sz w:val="24"/>
          <w:szCs w:val="24"/>
          <w:lang w:val="pt-BR"/>
        </w:rPr>
        <w:t>O crescimento populacional nas áreas urbanas tem causado mudanças ambientais devido à ocupação desordenada e ações humanas inadequadas, contribuindo para problemas como a erosão do solo, tanto em áreas urbanas quanto rurais. As condições climáticas, especialmente o clima semiárido na Região do Cariri, influenciam o processo de erosão, com chuvas concentradas intensificando o escoamento superficial e degradando o solo</w:t>
      </w:r>
      <w:r w:rsidR="00696177">
        <w:rPr>
          <w:sz w:val="24"/>
          <w:szCs w:val="24"/>
          <w:lang w:val="pt-BR"/>
        </w:rPr>
        <w:t>.</w:t>
      </w:r>
    </w:p>
    <w:p w14:paraId="2EBE9063" w14:textId="1F9C6B18" w:rsidR="00BF78A9" w:rsidRPr="00233A76" w:rsidRDefault="00BF78A9" w:rsidP="00461C34">
      <w:pPr>
        <w:spacing w:after="120" w:line="360" w:lineRule="auto"/>
        <w:ind w:firstLine="709"/>
        <w:jc w:val="both"/>
        <w:rPr>
          <w:sz w:val="24"/>
          <w:szCs w:val="24"/>
          <w:lang w:val="pt-BR"/>
        </w:rPr>
      </w:pPr>
      <w:r w:rsidRPr="00233A76">
        <w:rPr>
          <w:sz w:val="24"/>
          <w:szCs w:val="24"/>
          <w:lang w:val="pt-BR"/>
        </w:rPr>
        <w:t>A erosão é um processo natural que desempenha um papel fundamental na formação do relevo e na modelagem do ambiente. Nesse contexto, agentes externos, como a água, chuva, ventos e outros elementos, interagem com o solo, provocando o destacamento das partículas e o transporte desse material, podendo depositá-lo em locais distintos.</w:t>
      </w:r>
      <w:r w:rsidR="002A657D" w:rsidRPr="00233A76">
        <w:rPr>
          <w:sz w:val="24"/>
          <w:szCs w:val="24"/>
          <w:lang w:val="pt-BR"/>
        </w:rPr>
        <w:t xml:space="preserve"> Geralmente, o material é levado até um ponto de exultório, de topografia mais baixa, que pode corresponder a corpos d'água, como rios, lagos e reservatórios, o que leva ao fenômeno conhecido como assoreamento.</w:t>
      </w:r>
      <w:r w:rsidR="00C637FA" w:rsidRPr="00233A76">
        <w:rPr>
          <w:sz w:val="24"/>
          <w:szCs w:val="24"/>
          <w:lang w:val="pt-BR"/>
        </w:rPr>
        <w:t xml:space="preserve"> </w:t>
      </w:r>
      <w:r w:rsidR="00D20255" w:rsidRPr="00FE4943">
        <w:rPr>
          <w:sz w:val="24"/>
          <w:szCs w:val="24"/>
          <w:lang w:val="pt-BR"/>
        </w:rPr>
        <w:t xml:space="preserve">Dentre as características do solo que interferem no potencial erosivos, destacam-se </w:t>
      </w:r>
      <w:r w:rsidR="00696177" w:rsidRPr="00FE4943">
        <w:rPr>
          <w:sz w:val="24"/>
          <w:szCs w:val="24"/>
          <w:lang w:val="pt-BR"/>
        </w:rPr>
        <w:t>a textura</w:t>
      </w:r>
      <w:r w:rsidR="00D20255" w:rsidRPr="00FE4943">
        <w:rPr>
          <w:sz w:val="24"/>
          <w:szCs w:val="24"/>
          <w:lang w:val="pt-BR"/>
        </w:rPr>
        <w:t>,</w:t>
      </w:r>
      <w:r w:rsidR="00696177" w:rsidRPr="00FE4943">
        <w:rPr>
          <w:sz w:val="24"/>
          <w:szCs w:val="24"/>
          <w:lang w:val="pt-BR"/>
        </w:rPr>
        <w:t xml:space="preserve"> porosidade, capacidade de infiltração, </w:t>
      </w:r>
      <w:r w:rsidR="00A86405" w:rsidRPr="00FE4943">
        <w:rPr>
          <w:sz w:val="24"/>
          <w:szCs w:val="24"/>
          <w:lang w:val="pt-BR"/>
        </w:rPr>
        <w:t xml:space="preserve">cobertura vegetal e a </w:t>
      </w:r>
      <w:r w:rsidR="00D20255" w:rsidRPr="00FE4943">
        <w:rPr>
          <w:sz w:val="24"/>
          <w:szCs w:val="24"/>
          <w:lang w:val="pt-BR"/>
        </w:rPr>
        <w:t>sucção.</w:t>
      </w:r>
    </w:p>
    <w:p w14:paraId="4EE8A1A1" w14:textId="688650E4" w:rsidR="00BF11B7" w:rsidRPr="00233A76" w:rsidRDefault="00D20255" w:rsidP="00461C34">
      <w:pPr>
        <w:spacing w:after="120" w:line="360" w:lineRule="auto"/>
        <w:ind w:firstLine="709"/>
        <w:jc w:val="both"/>
        <w:rPr>
          <w:sz w:val="24"/>
          <w:szCs w:val="24"/>
          <w:lang w:val="pt-BR"/>
        </w:rPr>
      </w:pPr>
      <w:r w:rsidRPr="00A86405">
        <w:rPr>
          <w:sz w:val="24"/>
          <w:szCs w:val="24"/>
          <w:lang w:val="pt-BR"/>
        </w:rPr>
        <w:t>Neste contexto, e</w:t>
      </w:r>
      <w:r w:rsidR="00BF11B7" w:rsidRPr="00A86405">
        <w:rPr>
          <w:sz w:val="24"/>
          <w:szCs w:val="24"/>
          <w:lang w:val="pt-BR"/>
        </w:rPr>
        <w:t>ste trabalho busca avaliar a influência da sucção na erodibilidade d</w:t>
      </w:r>
      <w:r w:rsidRPr="00A86405">
        <w:rPr>
          <w:sz w:val="24"/>
          <w:szCs w:val="24"/>
          <w:lang w:val="pt-BR"/>
        </w:rPr>
        <w:t>e um</w:t>
      </w:r>
      <w:r w:rsidR="00BF11B7" w:rsidRPr="00A86405">
        <w:rPr>
          <w:sz w:val="24"/>
          <w:szCs w:val="24"/>
          <w:lang w:val="pt-BR"/>
        </w:rPr>
        <w:t xml:space="preserve"> solo</w:t>
      </w:r>
      <w:r w:rsidRPr="00A86405">
        <w:rPr>
          <w:sz w:val="24"/>
          <w:szCs w:val="24"/>
          <w:lang w:val="pt-BR"/>
        </w:rPr>
        <w:t xml:space="preserve"> oriundo do Parque Natural Municipal das </w:t>
      </w:r>
      <w:proofErr w:type="spellStart"/>
      <w:r w:rsidRPr="00A86405">
        <w:rPr>
          <w:sz w:val="24"/>
          <w:szCs w:val="24"/>
          <w:lang w:val="pt-BR"/>
        </w:rPr>
        <w:t>Timbaúbas</w:t>
      </w:r>
      <w:proofErr w:type="spellEnd"/>
      <w:r w:rsidRPr="00A86405">
        <w:rPr>
          <w:sz w:val="24"/>
          <w:szCs w:val="24"/>
          <w:lang w:val="pt-BR"/>
        </w:rPr>
        <w:t>, localizado em Juazeiro do Norte, Ceará. Também visa estimar o</w:t>
      </w:r>
      <w:r w:rsidR="00BF11B7" w:rsidRPr="00A86405">
        <w:rPr>
          <w:sz w:val="24"/>
          <w:szCs w:val="24"/>
          <w:lang w:val="pt-BR"/>
        </w:rPr>
        <w:t xml:space="preserve"> </w:t>
      </w:r>
      <w:r w:rsidRPr="00A86405">
        <w:rPr>
          <w:sz w:val="24"/>
          <w:szCs w:val="24"/>
          <w:lang w:val="pt-BR"/>
        </w:rPr>
        <w:t xml:space="preserve">fator de erodibilidade (K) através do ensaio de </w:t>
      </w:r>
      <w:proofErr w:type="spellStart"/>
      <w:r w:rsidRPr="00A86405">
        <w:rPr>
          <w:sz w:val="24"/>
          <w:szCs w:val="24"/>
          <w:lang w:val="pt-BR"/>
        </w:rPr>
        <w:t>Inderbitzen</w:t>
      </w:r>
      <w:proofErr w:type="spellEnd"/>
      <w:r w:rsidRPr="00A86405">
        <w:rPr>
          <w:sz w:val="24"/>
          <w:szCs w:val="24"/>
          <w:lang w:val="pt-BR"/>
        </w:rPr>
        <w:t>. A</w:t>
      </w:r>
      <w:r w:rsidR="00BF11B7" w:rsidRPr="00A86405">
        <w:rPr>
          <w:sz w:val="24"/>
          <w:szCs w:val="24"/>
          <w:lang w:val="pt-BR"/>
        </w:rPr>
        <w:t xml:space="preserve"> área</w:t>
      </w:r>
      <w:r w:rsidR="009A0789" w:rsidRPr="00A86405">
        <w:rPr>
          <w:sz w:val="24"/>
          <w:szCs w:val="24"/>
          <w:lang w:val="pt-BR"/>
        </w:rPr>
        <w:t xml:space="preserve"> </w:t>
      </w:r>
      <w:r w:rsidRPr="00A86405">
        <w:rPr>
          <w:sz w:val="24"/>
          <w:szCs w:val="24"/>
          <w:lang w:val="pt-BR"/>
        </w:rPr>
        <w:t>de estudo trata-se de uma Unidade de Conservação de Proteção Integral, que vem apresentando vários processos erosivos.</w:t>
      </w:r>
      <w:r w:rsidRPr="00233A76">
        <w:rPr>
          <w:sz w:val="24"/>
          <w:szCs w:val="24"/>
          <w:lang w:val="pt-BR"/>
        </w:rPr>
        <w:t xml:space="preserve"> </w:t>
      </w:r>
    </w:p>
    <w:p w14:paraId="41C8F396" w14:textId="1E3F5342" w:rsidR="00C93380" w:rsidRPr="00BF11B7" w:rsidRDefault="00C93380">
      <w:pPr>
        <w:pStyle w:val="Corpodetexto"/>
        <w:rPr>
          <w:b/>
          <w:lang w:val="pt-BR"/>
        </w:rPr>
      </w:pPr>
    </w:p>
    <w:p w14:paraId="0D0B940D" w14:textId="668A4687" w:rsidR="00C93380" w:rsidRDefault="00C14081" w:rsidP="006A4403">
      <w:pPr>
        <w:pStyle w:val="Ttulo1"/>
        <w:numPr>
          <w:ilvl w:val="0"/>
          <w:numId w:val="2"/>
        </w:numPr>
        <w:tabs>
          <w:tab w:val="left" w:pos="679"/>
          <w:tab w:val="left" w:pos="680"/>
        </w:tabs>
        <w:spacing w:before="8" w:line="300" w:lineRule="auto"/>
        <w:ind w:left="680" w:hanging="567"/>
        <w:jc w:val="both"/>
        <w:rPr>
          <w:sz w:val="24"/>
          <w:szCs w:val="24"/>
        </w:rPr>
      </w:pPr>
      <w:r w:rsidRPr="00233A76">
        <w:rPr>
          <w:sz w:val="24"/>
          <w:szCs w:val="24"/>
        </w:rPr>
        <w:t>MATERIAIS E MÉTODOS</w:t>
      </w:r>
    </w:p>
    <w:p w14:paraId="61C0A353" w14:textId="77777777" w:rsidR="006A4403" w:rsidRPr="006A4403" w:rsidRDefault="006A4403" w:rsidP="006A4403">
      <w:pPr>
        <w:pStyle w:val="Ttulo1"/>
        <w:tabs>
          <w:tab w:val="left" w:pos="679"/>
          <w:tab w:val="left" w:pos="680"/>
        </w:tabs>
        <w:spacing w:before="8" w:line="300" w:lineRule="auto"/>
        <w:ind w:left="680" w:firstLine="0"/>
        <w:jc w:val="both"/>
        <w:rPr>
          <w:sz w:val="24"/>
          <w:szCs w:val="24"/>
        </w:rPr>
      </w:pPr>
    </w:p>
    <w:p w14:paraId="6D883812" w14:textId="6684A251" w:rsidR="00415632" w:rsidRPr="001C557F" w:rsidRDefault="001C557F" w:rsidP="001C557F">
      <w:pPr>
        <w:pStyle w:val="PargrafodaLista"/>
        <w:numPr>
          <w:ilvl w:val="1"/>
          <w:numId w:val="2"/>
        </w:numPr>
        <w:tabs>
          <w:tab w:val="left" w:pos="679"/>
          <w:tab w:val="left" w:pos="680"/>
        </w:tabs>
        <w:spacing w:after="120" w:line="360" w:lineRule="auto"/>
        <w:ind w:left="0" w:firstLine="0"/>
        <w:jc w:val="both"/>
        <w:rPr>
          <w:rFonts w:asciiTheme="minorHAnsi" w:eastAsiaTheme="minorEastAsia" w:hAnsiTheme="minorHAnsi" w:cstheme="minorBidi"/>
          <w:b/>
          <w:bCs/>
          <w:sz w:val="24"/>
          <w:szCs w:val="24"/>
        </w:rPr>
      </w:pPr>
      <w:r w:rsidRPr="001C557F">
        <w:rPr>
          <w:b/>
          <w:bCs/>
          <w:sz w:val="24"/>
          <w:szCs w:val="24"/>
        </w:rPr>
        <w:t>Aspectos gerais da área de estudo</w:t>
      </w:r>
    </w:p>
    <w:p w14:paraId="18A692D9" w14:textId="50408970" w:rsidR="00415632" w:rsidRPr="00233A76" w:rsidRDefault="00415632" w:rsidP="001C557F">
      <w:pPr>
        <w:spacing w:after="120" w:line="360" w:lineRule="auto"/>
        <w:ind w:firstLine="709"/>
        <w:jc w:val="both"/>
        <w:rPr>
          <w:sz w:val="24"/>
          <w:szCs w:val="24"/>
          <w:lang w:val="pt-BR"/>
        </w:rPr>
      </w:pPr>
      <w:r w:rsidRPr="00233A76">
        <w:rPr>
          <w:sz w:val="24"/>
          <w:szCs w:val="24"/>
          <w:lang w:val="pt-BR"/>
        </w:rPr>
        <w:tab/>
        <w:t xml:space="preserve">O Parque Natural Municipal das </w:t>
      </w:r>
      <w:proofErr w:type="spellStart"/>
      <w:r w:rsidRPr="00233A76">
        <w:rPr>
          <w:sz w:val="24"/>
          <w:szCs w:val="24"/>
          <w:lang w:val="pt-BR"/>
        </w:rPr>
        <w:t>Timbaúbas</w:t>
      </w:r>
      <w:proofErr w:type="spellEnd"/>
      <w:r w:rsidRPr="00233A76">
        <w:rPr>
          <w:sz w:val="24"/>
          <w:szCs w:val="24"/>
          <w:lang w:val="pt-BR"/>
        </w:rPr>
        <w:t>, situado em Juazeiro do Norte, Ceará,</w:t>
      </w:r>
      <w:r w:rsidR="00F82695" w:rsidRPr="00233A76">
        <w:rPr>
          <w:sz w:val="24"/>
          <w:szCs w:val="24"/>
          <w:lang w:val="pt-BR"/>
        </w:rPr>
        <w:t xml:space="preserve"> fica a cerca de 491 km da capital Fortaleza. É</w:t>
      </w:r>
      <w:r w:rsidRPr="00233A76">
        <w:rPr>
          <w:sz w:val="24"/>
          <w:szCs w:val="24"/>
          <w:lang w:val="pt-BR"/>
        </w:rPr>
        <w:t xml:space="preserve"> uma Unidade de </w:t>
      </w:r>
      <w:r w:rsidR="00BF78A9" w:rsidRPr="00233A76">
        <w:rPr>
          <w:sz w:val="24"/>
          <w:szCs w:val="24"/>
          <w:lang w:val="pt-BR"/>
        </w:rPr>
        <w:t>p</w:t>
      </w:r>
      <w:r w:rsidRPr="00233A76">
        <w:rPr>
          <w:sz w:val="24"/>
          <w:szCs w:val="24"/>
          <w:lang w:val="pt-BR"/>
        </w:rPr>
        <w:t xml:space="preserve">roteção </w:t>
      </w:r>
      <w:r w:rsidR="00BF78A9" w:rsidRPr="00233A76">
        <w:rPr>
          <w:sz w:val="24"/>
          <w:szCs w:val="24"/>
          <w:lang w:val="pt-BR"/>
        </w:rPr>
        <w:t>i</w:t>
      </w:r>
      <w:r w:rsidRPr="00233A76">
        <w:rPr>
          <w:sz w:val="24"/>
          <w:szCs w:val="24"/>
          <w:lang w:val="pt-BR"/>
        </w:rPr>
        <w:t xml:space="preserve">ntegral abrangendo cerca de 634,50 hectares ao longo dos rios Salgadinho e </w:t>
      </w:r>
      <w:proofErr w:type="spellStart"/>
      <w:r w:rsidRPr="00233A76">
        <w:rPr>
          <w:sz w:val="24"/>
          <w:szCs w:val="24"/>
          <w:lang w:val="pt-BR"/>
        </w:rPr>
        <w:t>Timbaúbas</w:t>
      </w:r>
      <w:proofErr w:type="spellEnd"/>
      <w:r w:rsidRPr="00233A76">
        <w:rPr>
          <w:sz w:val="24"/>
          <w:szCs w:val="24"/>
          <w:lang w:val="pt-BR"/>
        </w:rPr>
        <w:t>, com 11 fontes naturais que abastecem 70% da água potável da cidade. Criado</w:t>
      </w:r>
      <w:r w:rsidR="00F82695" w:rsidRPr="00233A76">
        <w:rPr>
          <w:sz w:val="24"/>
          <w:szCs w:val="24"/>
          <w:lang w:val="pt-BR"/>
        </w:rPr>
        <w:t xml:space="preserve"> pelo decreto 1.083 de </w:t>
      </w:r>
      <w:r w:rsidRPr="00233A76">
        <w:rPr>
          <w:sz w:val="24"/>
          <w:szCs w:val="24"/>
          <w:lang w:val="pt-BR"/>
        </w:rPr>
        <w:t>março de 1995, tem como objetivo proteger os mananciais e recuperar a Várzea da Timbaúba.</w:t>
      </w:r>
    </w:p>
    <w:p w14:paraId="2F33C275" w14:textId="2E02423A" w:rsidR="00415632" w:rsidRPr="00233A76" w:rsidRDefault="00F82695" w:rsidP="001C557F">
      <w:pPr>
        <w:spacing w:after="120" w:line="360" w:lineRule="auto"/>
        <w:ind w:firstLine="709"/>
        <w:jc w:val="both"/>
        <w:rPr>
          <w:sz w:val="24"/>
          <w:szCs w:val="24"/>
          <w:lang w:val="pt-BR"/>
        </w:rPr>
      </w:pPr>
      <w:r w:rsidRPr="00233A76">
        <w:rPr>
          <w:sz w:val="24"/>
          <w:szCs w:val="24"/>
          <w:lang w:val="pt-BR"/>
        </w:rPr>
        <w:t xml:space="preserve">No entanto, o local enfrenta problemas de erosão, </w:t>
      </w:r>
      <w:r w:rsidR="009A0789" w:rsidRPr="00233A76">
        <w:rPr>
          <w:sz w:val="24"/>
          <w:szCs w:val="24"/>
          <w:lang w:val="pt-BR"/>
        </w:rPr>
        <w:t>causando</w:t>
      </w:r>
      <w:r w:rsidRPr="00233A76">
        <w:rPr>
          <w:sz w:val="24"/>
          <w:szCs w:val="24"/>
          <w:lang w:val="pt-BR"/>
        </w:rPr>
        <w:t xml:space="preserve"> o assoreamento d</w:t>
      </w:r>
      <w:r w:rsidR="006D525E" w:rsidRPr="00233A76">
        <w:rPr>
          <w:sz w:val="24"/>
          <w:szCs w:val="24"/>
          <w:lang w:val="pt-BR"/>
        </w:rPr>
        <w:t>os mananciais</w:t>
      </w:r>
      <w:r w:rsidRPr="00233A76">
        <w:rPr>
          <w:sz w:val="24"/>
          <w:szCs w:val="24"/>
          <w:lang w:val="pt-BR"/>
        </w:rPr>
        <w:t xml:space="preserve">. Apesar das obras de revitalização iniciadas em 2018, medidas de controle e recuperação das áreas erodidas não foram </w:t>
      </w:r>
      <w:r w:rsidR="006D525E" w:rsidRPr="00233A76">
        <w:rPr>
          <w:sz w:val="24"/>
          <w:szCs w:val="24"/>
          <w:lang w:val="pt-BR"/>
        </w:rPr>
        <w:t>eficazes para solucionar</w:t>
      </w:r>
      <w:r w:rsidR="00306CB9" w:rsidRPr="00233A76">
        <w:rPr>
          <w:sz w:val="24"/>
          <w:szCs w:val="24"/>
          <w:lang w:val="pt-BR"/>
        </w:rPr>
        <w:t xml:space="preserve"> os processos erodíveis </w:t>
      </w:r>
      <w:r w:rsidR="00306CB9" w:rsidRPr="00233A76">
        <w:rPr>
          <w:sz w:val="24"/>
          <w:szCs w:val="24"/>
          <w:lang w:val="pt-BR"/>
        </w:rPr>
        <w:lastRenderedPageBreak/>
        <w:t>acelerados</w:t>
      </w:r>
      <w:r w:rsidRPr="00233A76">
        <w:rPr>
          <w:sz w:val="24"/>
          <w:szCs w:val="24"/>
          <w:lang w:val="pt-BR"/>
        </w:rPr>
        <w:t>. Durante o</w:t>
      </w:r>
      <w:r w:rsidR="00306CB9" w:rsidRPr="00233A76">
        <w:rPr>
          <w:sz w:val="24"/>
          <w:szCs w:val="24"/>
          <w:lang w:val="pt-BR"/>
        </w:rPr>
        <w:t xml:space="preserve"> início do</w:t>
      </w:r>
      <w:r w:rsidRPr="00233A76">
        <w:rPr>
          <w:sz w:val="24"/>
          <w:szCs w:val="24"/>
          <w:lang w:val="pt-BR"/>
        </w:rPr>
        <w:t xml:space="preserve"> período chuvoso, esses </w:t>
      </w:r>
      <w:r w:rsidR="00FE4943" w:rsidRPr="00233A76">
        <w:rPr>
          <w:sz w:val="24"/>
          <w:szCs w:val="24"/>
          <w:lang w:val="pt-BR"/>
        </w:rPr>
        <w:t>problemas tendem</w:t>
      </w:r>
      <w:r w:rsidRPr="00233A76">
        <w:rPr>
          <w:sz w:val="24"/>
          <w:szCs w:val="24"/>
          <w:lang w:val="pt-BR"/>
        </w:rPr>
        <w:t xml:space="preserve"> a piorar, afetando ainda</w:t>
      </w:r>
      <w:r w:rsidR="006D525E" w:rsidRPr="00233A76">
        <w:rPr>
          <w:sz w:val="24"/>
          <w:szCs w:val="24"/>
          <w:lang w:val="pt-BR"/>
        </w:rPr>
        <w:t xml:space="preserve"> mais os solos e os mananciais do parque</w:t>
      </w:r>
      <w:r w:rsidRPr="00233A76">
        <w:rPr>
          <w:sz w:val="24"/>
          <w:szCs w:val="24"/>
          <w:lang w:val="pt-BR"/>
        </w:rPr>
        <w:t>.</w:t>
      </w:r>
    </w:p>
    <w:p w14:paraId="1F668F52" w14:textId="48902D3C" w:rsidR="00740AF1" w:rsidRDefault="00320E00" w:rsidP="001C557F">
      <w:pPr>
        <w:spacing w:after="120" w:line="360" w:lineRule="auto"/>
        <w:ind w:firstLine="709"/>
        <w:jc w:val="both"/>
        <w:rPr>
          <w:sz w:val="24"/>
          <w:szCs w:val="24"/>
          <w:lang w:val="pt-BR"/>
        </w:rPr>
      </w:pPr>
      <w:r w:rsidRPr="00233A76">
        <w:rPr>
          <w:sz w:val="24"/>
          <w:szCs w:val="24"/>
          <w:lang w:val="pt-BR"/>
        </w:rPr>
        <w:tab/>
        <w:t xml:space="preserve">Considerando a importância do </w:t>
      </w:r>
      <w:r w:rsidR="00654D84" w:rsidRPr="00233A76">
        <w:rPr>
          <w:sz w:val="24"/>
          <w:szCs w:val="24"/>
          <w:lang w:val="pt-BR"/>
        </w:rPr>
        <w:t>P</w:t>
      </w:r>
      <w:r w:rsidRPr="00233A76">
        <w:rPr>
          <w:sz w:val="24"/>
          <w:szCs w:val="24"/>
          <w:lang w:val="pt-BR"/>
        </w:rPr>
        <w:t>arque</w:t>
      </w:r>
      <w:r w:rsidR="00654D84" w:rsidRPr="00233A76">
        <w:rPr>
          <w:sz w:val="24"/>
          <w:szCs w:val="24"/>
          <w:lang w:val="pt-BR"/>
        </w:rPr>
        <w:t xml:space="preserve"> Natural Municipal das </w:t>
      </w:r>
      <w:proofErr w:type="spellStart"/>
      <w:r w:rsidR="00654D84" w:rsidRPr="00233A76">
        <w:rPr>
          <w:sz w:val="24"/>
          <w:szCs w:val="24"/>
          <w:lang w:val="pt-BR"/>
        </w:rPr>
        <w:t>Timbaúbas</w:t>
      </w:r>
      <w:proofErr w:type="spellEnd"/>
      <w:r w:rsidRPr="00233A76">
        <w:rPr>
          <w:sz w:val="24"/>
          <w:szCs w:val="24"/>
          <w:lang w:val="pt-BR"/>
        </w:rPr>
        <w:t xml:space="preserve"> para o desenvolvimento sustentável da região e tendo em vista o desencadeamento dos processos erosivos evidenciados pela prese</w:t>
      </w:r>
      <w:r w:rsidR="00654D84" w:rsidRPr="00233A76">
        <w:rPr>
          <w:sz w:val="24"/>
          <w:szCs w:val="24"/>
          <w:lang w:val="pt-BR"/>
        </w:rPr>
        <w:t>nça</w:t>
      </w:r>
      <w:r w:rsidRPr="00233A76">
        <w:rPr>
          <w:sz w:val="24"/>
          <w:szCs w:val="24"/>
          <w:lang w:val="pt-BR"/>
        </w:rPr>
        <w:t xml:space="preserve"> de vários focos de sulcos e ravinas </w:t>
      </w:r>
      <w:r w:rsidR="00654D84" w:rsidRPr="00233A76">
        <w:rPr>
          <w:sz w:val="24"/>
          <w:szCs w:val="24"/>
          <w:lang w:val="pt-BR"/>
        </w:rPr>
        <w:t xml:space="preserve">no solo, a seleção da área de estudo é justificada </w:t>
      </w:r>
      <w:r w:rsidR="00654D84" w:rsidRPr="00A86405">
        <w:rPr>
          <w:sz w:val="24"/>
          <w:szCs w:val="24"/>
          <w:lang w:val="pt-BR"/>
        </w:rPr>
        <w:t>a fim de</w:t>
      </w:r>
      <w:r w:rsidR="002C63C8" w:rsidRPr="00A86405">
        <w:rPr>
          <w:sz w:val="24"/>
          <w:szCs w:val="24"/>
          <w:lang w:val="pt-BR"/>
        </w:rPr>
        <w:t xml:space="preserve"> subsidiar a</w:t>
      </w:r>
      <w:r w:rsidR="00654D84" w:rsidRPr="00A86405">
        <w:rPr>
          <w:sz w:val="24"/>
          <w:szCs w:val="24"/>
          <w:lang w:val="pt-BR"/>
        </w:rPr>
        <w:t xml:space="preserve"> mitiga</w:t>
      </w:r>
      <w:r w:rsidR="002C63C8" w:rsidRPr="00A86405">
        <w:rPr>
          <w:sz w:val="24"/>
          <w:szCs w:val="24"/>
          <w:lang w:val="pt-BR"/>
        </w:rPr>
        <w:t>ção</w:t>
      </w:r>
      <w:r w:rsidR="00654D84" w:rsidRPr="00233A76">
        <w:rPr>
          <w:sz w:val="24"/>
          <w:szCs w:val="24"/>
          <w:lang w:val="pt-BR"/>
        </w:rPr>
        <w:t xml:space="preserve"> </w:t>
      </w:r>
      <w:r w:rsidR="002C63C8">
        <w:rPr>
          <w:sz w:val="24"/>
          <w:szCs w:val="24"/>
          <w:lang w:val="pt-BR"/>
        </w:rPr>
        <w:t>d</w:t>
      </w:r>
      <w:r w:rsidR="00654D84" w:rsidRPr="00233A76">
        <w:rPr>
          <w:sz w:val="24"/>
          <w:szCs w:val="24"/>
          <w:lang w:val="pt-BR"/>
        </w:rPr>
        <w:t>os avanços da erodibilidade do solo e preservar os mananciais da região.</w:t>
      </w:r>
    </w:p>
    <w:p w14:paraId="0219856B" w14:textId="28EC627C" w:rsidR="00C00605" w:rsidRPr="00740AF1" w:rsidRDefault="00D60E07" w:rsidP="00740AF1">
      <w:pPr>
        <w:spacing w:after="120" w:line="360" w:lineRule="auto"/>
        <w:ind w:firstLine="709"/>
        <w:jc w:val="both"/>
        <w:rPr>
          <w:sz w:val="24"/>
          <w:szCs w:val="24"/>
          <w:lang w:val="pt-BR"/>
        </w:rPr>
      </w:pPr>
      <w:r>
        <w:rPr>
          <w:sz w:val="24"/>
          <w:szCs w:val="24"/>
          <w:lang w:val="pt-BR"/>
        </w:rPr>
        <w:tab/>
      </w:r>
      <w:r w:rsidR="002C63C8" w:rsidRPr="00D60E07">
        <w:rPr>
          <w:sz w:val="24"/>
          <w:szCs w:val="24"/>
          <w:lang w:val="pt-BR"/>
        </w:rPr>
        <w:t xml:space="preserve">Para a realização deste trabalho foram desenvolvidas </w:t>
      </w:r>
      <w:r w:rsidRPr="00D60E07">
        <w:rPr>
          <w:sz w:val="24"/>
          <w:szCs w:val="24"/>
          <w:lang w:val="pt-BR"/>
        </w:rPr>
        <w:t>quatro</w:t>
      </w:r>
      <w:r w:rsidR="002C63C8" w:rsidRPr="00D60E07">
        <w:rPr>
          <w:sz w:val="24"/>
          <w:szCs w:val="24"/>
          <w:lang w:val="pt-BR"/>
        </w:rPr>
        <w:t xml:space="preserve"> principais atividades: a) Coleta de amostra; b) </w:t>
      </w:r>
      <w:r w:rsidRPr="00D60E07">
        <w:rPr>
          <w:sz w:val="24"/>
          <w:szCs w:val="24"/>
          <w:lang w:val="pt-BR"/>
        </w:rPr>
        <w:t xml:space="preserve">Ensaio de Caracterização; c) Ensaio de </w:t>
      </w:r>
      <w:proofErr w:type="spellStart"/>
      <w:r w:rsidRPr="00D60E07">
        <w:rPr>
          <w:sz w:val="24"/>
          <w:szCs w:val="24"/>
          <w:lang w:val="pt-BR"/>
        </w:rPr>
        <w:t>Inderbitzen</w:t>
      </w:r>
      <w:proofErr w:type="spellEnd"/>
      <w:r w:rsidRPr="00D60E07">
        <w:rPr>
          <w:sz w:val="24"/>
          <w:szCs w:val="24"/>
          <w:lang w:val="pt-BR"/>
        </w:rPr>
        <w:t>; d) Ensaio de Sucção.</w:t>
      </w:r>
    </w:p>
    <w:p w14:paraId="7122BBB4" w14:textId="77777777" w:rsidR="00C00605" w:rsidRDefault="00C00605" w:rsidP="001C557F">
      <w:pPr>
        <w:pStyle w:val="Corpodetexto"/>
        <w:ind w:right="116"/>
        <w:jc w:val="both"/>
      </w:pPr>
    </w:p>
    <w:p w14:paraId="5B1C884F" w14:textId="4E29EAB2" w:rsidR="00654D84" w:rsidRPr="001C557F" w:rsidRDefault="001C557F" w:rsidP="001C557F">
      <w:pPr>
        <w:pStyle w:val="PargrafodaLista"/>
        <w:numPr>
          <w:ilvl w:val="1"/>
          <w:numId w:val="2"/>
        </w:numPr>
        <w:tabs>
          <w:tab w:val="left" w:pos="679"/>
          <w:tab w:val="left" w:pos="680"/>
        </w:tabs>
        <w:spacing w:after="120" w:line="360" w:lineRule="auto"/>
        <w:ind w:left="0" w:firstLine="0"/>
        <w:jc w:val="both"/>
        <w:rPr>
          <w:b/>
          <w:bCs/>
          <w:sz w:val="24"/>
          <w:szCs w:val="24"/>
        </w:rPr>
      </w:pPr>
      <w:r>
        <w:rPr>
          <w:b/>
          <w:bCs/>
          <w:sz w:val="24"/>
          <w:szCs w:val="24"/>
        </w:rPr>
        <w:t>C</w:t>
      </w:r>
      <w:r w:rsidRPr="001C557F">
        <w:rPr>
          <w:b/>
          <w:bCs/>
          <w:sz w:val="24"/>
          <w:szCs w:val="24"/>
        </w:rPr>
        <w:t xml:space="preserve">oleta das </w:t>
      </w:r>
      <w:r w:rsidR="00740AF1">
        <w:rPr>
          <w:b/>
          <w:bCs/>
          <w:sz w:val="24"/>
          <w:szCs w:val="24"/>
        </w:rPr>
        <w:t>A</w:t>
      </w:r>
      <w:r w:rsidRPr="001C557F">
        <w:rPr>
          <w:b/>
          <w:bCs/>
          <w:sz w:val="24"/>
          <w:szCs w:val="24"/>
        </w:rPr>
        <w:t>mostras</w:t>
      </w:r>
    </w:p>
    <w:p w14:paraId="73E329BE" w14:textId="0C4AB69F" w:rsidR="00355BF1" w:rsidRPr="00233A76" w:rsidRDefault="00355BF1" w:rsidP="006A4403">
      <w:pPr>
        <w:spacing w:after="120" w:line="360" w:lineRule="auto"/>
        <w:ind w:firstLine="709"/>
        <w:jc w:val="both"/>
        <w:rPr>
          <w:sz w:val="24"/>
          <w:szCs w:val="24"/>
          <w:lang w:val="pt-BR"/>
        </w:rPr>
      </w:pPr>
      <w:r w:rsidRPr="00233A76">
        <w:rPr>
          <w:sz w:val="24"/>
          <w:szCs w:val="24"/>
          <w:lang w:val="pt-BR"/>
        </w:rPr>
        <w:t xml:space="preserve"> As </w:t>
      </w:r>
      <w:r w:rsidR="006A4403">
        <w:rPr>
          <w:sz w:val="24"/>
          <w:szCs w:val="24"/>
          <w:lang w:val="pt-BR"/>
        </w:rPr>
        <w:t xml:space="preserve">amostras </w:t>
      </w:r>
      <w:r w:rsidR="006A4403" w:rsidRPr="00233A76">
        <w:rPr>
          <w:sz w:val="24"/>
          <w:szCs w:val="24"/>
          <w:lang w:val="pt-BR"/>
        </w:rPr>
        <w:t>foram</w:t>
      </w:r>
      <w:r w:rsidRPr="00233A76">
        <w:rPr>
          <w:sz w:val="24"/>
          <w:szCs w:val="24"/>
          <w:lang w:val="pt-BR"/>
        </w:rPr>
        <w:t xml:space="preserve"> coletadas no Parque Natural Municipal das </w:t>
      </w:r>
      <w:proofErr w:type="spellStart"/>
      <w:r w:rsidRPr="00233A76">
        <w:rPr>
          <w:sz w:val="24"/>
          <w:szCs w:val="24"/>
          <w:lang w:val="pt-BR"/>
        </w:rPr>
        <w:t>Timbaúbas</w:t>
      </w:r>
      <w:proofErr w:type="spellEnd"/>
      <w:r w:rsidRPr="00233A76">
        <w:rPr>
          <w:sz w:val="24"/>
          <w:szCs w:val="24"/>
          <w:lang w:val="pt-BR"/>
        </w:rPr>
        <w:t>, durante o período não chuvoso, em um ponto já bastante afetado pela erosão</w:t>
      </w:r>
      <w:r w:rsidR="00A5162A" w:rsidRPr="00233A76">
        <w:rPr>
          <w:sz w:val="24"/>
          <w:szCs w:val="24"/>
          <w:lang w:val="pt-BR"/>
        </w:rPr>
        <w:t xml:space="preserve">. </w:t>
      </w:r>
      <w:r w:rsidR="006A4403">
        <w:rPr>
          <w:sz w:val="24"/>
          <w:szCs w:val="24"/>
          <w:lang w:val="pt-BR"/>
        </w:rPr>
        <w:t xml:space="preserve"> </w:t>
      </w:r>
      <w:r w:rsidRPr="00233A76">
        <w:rPr>
          <w:sz w:val="24"/>
          <w:szCs w:val="24"/>
          <w:lang w:val="pt-BR"/>
        </w:rPr>
        <w:t>Para realizar os ensaios de caracterização, como análise granulométrica e determinação dos índices físicos, foram coletadas amostras deformadas, que preservam todos os seus constituintes minerais e a umidade natural, mas não mantêm a estrutura original</w:t>
      </w:r>
      <w:r w:rsidR="00F820D1">
        <w:rPr>
          <w:sz w:val="24"/>
          <w:szCs w:val="24"/>
          <w:lang w:val="pt-BR"/>
        </w:rPr>
        <w:t>.</w:t>
      </w:r>
    </w:p>
    <w:p w14:paraId="22D9E4D2" w14:textId="1C86647F" w:rsidR="00543B44" w:rsidRPr="001C557F" w:rsidRDefault="00355BF1" w:rsidP="001C557F">
      <w:pPr>
        <w:spacing w:after="120" w:line="360" w:lineRule="auto"/>
        <w:ind w:firstLine="709"/>
        <w:jc w:val="both"/>
        <w:rPr>
          <w:sz w:val="24"/>
          <w:szCs w:val="24"/>
          <w:lang w:val="pt-BR"/>
        </w:rPr>
      </w:pPr>
      <w:r w:rsidRPr="00233A76">
        <w:rPr>
          <w:sz w:val="24"/>
          <w:szCs w:val="24"/>
          <w:lang w:val="pt-BR"/>
        </w:rPr>
        <w:t>Já para os ensaios de determinação d</w:t>
      </w:r>
      <w:r w:rsidR="00A5162A" w:rsidRPr="00233A76">
        <w:rPr>
          <w:sz w:val="24"/>
          <w:szCs w:val="24"/>
          <w:lang w:val="pt-BR"/>
        </w:rPr>
        <w:t xml:space="preserve">ireta </w:t>
      </w:r>
      <w:r w:rsidR="007E298E" w:rsidRPr="00233A76">
        <w:rPr>
          <w:sz w:val="24"/>
          <w:szCs w:val="24"/>
          <w:lang w:val="pt-BR"/>
        </w:rPr>
        <w:t>da erodibilidade</w:t>
      </w:r>
      <w:r w:rsidRPr="00233A76">
        <w:rPr>
          <w:sz w:val="24"/>
          <w:szCs w:val="24"/>
          <w:lang w:val="pt-BR"/>
        </w:rPr>
        <w:t>, como o ensai</w:t>
      </w:r>
      <w:r w:rsidR="00A5162A" w:rsidRPr="00233A76">
        <w:rPr>
          <w:sz w:val="24"/>
          <w:szCs w:val="24"/>
          <w:lang w:val="pt-BR"/>
        </w:rPr>
        <w:t xml:space="preserve">o de </w:t>
      </w:r>
      <w:proofErr w:type="spellStart"/>
      <w:r w:rsidR="00A5162A" w:rsidRPr="00233A76">
        <w:rPr>
          <w:sz w:val="24"/>
          <w:szCs w:val="24"/>
          <w:lang w:val="pt-BR"/>
        </w:rPr>
        <w:t>inderbitzen</w:t>
      </w:r>
      <w:proofErr w:type="spellEnd"/>
      <w:r w:rsidR="00D55410" w:rsidRPr="00233A76">
        <w:rPr>
          <w:sz w:val="24"/>
          <w:szCs w:val="24"/>
          <w:lang w:val="pt-BR"/>
        </w:rPr>
        <w:t xml:space="preserve"> e permeabilidade, e indireta como o </w:t>
      </w:r>
      <w:r w:rsidRPr="00233A76">
        <w:rPr>
          <w:sz w:val="24"/>
          <w:szCs w:val="24"/>
          <w:lang w:val="pt-BR"/>
        </w:rPr>
        <w:t>ensaio de Sucção</w:t>
      </w:r>
      <w:r w:rsidR="00D55410" w:rsidRPr="00233A76">
        <w:rPr>
          <w:sz w:val="24"/>
          <w:szCs w:val="24"/>
          <w:lang w:val="pt-BR"/>
        </w:rPr>
        <w:t xml:space="preserve"> e cisalhamento direto</w:t>
      </w:r>
      <w:r w:rsidRPr="00233A76">
        <w:rPr>
          <w:sz w:val="24"/>
          <w:szCs w:val="24"/>
          <w:lang w:val="pt-BR"/>
        </w:rPr>
        <w:t>, foram coletadas amostras indeformadas</w:t>
      </w:r>
      <w:r w:rsidR="00D55410" w:rsidRPr="00233A76">
        <w:rPr>
          <w:sz w:val="24"/>
          <w:szCs w:val="24"/>
          <w:lang w:val="pt-BR"/>
        </w:rPr>
        <w:t xml:space="preserve"> (figura 1)</w:t>
      </w:r>
      <w:r w:rsidRPr="00233A76">
        <w:rPr>
          <w:sz w:val="24"/>
          <w:szCs w:val="24"/>
          <w:lang w:val="pt-BR"/>
        </w:rPr>
        <w:t xml:space="preserve">, que mantêm </w:t>
      </w:r>
      <w:r w:rsidR="00D55410" w:rsidRPr="00233A76">
        <w:rPr>
          <w:sz w:val="24"/>
          <w:szCs w:val="24"/>
          <w:lang w:val="pt-BR"/>
        </w:rPr>
        <w:t>a</w:t>
      </w:r>
      <w:r w:rsidRPr="00233A76">
        <w:rPr>
          <w:sz w:val="24"/>
          <w:szCs w:val="24"/>
          <w:lang w:val="pt-BR"/>
        </w:rPr>
        <w:t xml:space="preserve"> estrutura original</w:t>
      </w:r>
      <w:r w:rsidR="00D55410" w:rsidRPr="00233A76">
        <w:rPr>
          <w:sz w:val="24"/>
          <w:szCs w:val="24"/>
          <w:lang w:val="pt-BR"/>
        </w:rPr>
        <w:t xml:space="preserve"> do solo em campo</w:t>
      </w:r>
      <w:r w:rsidRPr="00233A76">
        <w:rPr>
          <w:sz w:val="24"/>
          <w:szCs w:val="24"/>
          <w:lang w:val="pt-BR"/>
        </w:rPr>
        <w:t>. Essa coleta foi feita por meio da escavação do solo em aproximadamente 80 centímetros de profundidade e 60 centímetros de largura, e as amostras foram acondicionadas em caixotes de madeira, envolvidas por tecido e parafinadas para manter sua umidade natural</w:t>
      </w:r>
      <w:r w:rsidR="00D55410" w:rsidRPr="00233A76">
        <w:rPr>
          <w:sz w:val="24"/>
          <w:szCs w:val="24"/>
          <w:lang w:val="pt-BR"/>
        </w:rPr>
        <w:t>.</w:t>
      </w:r>
    </w:p>
    <w:p w14:paraId="0398F56E" w14:textId="0F02C2CB" w:rsidR="00D55410" w:rsidRDefault="00D55410" w:rsidP="00DD1753">
      <w:pPr>
        <w:pStyle w:val="Corpodetexto"/>
        <w:spacing w:before="10"/>
        <w:ind w:firstLine="566"/>
        <w:jc w:val="center"/>
      </w:pPr>
      <w:r w:rsidRPr="00461C34">
        <w:rPr>
          <w:b/>
          <w:bCs/>
          <w:sz w:val="20"/>
          <w:szCs w:val="20"/>
        </w:rPr>
        <w:t>Figura 1</w:t>
      </w:r>
      <w:r w:rsidRPr="00FA6B47">
        <w:rPr>
          <w:sz w:val="20"/>
          <w:szCs w:val="20"/>
        </w:rPr>
        <w:t xml:space="preserve"> – Retirada da amostra indeformada</w:t>
      </w:r>
    </w:p>
    <w:p w14:paraId="56A7D378" w14:textId="7F687B75" w:rsidR="00D55410" w:rsidRPr="00355BF1" w:rsidRDefault="00D55410" w:rsidP="00DD1753">
      <w:pPr>
        <w:pStyle w:val="Corpodetexto"/>
        <w:ind w:right="116" w:firstLine="566"/>
        <w:jc w:val="center"/>
      </w:pPr>
      <w:r>
        <w:rPr>
          <w:noProof/>
        </w:rPr>
        <w:drawing>
          <wp:inline distT="0" distB="0" distL="0" distR="0" wp14:anchorId="665521AD" wp14:editId="05507A0B">
            <wp:extent cx="2854960" cy="2438400"/>
            <wp:effectExtent l="0" t="0" r="2540" b="0"/>
            <wp:docPr id="7" name="Imagem 7" descr="C:\Users\Ivana\Downloads\IMG_05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vana\Downloads\IMG_0550.jpg"/>
                    <pic:cNvPicPr>
                      <a:picLocks noChangeAspect="1" noChangeArrowheads="1"/>
                    </pic:cNvPicPr>
                  </pic:nvPicPr>
                  <pic:blipFill rotWithShape="1">
                    <a:blip r:embed="rId8">
                      <a:extLst>
                        <a:ext uri="{28A0092B-C50C-407E-A947-70E740481C1C}">
                          <a14:useLocalDpi xmlns:a14="http://schemas.microsoft.com/office/drawing/2010/main" val="0"/>
                        </a:ext>
                      </a:extLst>
                    </a:blip>
                    <a:srcRect r="32682" b="44186"/>
                    <a:stretch/>
                  </pic:blipFill>
                  <pic:spPr bwMode="auto">
                    <a:xfrm>
                      <a:off x="0" y="0"/>
                      <a:ext cx="2887236" cy="2465967"/>
                    </a:xfrm>
                    <a:prstGeom prst="rect">
                      <a:avLst/>
                    </a:prstGeom>
                    <a:noFill/>
                    <a:ln>
                      <a:noFill/>
                    </a:ln>
                    <a:extLst>
                      <a:ext uri="{53640926-AAD7-44D8-BBD7-CCE9431645EC}">
                        <a14:shadowObscured xmlns:a14="http://schemas.microsoft.com/office/drawing/2010/main"/>
                      </a:ext>
                    </a:extLst>
                  </pic:spPr>
                </pic:pic>
              </a:graphicData>
            </a:graphic>
          </wp:inline>
        </w:drawing>
      </w:r>
    </w:p>
    <w:p w14:paraId="44EAFD9C" w14:textId="11D5F9B8" w:rsidR="00C93380" w:rsidRDefault="00D55410" w:rsidP="00543B44">
      <w:pPr>
        <w:pStyle w:val="Corpodetexto"/>
        <w:spacing w:before="10"/>
        <w:jc w:val="center"/>
        <w:rPr>
          <w:sz w:val="20"/>
          <w:szCs w:val="20"/>
        </w:rPr>
      </w:pPr>
      <w:r w:rsidRPr="00FA6B47">
        <w:rPr>
          <w:sz w:val="20"/>
          <w:szCs w:val="20"/>
        </w:rPr>
        <w:t>Fonte: Acervo Pessoal (2022).</w:t>
      </w:r>
    </w:p>
    <w:p w14:paraId="58D9C822" w14:textId="77777777" w:rsidR="009D68BE" w:rsidRPr="00543B44" w:rsidRDefault="009D68BE" w:rsidP="00543B44">
      <w:pPr>
        <w:pStyle w:val="Corpodetexto"/>
        <w:spacing w:before="10"/>
        <w:jc w:val="center"/>
        <w:rPr>
          <w:sz w:val="20"/>
          <w:szCs w:val="20"/>
        </w:rPr>
      </w:pPr>
    </w:p>
    <w:p w14:paraId="7FC8649C" w14:textId="62F531D9" w:rsidR="00057351" w:rsidRPr="001C557F" w:rsidRDefault="001C557F" w:rsidP="001C557F">
      <w:pPr>
        <w:pStyle w:val="PargrafodaLista"/>
        <w:numPr>
          <w:ilvl w:val="1"/>
          <w:numId w:val="2"/>
        </w:numPr>
        <w:tabs>
          <w:tab w:val="left" w:pos="679"/>
          <w:tab w:val="left" w:pos="680"/>
        </w:tabs>
        <w:spacing w:after="120" w:line="360" w:lineRule="auto"/>
        <w:ind w:left="0" w:firstLine="0"/>
        <w:jc w:val="both"/>
        <w:rPr>
          <w:b/>
          <w:bCs/>
          <w:sz w:val="24"/>
          <w:szCs w:val="24"/>
        </w:rPr>
      </w:pPr>
      <w:r w:rsidRPr="001C557F">
        <w:rPr>
          <w:b/>
          <w:bCs/>
          <w:sz w:val="24"/>
          <w:szCs w:val="24"/>
        </w:rPr>
        <w:t xml:space="preserve"> </w:t>
      </w:r>
      <w:r>
        <w:rPr>
          <w:b/>
          <w:bCs/>
          <w:sz w:val="24"/>
          <w:szCs w:val="24"/>
        </w:rPr>
        <w:t>E</w:t>
      </w:r>
      <w:r w:rsidRPr="001C557F">
        <w:rPr>
          <w:b/>
          <w:bCs/>
          <w:sz w:val="24"/>
          <w:szCs w:val="24"/>
        </w:rPr>
        <w:t xml:space="preserve">nsaios de </w:t>
      </w:r>
      <w:r w:rsidR="00C00605">
        <w:rPr>
          <w:b/>
          <w:bCs/>
          <w:sz w:val="24"/>
          <w:szCs w:val="24"/>
        </w:rPr>
        <w:t>C</w:t>
      </w:r>
      <w:r w:rsidRPr="001C557F">
        <w:rPr>
          <w:b/>
          <w:bCs/>
          <w:sz w:val="24"/>
          <w:szCs w:val="24"/>
        </w:rPr>
        <w:t>aracterização</w:t>
      </w:r>
    </w:p>
    <w:p w14:paraId="489C01C2" w14:textId="697D0BC1" w:rsidR="1A8B5159" w:rsidRPr="00233A76" w:rsidRDefault="00264158" w:rsidP="001C557F">
      <w:pPr>
        <w:spacing w:after="120" w:line="360" w:lineRule="auto"/>
        <w:ind w:firstLine="709"/>
        <w:jc w:val="both"/>
        <w:rPr>
          <w:sz w:val="24"/>
          <w:szCs w:val="24"/>
          <w:lang w:val="pt-BR"/>
        </w:rPr>
      </w:pPr>
      <w:r w:rsidRPr="00233A76">
        <w:rPr>
          <w:sz w:val="24"/>
          <w:szCs w:val="24"/>
          <w:lang w:val="pt-BR"/>
        </w:rPr>
        <w:t xml:space="preserve">Obtida as amostras deformadas e indeformadas, inicia-se a etapa de análise em laboratório, a fim de obter os parâmetros </w:t>
      </w:r>
      <w:r w:rsidR="007E298E" w:rsidRPr="00233A76">
        <w:rPr>
          <w:sz w:val="24"/>
          <w:szCs w:val="24"/>
          <w:lang w:val="pt-BR"/>
        </w:rPr>
        <w:t>físicos</w:t>
      </w:r>
      <w:r w:rsidRPr="00233A76">
        <w:rPr>
          <w:sz w:val="24"/>
          <w:szCs w:val="24"/>
          <w:lang w:val="pt-BR"/>
        </w:rPr>
        <w:t xml:space="preserve"> do solo </w:t>
      </w:r>
      <w:r w:rsidR="00F124D8" w:rsidRPr="00233A76">
        <w:rPr>
          <w:sz w:val="24"/>
          <w:szCs w:val="24"/>
          <w:lang w:val="pt-BR"/>
        </w:rPr>
        <w:t>estudado.</w:t>
      </w:r>
    </w:p>
    <w:p w14:paraId="71615BD7" w14:textId="470EF822" w:rsidR="00C00605" w:rsidRDefault="003F2728" w:rsidP="00DD1753">
      <w:pPr>
        <w:spacing w:after="120" w:line="360" w:lineRule="auto"/>
        <w:ind w:firstLine="709"/>
        <w:jc w:val="both"/>
        <w:rPr>
          <w:sz w:val="24"/>
          <w:szCs w:val="24"/>
          <w:lang w:val="pt-BR"/>
        </w:rPr>
      </w:pPr>
      <w:r w:rsidRPr="00233A76">
        <w:rPr>
          <w:sz w:val="24"/>
          <w:szCs w:val="24"/>
          <w:lang w:val="pt-BR"/>
        </w:rPr>
        <w:t>Nesse contexto,</w:t>
      </w:r>
      <w:r w:rsidR="00F124D8" w:rsidRPr="00233A76">
        <w:rPr>
          <w:sz w:val="24"/>
          <w:szCs w:val="24"/>
          <w:lang w:val="pt-BR"/>
        </w:rPr>
        <w:t xml:space="preserve"> foram realizados</w:t>
      </w:r>
      <w:r w:rsidR="2DEE1679" w:rsidRPr="00233A76">
        <w:rPr>
          <w:sz w:val="24"/>
          <w:szCs w:val="24"/>
          <w:lang w:val="pt-BR"/>
        </w:rPr>
        <w:t xml:space="preserve"> </w:t>
      </w:r>
      <w:r w:rsidR="2DEE1679" w:rsidRPr="00FE4943">
        <w:rPr>
          <w:sz w:val="24"/>
          <w:szCs w:val="24"/>
          <w:lang w:val="pt-BR"/>
        </w:rPr>
        <w:t>os ensaios</w:t>
      </w:r>
      <w:r w:rsidR="00F124D8" w:rsidRPr="00FE4943">
        <w:rPr>
          <w:sz w:val="24"/>
          <w:szCs w:val="24"/>
          <w:lang w:val="pt-BR"/>
        </w:rPr>
        <w:t xml:space="preserve"> </w:t>
      </w:r>
      <w:r w:rsidR="00ED7E30" w:rsidRPr="00FE4943">
        <w:rPr>
          <w:sz w:val="24"/>
          <w:szCs w:val="24"/>
          <w:lang w:val="pt-BR"/>
        </w:rPr>
        <w:t>básicos</w:t>
      </w:r>
      <w:r w:rsidR="00ED7E30">
        <w:rPr>
          <w:sz w:val="24"/>
          <w:szCs w:val="24"/>
          <w:lang w:val="pt-BR"/>
        </w:rPr>
        <w:t xml:space="preserve"> </w:t>
      </w:r>
      <w:r w:rsidR="00F124D8" w:rsidRPr="00233A76">
        <w:rPr>
          <w:sz w:val="24"/>
          <w:szCs w:val="24"/>
          <w:lang w:val="pt-BR"/>
        </w:rPr>
        <w:t>de caracterização</w:t>
      </w:r>
      <w:r w:rsidR="008864D5" w:rsidRPr="00233A76">
        <w:rPr>
          <w:sz w:val="24"/>
          <w:szCs w:val="24"/>
          <w:lang w:val="pt-BR"/>
        </w:rPr>
        <w:t>, que são imprescindíveis</w:t>
      </w:r>
      <w:r w:rsidRPr="00233A76">
        <w:rPr>
          <w:sz w:val="24"/>
          <w:szCs w:val="24"/>
          <w:lang w:val="pt-BR"/>
        </w:rPr>
        <w:t xml:space="preserve"> para classificar o </w:t>
      </w:r>
      <w:r w:rsidR="00BE5A5D" w:rsidRPr="00233A76">
        <w:rPr>
          <w:sz w:val="24"/>
          <w:szCs w:val="24"/>
          <w:lang w:val="pt-BR"/>
        </w:rPr>
        <w:t>material</w:t>
      </w:r>
      <w:r w:rsidR="008864D5" w:rsidRPr="00233A76">
        <w:rPr>
          <w:sz w:val="24"/>
          <w:szCs w:val="24"/>
          <w:lang w:val="pt-BR"/>
        </w:rPr>
        <w:t xml:space="preserve"> p</w:t>
      </w:r>
      <w:r w:rsidRPr="00233A76">
        <w:rPr>
          <w:sz w:val="24"/>
          <w:szCs w:val="24"/>
          <w:lang w:val="pt-BR"/>
        </w:rPr>
        <w:t>or meio</w:t>
      </w:r>
      <w:r w:rsidR="008864D5" w:rsidRPr="00233A76">
        <w:rPr>
          <w:sz w:val="24"/>
          <w:szCs w:val="24"/>
          <w:lang w:val="pt-BR"/>
        </w:rPr>
        <w:t xml:space="preserve"> </w:t>
      </w:r>
      <w:r w:rsidRPr="00233A76">
        <w:rPr>
          <w:sz w:val="24"/>
          <w:szCs w:val="24"/>
          <w:lang w:val="pt-BR"/>
        </w:rPr>
        <w:t>d</w:t>
      </w:r>
      <w:r w:rsidR="008864D5" w:rsidRPr="00233A76">
        <w:rPr>
          <w:sz w:val="24"/>
          <w:szCs w:val="24"/>
          <w:lang w:val="pt-BR"/>
        </w:rPr>
        <w:t xml:space="preserve">o sistema </w:t>
      </w:r>
      <w:r w:rsidRPr="00233A76">
        <w:rPr>
          <w:sz w:val="24"/>
          <w:szCs w:val="24"/>
          <w:lang w:val="pt-BR"/>
        </w:rPr>
        <w:t>de</w:t>
      </w:r>
      <w:r w:rsidR="008864D5" w:rsidRPr="00233A76">
        <w:rPr>
          <w:sz w:val="24"/>
          <w:szCs w:val="24"/>
          <w:lang w:val="pt-BR"/>
        </w:rPr>
        <w:t xml:space="preserve"> classificação unificada do</w:t>
      </w:r>
      <w:r w:rsidR="00BE5A5D" w:rsidRPr="00233A76">
        <w:rPr>
          <w:sz w:val="24"/>
          <w:szCs w:val="24"/>
          <w:lang w:val="pt-BR"/>
        </w:rPr>
        <w:t>s</w:t>
      </w:r>
      <w:r w:rsidR="008864D5" w:rsidRPr="00233A76">
        <w:rPr>
          <w:sz w:val="24"/>
          <w:szCs w:val="24"/>
          <w:lang w:val="pt-BR"/>
        </w:rPr>
        <w:t xml:space="preserve"> solo</w:t>
      </w:r>
      <w:r w:rsidR="00BE5A5D" w:rsidRPr="00233A76">
        <w:rPr>
          <w:sz w:val="24"/>
          <w:szCs w:val="24"/>
          <w:lang w:val="pt-BR"/>
        </w:rPr>
        <w:t>s</w:t>
      </w:r>
      <w:r w:rsidRPr="00233A76">
        <w:rPr>
          <w:sz w:val="24"/>
          <w:szCs w:val="24"/>
          <w:lang w:val="pt-BR"/>
        </w:rPr>
        <w:t xml:space="preserve"> (SUCS). De início foi realizado os ensaios de</w:t>
      </w:r>
      <w:r w:rsidR="2DEE1679" w:rsidRPr="00233A76">
        <w:rPr>
          <w:sz w:val="24"/>
          <w:szCs w:val="24"/>
          <w:lang w:val="pt-BR"/>
        </w:rPr>
        <w:t xml:space="preserve"> peneiramento</w:t>
      </w:r>
      <w:r w:rsidR="00F124D8" w:rsidRPr="00233A76">
        <w:rPr>
          <w:sz w:val="24"/>
          <w:szCs w:val="24"/>
          <w:lang w:val="pt-BR"/>
        </w:rPr>
        <w:t xml:space="preserve"> </w:t>
      </w:r>
      <w:r w:rsidRPr="00233A76">
        <w:rPr>
          <w:sz w:val="24"/>
          <w:szCs w:val="24"/>
          <w:lang w:val="pt-BR"/>
        </w:rPr>
        <w:t>e</w:t>
      </w:r>
      <w:r w:rsidR="2DEE1679" w:rsidRPr="00233A76">
        <w:rPr>
          <w:sz w:val="24"/>
          <w:szCs w:val="24"/>
          <w:lang w:val="pt-BR"/>
        </w:rPr>
        <w:t xml:space="preserve"> sedimentação, </w:t>
      </w:r>
      <w:r w:rsidRPr="00233A76">
        <w:rPr>
          <w:sz w:val="24"/>
          <w:szCs w:val="24"/>
          <w:lang w:val="pt-BR"/>
        </w:rPr>
        <w:t xml:space="preserve">para obter a granulometria do material, </w:t>
      </w:r>
      <w:r w:rsidR="00F124D8" w:rsidRPr="00233A76">
        <w:rPr>
          <w:sz w:val="24"/>
          <w:szCs w:val="24"/>
          <w:lang w:val="pt-BR"/>
        </w:rPr>
        <w:t xml:space="preserve">assim como o ensaio </w:t>
      </w:r>
      <w:r w:rsidRPr="00233A76">
        <w:rPr>
          <w:sz w:val="24"/>
          <w:szCs w:val="24"/>
          <w:lang w:val="pt-BR"/>
        </w:rPr>
        <w:t>do picnômetro para conhecer a</w:t>
      </w:r>
      <w:r w:rsidR="008864D5" w:rsidRPr="00233A76">
        <w:rPr>
          <w:sz w:val="24"/>
          <w:szCs w:val="24"/>
          <w:lang w:val="pt-BR"/>
        </w:rPr>
        <w:t xml:space="preserve"> densidade real dos </w:t>
      </w:r>
      <w:r w:rsidR="00FE4943" w:rsidRPr="00233A76">
        <w:rPr>
          <w:sz w:val="24"/>
          <w:szCs w:val="24"/>
          <w:lang w:val="pt-BR"/>
        </w:rPr>
        <w:t>grãos e</w:t>
      </w:r>
      <w:r w:rsidR="2DEE1679" w:rsidRPr="00233A76">
        <w:rPr>
          <w:sz w:val="24"/>
          <w:szCs w:val="24"/>
          <w:lang w:val="pt-BR"/>
        </w:rPr>
        <w:t xml:space="preserve"> </w:t>
      </w:r>
      <w:r w:rsidR="008864D5" w:rsidRPr="00233A76">
        <w:rPr>
          <w:sz w:val="24"/>
          <w:szCs w:val="24"/>
          <w:lang w:val="pt-BR"/>
        </w:rPr>
        <w:t xml:space="preserve">os </w:t>
      </w:r>
      <w:r w:rsidR="2DEE1679" w:rsidRPr="00233A76">
        <w:rPr>
          <w:sz w:val="24"/>
          <w:szCs w:val="24"/>
          <w:lang w:val="pt-BR"/>
        </w:rPr>
        <w:t xml:space="preserve">ensaios dos Limites de </w:t>
      </w:r>
      <w:r w:rsidR="00726D7F" w:rsidRPr="00233A76">
        <w:rPr>
          <w:sz w:val="24"/>
          <w:szCs w:val="24"/>
          <w:lang w:val="pt-BR"/>
        </w:rPr>
        <w:t>Consistênci</w:t>
      </w:r>
      <w:r w:rsidR="008864D5" w:rsidRPr="00233A76">
        <w:rPr>
          <w:sz w:val="24"/>
          <w:szCs w:val="24"/>
          <w:lang w:val="pt-BR"/>
        </w:rPr>
        <w:t>a</w:t>
      </w:r>
      <w:r w:rsidRPr="00233A76">
        <w:rPr>
          <w:sz w:val="24"/>
          <w:szCs w:val="24"/>
          <w:lang w:val="pt-BR"/>
        </w:rPr>
        <w:t>.</w:t>
      </w:r>
      <w:r w:rsidR="2DEE1679" w:rsidRPr="00233A76">
        <w:rPr>
          <w:sz w:val="24"/>
          <w:szCs w:val="24"/>
          <w:lang w:val="pt-BR"/>
        </w:rPr>
        <w:t xml:space="preserve"> </w:t>
      </w:r>
    </w:p>
    <w:p w14:paraId="245218BB" w14:textId="77777777" w:rsidR="009D68BE" w:rsidRDefault="009D68BE" w:rsidP="00DD1753">
      <w:pPr>
        <w:spacing w:after="120" w:line="360" w:lineRule="auto"/>
        <w:ind w:firstLine="709"/>
        <w:jc w:val="both"/>
        <w:rPr>
          <w:sz w:val="24"/>
          <w:szCs w:val="24"/>
          <w:lang w:val="pt-BR"/>
        </w:rPr>
      </w:pPr>
    </w:p>
    <w:p w14:paraId="1C78A21A" w14:textId="4B5A4A00" w:rsidR="001C557F" w:rsidRPr="001C557F" w:rsidRDefault="001C557F" w:rsidP="001C557F">
      <w:pPr>
        <w:pStyle w:val="PargrafodaLista"/>
        <w:numPr>
          <w:ilvl w:val="1"/>
          <w:numId w:val="2"/>
        </w:numPr>
        <w:tabs>
          <w:tab w:val="left" w:pos="679"/>
          <w:tab w:val="left" w:pos="680"/>
        </w:tabs>
        <w:spacing w:after="120" w:line="360" w:lineRule="auto"/>
        <w:ind w:left="0" w:firstLine="0"/>
        <w:jc w:val="both"/>
        <w:rPr>
          <w:b/>
          <w:bCs/>
          <w:sz w:val="24"/>
          <w:szCs w:val="24"/>
        </w:rPr>
      </w:pPr>
      <w:r>
        <w:rPr>
          <w:b/>
          <w:bCs/>
          <w:sz w:val="24"/>
          <w:szCs w:val="24"/>
        </w:rPr>
        <w:t>E</w:t>
      </w:r>
      <w:r w:rsidRPr="001C557F">
        <w:rPr>
          <w:b/>
          <w:bCs/>
          <w:sz w:val="24"/>
          <w:szCs w:val="24"/>
        </w:rPr>
        <w:t xml:space="preserve">nsaio de </w:t>
      </w:r>
      <w:r w:rsidR="00C00605">
        <w:rPr>
          <w:b/>
          <w:bCs/>
          <w:sz w:val="24"/>
          <w:szCs w:val="24"/>
        </w:rPr>
        <w:t>I</w:t>
      </w:r>
      <w:r w:rsidRPr="001C557F">
        <w:rPr>
          <w:b/>
          <w:bCs/>
          <w:sz w:val="24"/>
          <w:szCs w:val="24"/>
        </w:rPr>
        <w:t>nderbitzen</w:t>
      </w:r>
    </w:p>
    <w:p w14:paraId="57B62074" w14:textId="718687B6" w:rsidR="5B50E90A" w:rsidRPr="00233A76" w:rsidRDefault="003F2728" w:rsidP="006A4403">
      <w:pPr>
        <w:spacing w:after="120" w:line="360" w:lineRule="auto"/>
        <w:ind w:firstLine="709"/>
        <w:jc w:val="both"/>
        <w:rPr>
          <w:sz w:val="24"/>
          <w:szCs w:val="24"/>
          <w:lang w:val="pt-BR"/>
        </w:rPr>
      </w:pPr>
      <w:r w:rsidRPr="00233A76">
        <w:rPr>
          <w:sz w:val="24"/>
          <w:szCs w:val="24"/>
          <w:lang w:val="pt-BR"/>
        </w:rPr>
        <w:t xml:space="preserve">Para avaliação direta da erodibilidade do solo, foi realizado o ensaio de </w:t>
      </w:r>
      <w:proofErr w:type="spellStart"/>
      <w:r w:rsidR="00C20B61" w:rsidRPr="00233A76">
        <w:rPr>
          <w:sz w:val="24"/>
          <w:szCs w:val="24"/>
          <w:lang w:val="pt-BR"/>
        </w:rPr>
        <w:t>I</w:t>
      </w:r>
      <w:r w:rsidRPr="00233A76">
        <w:rPr>
          <w:sz w:val="24"/>
          <w:szCs w:val="24"/>
          <w:lang w:val="pt-BR"/>
        </w:rPr>
        <w:t>nderbtizen</w:t>
      </w:r>
      <w:proofErr w:type="spellEnd"/>
      <w:r w:rsidR="00ED7E30">
        <w:rPr>
          <w:sz w:val="24"/>
          <w:szCs w:val="24"/>
          <w:lang w:val="pt-BR"/>
        </w:rPr>
        <w:t xml:space="preserve">, </w:t>
      </w:r>
      <w:r w:rsidR="00ED7E30" w:rsidRPr="00233A76">
        <w:rPr>
          <w:sz w:val="24"/>
          <w:szCs w:val="24"/>
          <w:lang w:val="pt-BR"/>
        </w:rPr>
        <w:t>com a amostra de solo em condição natural e saturada.</w:t>
      </w:r>
      <w:r w:rsidR="006A4403">
        <w:rPr>
          <w:sz w:val="24"/>
          <w:szCs w:val="24"/>
          <w:lang w:val="pt-BR"/>
        </w:rPr>
        <w:t xml:space="preserve"> Esse</w:t>
      </w:r>
      <w:r w:rsidR="1A8B5159" w:rsidRPr="00233A76">
        <w:rPr>
          <w:sz w:val="24"/>
          <w:szCs w:val="24"/>
          <w:lang w:val="pt-BR"/>
        </w:rPr>
        <w:t xml:space="preserve"> </w:t>
      </w:r>
      <w:r w:rsidR="006A4403">
        <w:rPr>
          <w:sz w:val="24"/>
          <w:szCs w:val="24"/>
          <w:lang w:val="pt-BR"/>
        </w:rPr>
        <w:t>ensaio</w:t>
      </w:r>
      <w:r w:rsidR="00057351" w:rsidRPr="00233A76">
        <w:rPr>
          <w:sz w:val="24"/>
          <w:szCs w:val="24"/>
          <w:lang w:val="pt-BR"/>
        </w:rPr>
        <w:t xml:space="preserve"> tem</w:t>
      </w:r>
      <w:r w:rsidR="00C20B61" w:rsidRPr="00233A76">
        <w:rPr>
          <w:sz w:val="24"/>
          <w:szCs w:val="24"/>
          <w:lang w:val="pt-BR"/>
        </w:rPr>
        <w:t xml:space="preserve"> como objetivo verificar o comportamento da amostra de solo indeformada, quando submetida a diferentes vazões de chuva em determinados intervalos de tempo em uma inclinação pré-estabelecida a fim de simular as características reais de campo. </w:t>
      </w:r>
    </w:p>
    <w:p w14:paraId="3411FB69" w14:textId="1D919A50" w:rsidR="005D35BF" w:rsidRDefault="004874FB" w:rsidP="00F820D1">
      <w:pPr>
        <w:spacing w:after="120" w:line="360" w:lineRule="auto"/>
        <w:ind w:firstLine="709"/>
        <w:jc w:val="both"/>
        <w:rPr>
          <w:sz w:val="24"/>
          <w:szCs w:val="24"/>
          <w:lang w:val="pt-BR"/>
        </w:rPr>
      </w:pPr>
      <w:r w:rsidRPr="00233A76">
        <w:rPr>
          <w:sz w:val="24"/>
          <w:szCs w:val="24"/>
          <w:lang w:val="pt-BR"/>
        </w:rPr>
        <w:t xml:space="preserve">Inicialmente, utilizou-se uma rampa hidráulica disponível no Laboratório de </w:t>
      </w:r>
      <w:r w:rsidR="005A40CA" w:rsidRPr="00233A76">
        <w:rPr>
          <w:sz w:val="24"/>
          <w:szCs w:val="24"/>
          <w:lang w:val="pt-BR"/>
        </w:rPr>
        <w:t>G</w:t>
      </w:r>
      <w:r w:rsidRPr="00233A76">
        <w:rPr>
          <w:sz w:val="24"/>
          <w:szCs w:val="24"/>
          <w:lang w:val="pt-BR"/>
        </w:rPr>
        <w:t>eotecnia</w:t>
      </w:r>
      <w:r w:rsidR="005A40CA" w:rsidRPr="00233A76">
        <w:rPr>
          <w:sz w:val="24"/>
          <w:szCs w:val="24"/>
          <w:lang w:val="pt-BR"/>
        </w:rPr>
        <w:t xml:space="preserve"> da Universidade Federal do </w:t>
      </w:r>
      <w:r w:rsidR="00FE4943" w:rsidRPr="00233A76">
        <w:rPr>
          <w:sz w:val="24"/>
          <w:szCs w:val="24"/>
          <w:lang w:val="pt-BR"/>
        </w:rPr>
        <w:t>Cariri, com</w:t>
      </w:r>
      <w:r w:rsidRPr="00233A76">
        <w:rPr>
          <w:sz w:val="24"/>
          <w:szCs w:val="24"/>
          <w:lang w:val="pt-BR"/>
        </w:rPr>
        <w:t xml:space="preserve"> dimensões de 0,2m de largura e 1,2m de comprimento. O aparelho possui uma abertura na parte inferior com 10 cm de diâmetro, </w:t>
      </w:r>
      <w:r w:rsidR="005A40CA" w:rsidRPr="00233A76">
        <w:rPr>
          <w:sz w:val="24"/>
          <w:szCs w:val="24"/>
          <w:lang w:val="pt-BR"/>
        </w:rPr>
        <w:t>em que</w:t>
      </w:r>
      <w:r w:rsidRPr="00233A76">
        <w:rPr>
          <w:sz w:val="24"/>
          <w:szCs w:val="24"/>
          <w:lang w:val="pt-BR"/>
        </w:rPr>
        <w:t xml:space="preserve"> a amostra do corpo de prova, com 10 cm de diâmetro e 20 cm de altura, foi encaixada. </w:t>
      </w:r>
      <w:r w:rsidR="00F820D1">
        <w:rPr>
          <w:sz w:val="24"/>
          <w:szCs w:val="24"/>
          <w:lang w:val="pt-BR"/>
        </w:rPr>
        <w:t xml:space="preserve"> </w:t>
      </w:r>
      <w:r w:rsidRPr="00233A76">
        <w:rPr>
          <w:sz w:val="24"/>
          <w:szCs w:val="24"/>
          <w:lang w:val="pt-BR"/>
        </w:rPr>
        <w:t>O ensaio fo</w:t>
      </w:r>
      <w:r w:rsidR="00C637FA" w:rsidRPr="00233A76">
        <w:rPr>
          <w:sz w:val="24"/>
          <w:szCs w:val="24"/>
          <w:lang w:val="pt-BR"/>
        </w:rPr>
        <w:t>i</w:t>
      </w:r>
      <w:r w:rsidRPr="00233A76">
        <w:rPr>
          <w:sz w:val="24"/>
          <w:szCs w:val="24"/>
          <w:lang w:val="pt-BR"/>
        </w:rPr>
        <w:t xml:space="preserve"> conduzido com vazões de 3 L/min, 5 L/min e 7 L/min, e a rampa foi inclinada em 20° para simular as condições reais do terreno.</w:t>
      </w:r>
      <w:r w:rsidR="005A40CA" w:rsidRPr="00233A76">
        <w:rPr>
          <w:sz w:val="24"/>
          <w:szCs w:val="24"/>
          <w:lang w:val="pt-BR"/>
        </w:rPr>
        <w:t xml:space="preserve"> O material erodido foi colocado em reservatórios separados nos tempos de 1 minuto, 5 minutos, 10 minutos e 20 minutos para cada</w:t>
      </w:r>
      <w:r w:rsidR="00057351" w:rsidRPr="00233A76">
        <w:rPr>
          <w:sz w:val="24"/>
          <w:szCs w:val="24"/>
          <w:lang w:val="pt-BR"/>
        </w:rPr>
        <w:t xml:space="preserve"> vazão específica (figura 2)</w:t>
      </w:r>
      <w:r w:rsidR="009D68BE">
        <w:rPr>
          <w:sz w:val="24"/>
          <w:szCs w:val="24"/>
          <w:lang w:val="pt-BR"/>
        </w:rPr>
        <w:t>.</w:t>
      </w:r>
    </w:p>
    <w:p w14:paraId="1FC98D1A" w14:textId="19FD66F5" w:rsidR="005D35BF" w:rsidRDefault="005D35BF" w:rsidP="00F820D1">
      <w:pPr>
        <w:spacing w:after="120" w:line="360" w:lineRule="auto"/>
        <w:ind w:firstLine="709"/>
        <w:jc w:val="both"/>
        <w:rPr>
          <w:sz w:val="24"/>
          <w:szCs w:val="24"/>
          <w:lang w:val="pt-BR"/>
        </w:rPr>
      </w:pPr>
    </w:p>
    <w:p w14:paraId="5D568E70" w14:textId="6BF46B9B" w:rsidR="005D35BF" w:rsidRDefault="005D35BF" w:rsidP="00F820D1">
      <w:pPr>
        <w:spacing w:after="120" w:line="360" w:lineRule="auto"/>
        <w:ind w:firstLine="709"/>
        <w:jc w:val="both"/>
        <w:rPr>
          <w:sz w:val="24"/>
          <w:szCs w:val="24"/>
          <w:lang w:val="pt-BR"/>
        </w:rPr>
      </w:pPr>
    </w:p>
    <w:p w14:paraId="1AD1129F" w14:textId="61C4143C" w:rsidR="009D68BE" w:rsidRDefault="009D68BE" w:rsidP="00F820D1">
      <w:pPr>
        <w:spacing w:after="120" w:line="360" w:lineRule="auto"/>
        <w:ind w:firstLine="709"/>
        <w:jc w:val="both"/>
        <w:rPr>
          <w:sz w:val="24"/>
          <w:szCs w:val="24"/>
          <w:lang w:val="pt-BR"/>
        </w:rPr>
      </w:pPr>
    </w:p>
    <w:p w14:paraId="3A491DA9" w14:textId="2203AA66" w:rsidR="009D68BE" w:rsidRDefault="009D68BE" w:rsidP="00F820D1">
      <w:pPr>
        <w:spacing w:after="120" w:line="360" w:lineRule="auto"/>
        <w:ind w:firstLine="709"/>
        <w:jc w:val="both"/>
        <w:rPr>
          <w:sz w:val="24"/>
          <w:szCs w:val="24"/>
          <w:lang w:val="pt-BR"/>
        </w:rPr>
      </w:pPr>
    </w:p>
    <w:p w14:paraId="01ACC1E8" w14:textId="5B979342" w:rsidR="009D68BE" w:rsidRDefault="009D68BE" w:rsidP="00F820D1">
      <w:pPr>
        <w:spacing w:after="120" w:line="360" w:lineRule="auto"/>
        <w:ind w:firstLine="709"/>
        <w:jc w:val="both"/>
        <w:rPr>
          <w:sz w:val="24"/>
          <w:szCs w:val="24"/>
          <w:lang w:val="pt-BR"/>
        </w:rPr>
      </w:pPr>
    </w:p>
    <w:p w14:paraId="60F92ABC" w14:textId="51E96462" w:rsidR="009D68BE" w:rsidRDefault="009D68BE" w:rsidP="00F820D1">
      <w:pPr>
        <w:spacing w:after="120" w:line="360" w:lineRule="auto"/>
        <w:ind w:firstLine="709"/>
        <w:jc w:val="both"/>
        <w:rPr>
          <w:sz w:val="24"/>
          <w:szCs w:val="24"/>
          <w:lang w:val="pt-BR"/>
        </w:rPr>
      </w:pPr>
    </w:p>
    <w:p w14:paraId="01BCE7A3" w14:textId="77777777" w:rsidR="009D68BE" w:rsidRPr="00233A76" w:rsidRDefault="009D68BE" w:rsidP="00F820D1">
      <w:pPr>
        <w:spacing w:after="120" w:line="360" w:lineRule="auto"/>
        <w:ind w:firstLine="709"/>
        <w:jc w:val="both"/>
        <w:rPr>
          <w:sz w:val="24"/>
          <w:szCs w:val="24"/>
          <w:lang w:val="pt-BR"/>
        </w:rPr>
      </w:pPr>
    </w:p>
    <w:p w14:paraId="5854E41C" w14:textId="14394EEB" w:rsidR="002256B4" w:rsidRPr="00FA6B47" w:rsidRDefault="00057351" w:rsidP="00C00605">
      <w:pPr>
        <w:pStyle w:val="Corpodetexto"/>
        <w:spacing w:before="10"/>
        <w:ind w:firstLine="709"/>
        <w:jc w:val="center"/>
        <w:rPr>
          <w:sz w:val="20"/>
          <w:szCs w:val="20"/>
        </w:rPr>
      </w:pPr>
      <w:r w:rsidRPr="00461C34">
        <w:rPr>
          <w:b/>
          <w:bCs/>
          <w:sz w:val="20"/>
          <w:szCs w:val="20"/>
        </w:rPr>
        <w:t xml:space="preserve">Figura </w:t>
      </w:r>
      <w:r w:rsidR="00D27263" w:rsidRPr="00461C34">
        <w:rPr>
          <w:b/>
          <w:bCs/>
          <w:sz w:val="20"/>
          <w:szCs w:val="20"/>
        </w:rPr>
        <w:t>2</w:t>
      </w:r>
      <w:r w:rsidR="005E7084">
        <w:rPr>
          <w:sz w:val="20"/>
          <w:szCs w:val="20"/>
        </w:rPr>
        <w:t>-</w:t>
      </w:r>
      <w:r w:rsidRPr="00FA6B47">
        <w:rPr>
          <w:sz w:val="20"/>
          <w:szCs w:val="20"/>
        </w:rPr>
        <w:t xml:space="preserve"> </w:t>
      </w:r>
      <w:r w:rsidR="005E7084">
        <w:rPr>
          <w:sz w:val="20"/>
          <w:szCs w:val="20"/>
        </w:rPr>
        <w:t>C</w:t>
      </w:r>
      <w:r w:rsidRPr="00FA6B47">
        <w:rPr>
          <w:sz w:val="20"/>
          <w:szCs w:val="20"/>
        </w:rPr>
        <w:t>oleta do material erodido da amostra</w:t>
      </w:r>
    </w:p>
    <w:p w14:paraId="63395845" w14:textId="55E6F296" w:rsidR="00057351" w:rsidRDefault="00057351" w:rsidP="005E7084">
      <w:pPr>
        <w:pStyle w:val="Corpodetexto"/>
        <w:ind w:right="113" w:firstLine="720"/>
        <w:jc w:val="center"/>
        <w:rPr>
          <w:color w:val="000000" w:themeColor="text1"/>
        </w:rPr>
      </w:pPr>
      <w:r>
        <w:rPr>
          <w:noProof/>
        </w:rPr>
        <w:drawing>
          <wp:inline distT="0" distB="0" distL="0" distR="0" wp14:anchorId="4E37EA39" wp14:editId="4A66B2D1">
            <wp:extent cx="2752979" cy="2969231"/>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52979" cy="2969231"/>
                    </a:xfrm>
                    <a:prstGeom prst="rect">
                      <a:avLst/>
                    </a:prstGeom>
                    <a:noFill/>
                    <a:ln>
                      <a:noFill/>
                    </a:ln>
                  </pic:spPr>
                </pic:pic>
              </a:graphicData>
            </a:graphic>
          </wp:inline>
        </w:drawing>
      </w:r>
    </w:p>
    <w:p w14:paraId="2016FE2A" w14:textId="01813C5C" w:rsidR="00DB7D99" w:rsidRPr="00FE4943" w:rsidRDefault="00057351" w:rsidP="005E7084">
      <w:pPr>
        <w:pStyle w:val="Corpodetexto"/>
        <w:spacing w:before="10"/>
        <w:ind w:firstLine="709"/>
        <w:jc w:val="center"/>
        <w:rPr>
          <w:sz w:val="20"/>
          <w:szCs w:val="20"/>
        </w:rPr>
      </w:pPr>
      <w:r w:rsidRPr="00FA6B47">
        <w:rPr>
          <w:sz w:val="20"/>
          <w:szCs w:val="20"/>
        </w:rPr>
        <w:t>Fonte: Autoral 2022.</w:t>
      </w:r>
    </w:p>
    <w:p w14:paraId="739603D2" w14:textId="77777777" w:rsidR="00D91851" w:rsidRDefault="00D91851" w:rsidP="00057351">
      <w:pPr>
        <w:pStyle w:val="Corpodetexto"/>
        <w:ind w:left="113" w:right="113" w:firstLine="720"/>
      </w:pPr>
    </w:p>
    <w:p w14:paraId="732883B5" w14:textId="64DFAA52" w:rsidR="00687032" w:rsidRPr="00233A76" w:rsidRDefault="00CB138B" w:rsidP="00DD1753">
      <w:pPr>
        <w:spacing w:after="120" w:line="360" w:lineRule="auto"/>
        <w:ind w:firstLine="709"/>
        <w:jc w:val="both"/>
        <w:rPr>
          <w:sz w:val="24"/>
          <w:szCs w:val="24"/>
          <w:lang w:val="pt-BR"/>
        </w:rPr>
      </w:pPr>
      <w:r w:rsidRPr="00233A76">
        <w:rPr>
          <w:sz w:val="24"/>
          <w:szCs w:val="24"/>
          <w:lang w:val="pt-BR"/>
        </w:rPr>
        <w:t>P</w:t>
      </w:r>
      <w:r w:rsidR="00687032" w:rsidRPr="00233A76">
        <w:rPr>
          <w:sz w:val="24"/>
          <w:szCs w:val="24"/>
          <w:lang w:val="pt-BR"/>
        </w:rPr>
        <w:t>ela</w:t>
      </w:r>
      <w:r w:rsidRPr="00233A76">
        <w:rPr>
          <w:sz w:val="24"/>
          <w:szCs w:val="24"/>
          <w:lang w:val="pt-BR"/>
        </w:rPr>
        <w:t xml:space="preserve"> equação da continuidade de mecânica dos fluidos,</w:t>
      </w:r>
      <w:r w:rsidR="00687032" w:rsidRPr="00233A76">
        <w:rPr>
          <w:sz w:val="24"/>
          <w:szCs w:val="24"/>
          <w:lang w:val="pt-BR"/>
        </w:rPr>
        <w:t xml:space="preserve"> é possível</w:t>
      </w:r>
      <w:r w:rsidRPr="00233A76">
        <w:rPr>
          <w:sz w:val="24"/>
          <w:szCs w:val="24"/>
          <w:lang w:val="pt-BR"/>
        </w:rPr>
        <w:t xml:space="preserve"> calcular a altura da lâmina de água, exemplificada na equação 1: </w:t>
      </w:r>
    </w:p>
    <w:p w14:paraId="7CD0B32A" w14:textId="39BF1305" w:rsidR="00687032" w:rsidRPr="00FA6B47" w:rsidRDefault="002C2660" w:rsidP="00FA6B47">
      <w:pPr>
        <w:pStyle w:val="Corpodetexto"/>
        <w:tabs>
          <w:tab w:val="left" w:pos="9214"/>
        </w:tabs>
        <w:ind w:left="113" w:right="221" w:firstLine="720"/>
        <w:rPr>
          <w:sz w:val="24"/>
          <w:szCs w:val="24"/>
        </w:rPr>
      </w:pPr>
      <w:r w:rsidRPr="00FA6B47">
        <w:rPr>
          <w:sz w:val="24"/>
          <w:szCs w:val="24"/>
        </w:rPr>
        <w:t xml:space="preserve">    </w:t>
      </w:r>
      <w:r w:rsidR="00CB138B" w:rsidRPr="00FA6B47">
        <w:rPr>
          <w:sz w:val="24"/>
          <w:szCs w:val="24"/>
        </w:rPr>
        <w:t xml:space="preserve">ℎ = </w:t>
      </w:r>
      <m:oMath>
        <m:f>
          <m:fPr>
            <m:ctrlPr>
              <w:rPr>
                <w:rFonts w:ascii="Cambria Math" w:hAnsi="Cambria Math"/>
                <w:i/>
                <w:sz w:val="24"/>
                <w:szCs w:val="24"/>
              </w:rPr>
            </m:ctrlPr>
          </m:fPr>
          <m:num>
            <m:r>
              <w:rPr>
                <w:rFonts w:ascii="Cambria Math" w:hAnsi="Cambria Math"/>
                <w:sz w:val="24"/>
                <w:szCs w:val="24"/>
              </w:rPr>
              <m:t>Q</m:t>
            </m:r>
          </m:num>
          <m:den>
            <m:r>
              <w:rPr>
                <w:rFonts w:ascii="Cambria Math" w:hAnsi="Cambria Math"/>
                <w:sz w:val="24"/>
                <w:szCs w:val="24"/>
              </w:rPr>
              <m:t>l x v</m:t>
            </m:r>
          </m:den>
        </m:f>
      </m:oMath>
      <w:r w:rsidR="00687032" w:rsidRPr="00FA6B47">
        <w:rPr>
          <w:sz w:val="24"/>
          <w:szCs w:val="24"/>
        </w:rPr>
        <w:t xml:space="preserve">                                      </w:t>
      </w:r>
      <w:r w:rsidR="00EB6C4D">
        <w:rPr>
          <w:sz w:val="24"/>
          <w:szCs w:val="24"/>
        </w:rPr>
        <w:t xml:space="preserve">  </w:t>
      </w:r>
      <w:r w:rsidR="00687032" w:rsidRPr="00FA6B47">
        <w:rPr>
          <w:sz w:val="24"/>
          <w:szCs w:val="24"/>
        </w:rPr>
        <w:t xml:space="preserve">                             </w:t>
      </w:r>
      <w:r>
        <w:rPr>
          <w:sz w:val="24"/>
          <w:szCs w:val="24"/>
        </w:rPr>
        <w:t xml:space="preserve">                    </w:t>
      </w:r>
      <w:r w:rsidR="00687032" w:rsidRPr="00FA6B47">
        <w:rPr>
          <w:sz w:val="24"/>
          <w:szCs w:val="24"/>
        </w:rPr>
        <w:t xml:space="preserve">               </w:t>
      </w:r>
      <w:r w:rsidR="00B55EB9" w:rsidRPr="00FA6B47">
        <w:rPr>
          <w:sz w:val="24"/>
          <w:szCs w:val="24"/>
        </w:rPr>
        <w:t xml:space="preserve">     </w:t>
      </w:r>
      <w:r w:rsidR="00687032" w:rsidRPr="00FA6B47">
        <w:rPr>
          <w:sz w:val="24"/>
          <w:szCs w:val="24"/>
        </w:rPr>
        <w:t xml:space="preserve">  (1)                                                                                                                      </w:t>
      </w:r>
      <w:r w:rsidR="00CB138B" w:rsidRPr="00FA6B47">
        <w:rPr>
          <w:sz w:val="24"/>
          <w:szCs w:val="24"/>
        </w:rPr>
        <w:t xml:space="preserve"> </w:t>
      </w:r>
    </w:p>
    <w:p w14:paraId="60415706" w14:textId="77777777" w:rsidR="00C00605" w:rsidRDefault="00C00605" w:rsidP="006A4403">
      <w:pPr>
        <w:spacing w:line="360" w:lineRule="auto"/>
        <w:ind w:firstLine="709"/>
        <w:jc w:val="both"/>
        <w:rPr>
          <w:sz w:val="24"/>
          <w:szCs w:val="24"/>
          <w:lang w:val="pt-BR"/>
        </w:rPr>
      </w:pPr>
    </w:p>
    <w:p w14:paraId="277F80FD" w14:textId="5C87C946" w:rsidR="00687032" w:rsidRPr="00233A76" w:rsidRDefault="00CB138B" w:rsidP="006A4403">
      <w:pPr>
        <w:spacing w:line="360" w:lineRule="auto"/>
        <w:ind w:firstLine="709"/>
        <w:jc w:val="both"/>
        <w:rPr>
          <w:sz w:val="24"/>
          <w:szCs w:val="24"/>
          <w:lang w:val="pt-BR"/>
        </w:rPr>
      </w:pPr>
      <w:r w:rsidRPr="00233A76">
        <w:rPr>
          <w:sz w:val="24"/>
          <w:szCs w:val="24"/>
          <w:lang w:val="pt-BR"/>
        </w:rPr>
        <w:t xml:space="preserve">Em </w:t>
      </w:r>
      <w:r w:rsidR="007E298E" w:rsidRPr="00233A76">
        <w:rPr>
          <w:sz w:val="24"/>
          <w:szCs w:val="24"/>
          <w:lang w:val="pt-BR"/>
        </w:rPr>
        <w:t>que:</w:t>
      </w:r>
      <w:r w:rsidRPr="00233A76">
        <w:rPr>
          <w:sz w:val="24"/>
          <w:szCs w:val="24"/>
          <w:lang w:val="pt-BR"/>
        </w:rPr>
        <w:t xml:space="preserve"> </w:t>
      </w:r>
    </w:p>
    <w:p w14:paraId="6967868E" w14:textId="4B5AC97C" w:rsidR="00687032" w:rsidRPr="00233A76" w:rsidRDefault="00CB138B" w:rsidP="002256B4">
      <w:pPr>
        <w:spacing w:line="360" w:lineRule="auto"/>
        <w:ind w:left="709"/>
        <w:jc w:val="both"/>
        <w:rPr>
          <w:sz w:val="24"/>
          <w:szCs w:val="24"/>
          <w:lang w:val="pt-BR"/>
        </w:rPr>
      </w:pPr>
      <w:r w:rsidRPr="00233A76">
        <w:rPr>
          <w:sz w:val="24"/>
          <w:szCs w:val="24"/>
          <w:lang w:val="pt-BR"/>
        </w:rPr>
        <w:t>ℎ é a altura da lâmina de fluxo em metros;</w:t>
      </w:r>
      <w:r w:rsidR="002256B4">
        <w:rPr>
          <w:sz w:val="24"/>
          <w:szCs w:val="24"/>
          <w:lang w:val="pt-BR"/>
        </w:rPr>
        <w:t xml:space="preserve"> </w:t>
      </w:r>
      <w:r w:rsidR="00687032" w:rsidRPr="00233A76">
        <w:rPr>
          <w:rFonts w:ascii="Cambria Math" w:hAnsi="Cambria Math" w:cs="Cambria Math"/>
          <w:sz w:val="24"/>
          <w:szCs w:val="24"/>
          <w:lang w:val="pt-BR"/>
        </w:rPr>
        <w:t>𝑄</w:t>
      </w:r>
      <w:r w:rsidR="00687032" w:rsidRPr="00233A76">
        <w:rPr>
          <w:sz w:val="24"/>
          <w:szCs w:val="24"/>
          <w:lang w:val="pt-BR"/>
        </w:rPr>
        <w:t xml:space="preserve"> é a vazão em </w:t>
      </w:r>
      <m:oMath>
        <m:sSup>
          <m:sSupPr>
            <m:ctrlPr>
              <w:rPr>
                <w:rFonts w:ascii="Cambria Math" w:hAnsi="Cambria Math"/>
                <w:sz w:val="24"/>
                <w:szCs w:val="24"/>
                <w:lang w:val="pt-BR"/>
              </w:rPr>
            </m:ctrlPr>
          </m:sSupPr>
          <m:e>
            <m:r>
              <w:rPr>
                <w:rFonts w:ascii="Cambria Math" w:hAnsi="Cambria Math"/>
                <w:sz w:val="24"/>
                <w:szCs w:val="24"/>
                <w:lang w:val="pt-BR"/>
              </w:rPr>
              <m:t>m</m:t>
            </m:r>
          </m:e>
          <m:sup>
            <m:r>
              <m:rPr>
                <m:sty m:val="p"/>
              </m:rPr>
              <w:rPr>
                <w:rFonts w:ascii="Cambria Math" w:hAnsi="Cambria Math"/>
                <w:sz w:val="24"/>
                <w:szCs w:val="24"/>
                <w:lang w:val="pt-BR"/>
              </w:rPr>
              <m:t>3</m:t>
            </m:r>
          </m:sup>
        </m:sSup>
      </m:oMath>
      <w:r w:rsidR="00687032" w:rsidRPr="00233A76">
        <w:rPr>
          <w:sz w:val="24"/>
          <w:szCs w:val="24"/>
          <w:lang w:val="pt-BR"/>
        </w:rPr>
        <w:t xml:space="preserve"> /</w:t>
      </w:r>
      <w:r w:rsidR="00687032" w:rsidRPr="00233A76">
        <w:rPr>
          <w:rFonts w:ascii="Cambria Math" w:hAnsi="Cambria Math" w:cs="Cambria Math"/>
          <w:sz w:val="24"/>
          <w:szCs w:val="24"/>
          <w:lang w:val="pt-BR"/>
        </w:rPr>
        <w:t>𝑠</w:t>
      </w:r>
      <w:r w:rsidR="00687032" w:rsidRPr="00233A76">
        <w:rPr>
          <w:sz w:val="24"/>
          <w:szCs w:val="24"/>
          <w:lang w:val="pt-BR"/>
        </w:rPr>
        <w:t xml:space="preserve">; </w:t>
      </w:r>
      <w:r w:rsidR="00687032" w:rsidRPr="00233A76">
        <w:rPr>
          <w:rFonts w:ascii="Cambria Math" w:hAnsi="Cambria Math" w:cs="Cambria Math"/>
          <w:sz w:val="24"/>
          <w:szCs w:val="24"/>
          <w:lang w:val="pt-BR"/>
        </w:rPr>
        <w:t>𝑣</w:t>
      </w:r>
      <w:r w:rsidR="00687032" w:rsidRPr="00233A76">
        <w:rPr>
          <w:sz w:val="24"/>
          <w:szCs w:val="24"/>
          <w:lang w:val="pt-BR"/>
        </w:rPr>
        <w:t xml:space="preserve"> é a velocidade em m/</w:t>
      </w:r>
      <w:proofErr w:type="gramStart"/>
      <w:r w:rsidR="00687032" w:rsidRPr="00233A76">
        <w:rPr>
          <w:sz w:val="24"/>
          <w:szCs w:val="24"/>
          <w:lang w:val="pt-BR"/>
        </w:rPr>
        <w:t xml:space="preserve">s; </w:t>
      </w:r>
      <w:r w:rsidR="002256B4">
        <w:rPr>
          <w:sz w:val="24"/>
          <w:szCs w:val="24"/>
          <w:lang w:val="pt-BR"/>
        </w:rPr>
        <w:t xml:space="preserve"> </w:t>
      </w:r>
      <w:r w:rsidR="00687032" w:rsidRPr="00233A76">
        <w:rPr>
          <w:rFonts w:ascii="Cambria Math" w:hAnsi="Cambria Math" w:cs="Cambria Math"/>
          <w:sz w:val="24"/>
          <w:szCs w:val="24"/>
          <w:lang w:val="pt-BR"/>
        </w:rPr>
        <w:t>𝑙</w:t>
      </w:r>
      <w:proofErr w:type="gramEnd"/>
      <w:r w:rsidR="00687032" w:rsidRPr="00233A76">
        <w:rPr>
          <w:sz w:val="24"/>
          <w:szCs w:val="24"/>
          <w:lang w:val="pt-BR"/>
        </w:rPr>
        <w:t xml:space="preserve"> é a largura da rampa.</w:t>
      </w:r>
    </w:p>
    <w:p w14:paraId="26F862D8" w14:textId="21F4C366" w:rsidR="003C3544" w:rsidRDefault="003C3544" w:rsidP="00057351">
      <w:pPr>
        <w:pStyle w:val="Corpodetexto"/>
        <w:ind w:left="113" w:right="113" w:firstLine="720"/>
      </w:pPr>
    </w:p>
    <w:p w14:paraId="0385CAC4" w14:textId="2B8B6E6F" w:rsidR="003C3544" w:rsidRPr="006A4403" w:rsidRDefault="003C3544" w:rsidP="006A4403">
      <w:pPr>
        <w:spacing w:line="360" w:lineRule="auto"/>
        <w:ind w:firstLine="709"/>
        <w:jc w:val="both"/>
        <w:rPr>
          <w:sz w:val="24"/>
          <w:szCs w:val="24"/>
          <w:lang w:val="pt-BR"/>
        </w:rPr>
      </w:pPr>
      <w:r w:rsidRPr="00233A76">
        <w:rPr>
          <w:sz w:val="24"/>
          <w:szCs w:val="24"/>
          <w:lang w:val="pt-BR"/>
        </w:rPr>
        <w:t>A partir do valor de h é possível estimar o valor da tensão cisalhante (</w:t>
      </w:r>
      <w:r w:rsidRPr="00233A76">
        <w:rPr>
          <w:rFonts w:ascii="Cambria Math" w:hAnsi="Cambria Math" w:cs="Cambria Math"/>
          <w:sz w:val="24"/>
          <w:szCs w:val="24"/>
          <w:lang w:val="pt-BR"/>
        </w:rPr>
        <w:t>𝜏</w:t>
      </w:r>
      <w:r w:rsidRPr="00233A76">
        <w:rPr>
          <w:sz w:val="24"/>
          <w:szCs w:val="24"/>
          <w:lang w:val="pt-BR"/>
        </w:rPr>
        <w:t>ℎ), como mostra a equação 2:</w:t>
      </w:r>
    </w:p>
    <w:p w14:paraId="2789228E" w14:textId="0C35101C" w:rsidR="00D91851" w:rsidRPr="00233A76" w:rsidRDefault="00FA6E92" w:rsidP="00BA2FDD">
      <w:pPr>
        <w:spacing w:line="360" w:lineRule="auto"/>
        <w:ind w:firstLine="709"/>
        <w:jc w:val="both"/>
        <w:rPr>
          <w:rFonts w:ascii="Cambria Math" w:hAnsi="Cambria Math" w:cs="Cambria Math"/>
          <w:sz w:val="24"/>
          <w:szCs w:val="24"/>
        </w:rPr>
      </w:pPr>
      <m:oMath>
        <m:sSub>
          <m:sSubPr>
            <m:ctrlPr>
              <w:rPr>
                <w:rFonts w:ascii="Cambria Math" w:hAnsi="Cambria Math"/>
                <w:sz w:val="24"/>
                <w:szCs w:val="24"/>
                <w:lang w:val="pt-BR"/>
              </w:rPr>
            </m:ctrlPr>
          </m:sSubPr>
          <m:e>
            <m:r>
              <w:rPr>
                <w:rFonts w:ascii="Cambria Math" w:hAnsi="Cambria Math"/>
                <w:sz w:val="24"/>
                <w:szCs w:val="24"/>
                <w:lang w:val="pt-BR"/>
              </w:rPr>
              <m:t>τ</m:t>
            </m:r>
          </m:e>
          <m:sub>
            <m:r>
              <w:rPr>
                <w:rFonts w:ascii="Cambria Math" w:hAnsi="Cambria Math"/>
                <w:sz w:val="24"/>
                <w:szCs w:val="24"/>
                <w:lang w:val="pt-BR"/>
              </w:rPr>
              <m:t>h</m:t>
            </m:r>
          </m:sub>
        </m:sSub>
      </m:oMath>
      <w:r w:rsidR="003C3544" w:rsidRPr="00233A76">
        <w:rPr>
          <w:sz w:val="24"/>
          <w:szCs w:val="24"/>
          <w:lang w:val="pt-BR"/>
        </w:rPr>
        <w:t xml:space="preserve">= </w:t>
      </w:r>
      <m:oMath>
        <m:sSub>
          <m:sSubPr>
            <m:ctrlPr>
              <w:rPr>
                <w:rFonts w:ascii="Cambria Math" w:hAnsi="Cambria Math"/>
                <w:sz w:val="24"/>
                <w:szCs w:val="24"/>
                <w:lang w:val="pt-BR"/>
              </w:rPr>
            </m:ctrlPr>
          </m:sSubPr>
          <m:e>
            <m:r>
              <w:rPr>
                <w:rFonts w:ascii="Cambria Math" w:hAnsi="Cambria Math"/>
                <w:sz w:val="24"/>
                <w:szCs w:val="24"/>
                <w:lang w:val="pt-BR"/>
              </w:rPr>
              <m:t>γ</m:t>
            </m:r>
          </m:e>
          <m:sub>
            <m:r>
              <w:rPr>
                <w:rFonts w:ascii="Cambria Math" w:hAnsi="Cambria Math"/>
                <w:sz w:val="24"/>
                <w:szCs w:val="24"/>
                <w:lang w:val="pt-BR"/>
              </w:rPr>
              <m:t>w</m:t>
            </m:r>
          </m:sub>
        </m:sSub>
      </m:oMath>
      <w:r w:rsidR="003C3544" w:rsidRPr="00233A76">
        <w:rPr>
          <w:rFonts w:ascii="Cambria Math" w:hAnsi="Cambria Math" w:cs="Cambria Math"/>
          <w:sz w:val="24"/>
          <w:szCs w:val="24"/>
          <w:lang w:val="pt-BR"/>
        </w:rPr>
        <w:t>𝑥</w:t>
      </w:r>
      <w:r w:rsidR="003C3544" w:rsidRPr="00233A76">
        <w:rPr>
          <w:sz w:val="24"/>
          <w:szCs w:val="24"/>
          <w:lang w:val="pt-BR"/>
        </w:rPr>
        <w:t xml:space="preserve"> ℎ </w:t>
      </w:r>
      <w:r w:rsidR="003C3544" w:rsidRPr="00233A76">
        <w:rPr>
          <w:rFonts w:ascii="Cambria Math" w:hAnsi="Cambria Math" w:cs="Cambria Math"/>
          <w:sz w:val="24"/>
          <w:szCs w:val="24"/>
          <w:lang w:val="pt-BR"/>
        </w:rPr>
        <w:t>𝑥</w:t>
      </w:r>
      <w:r w:rsidR="003C3544" w:rsidRPr="00233A76">
        <w:rPr>
          <w:sz w:val="24"/>
          <w:szCs w:val="24"/>
          <w:lang w:val="pt-BR"/>
        </w:rPr>
        <w:t xml:space="preserve"> </w:t>
      </w:r>
      <w:r w:rsidR="003C3544" w:rsidRPr="00233A76">
        <w:rPr>
          <w:rFonts w:ascii="Cambria Math" w:hAnsi="Cambria Math" w:cs="Cambria Math"/>
          <w:sz w:val="24"/>
          <w:szCs w:val="24"/>
          <w:lang w:val="pt-BR"/>
        </w:rPr>
        <w:t>𝑑</w:t>
      </w:r>
      <w:r w:rsidR="00D91851" w:rsidRPr="00233A76">
        <w:rPr>
          <w:sz w:val="24"/>
          <w:szCs w:val="24"/>
          <w:lang w:val="pt-BR"/>
        </w:rPr>
        <w:t xml:space="preserve">  </w:t>
      </w:r>
      <w:r w:rsidR="00D91851" w:rsidRPr="00233A76">
        <w:rPr>
          <w:rFonts w:ascii="Cambria Math" w:hAnsi="Cambria Math" w:cs="Cambria Math"/>
          <w:sz w:val="24"/>
          <w:szCs w:val="24"/>
        </w:rPr>
        <w:t xml:space="preserve">          </w:t>
      </w:r>
      <w:r w:rsidR="00603D2D" w:rsidRPr="00233A76">
        <w:rPr>
          <w:rFonts w:ascii="Cambria Math" w:hAnsi="Cambria Math" w:cs="Cambria Math"/>
          <w:sz w:val="24"/>
          <w:szCs w:val="24"/>
        </w:rPr>
        <w:t xml:space="preserve">                                                                                                         </w:t>
      </w:r>
      <w:r w:rsidR="00EB6C4D" w:rsidRPr="00233A76">
        <w:rPr>
          <w:rFonts w:ascii="Cambria Math" w:hAnsi="Cambria Math" w:cs="Cambria Math"/>
          <w:sz w:val="24"/>
          <w:szCs w:val="24"/>
        </w:rPr>
        <w:t xml:space="preserve">             </w:t>
      </w:r>
      <w:r w:rsidR="00603D2D" w:rsidRPr="00233A76">
        <w:rPr>
          <w:rFonts w:ascii="Cambria Math" w:hAnsi="Cambria Math" w:cs="Cambria Math"/>
          <w:sz w:val="24"/>
          <w:szCs w:val="24"/>
        </w:rPr>
        <w:t xml:space="preserve">                        </w:t>
      </w:r>
      <w:r w:rsidR="00FF2BCE" w:rsidRPr="00233A76">
        <w:rPr>
          <w:rFonts w:ascii="Cambria Math" w:hAnsi="Cambria Math" w:cs="Cambria Math"/>
          <w:sz w:val="24"/>
          <w:szCs w:val="24"/>
        </w:rPr>
        <w:t xml:space="preserve">   </w:t>
      </w:r>
      <w:proofErr w:type="gramStart"/>
      <w:r w:rsidR="00603D2D" w:rsidRPr="00233A76">
        <w:rPr>
          <w:rFonts w:ascii="Cambria Math" w:hAnsi="Cambria Math" w:cs="Cambria Math"/>
          <w:sz w:val="24"/>
          <w:szCs w:val="24"/>
        </w:rPr>
        <w:t xml:space="preserve"> </w:t>
      </w:r>
      <w:r w:rsidR="0055634A" w:rsidRPr="00233A76">
        <w:rPr>
          <w:rFonts w:ascii="Cambria Math" w:hAnsi="Cambria Math" w:cs="Cambria Math"/>
          <w:sz w:val="24"/>
          <w:szCs w:val="24"/>
        </w:rPr>
        <w:t xml:space="preserve">  (</w:t>
      </w:r>
      <w:proofErr w:type="gramEnd"/>
      <w:r w:rsidR="00603D2D" w:rsidRPr="00233A76">
        <w:rPr>
          <w:rFonts w:ascii="Cambria Math" w:hAnsi="Cambria Math" w:cs="Cambria Math"/>
          <w:sz w:val="24"/>
          <w:szCs w:val="24"/>
        </w:rPr>
        <w:t>2)</w:t>
      </w:r>
    </w:p>
    <w:p w14:paraId="32B8575D" w14:textId="7678D73B" w:rsidR="00D91851" w:rsidRDefault="00D91851" w:rsidP="003C3544">
      <w:pPr>
        <w:pStyle w:val="Corpodetexto"/>
        <w:ind w:left="720" w:right="113" w:firstLine="131"/>
      </w:pPr>
      <w:r>
        <w:rPr>
          <w:rFonts w:ascii="Cambria Math" w:hAnsi="Cambria Math" w:cs="Cambria Math"/>
        </w:rPr>
        <w:t xml:space="preserve">                                                                                                                                         </w:t>
      </w:r>
      <w:r w:rsidR="003C3544">
        <w:t xml:space="preserve"> </w:t>
      </w:r>
    </w:p>
    <w:p w14:paraId="29D0B974" w14:textId="382BF2E2" w:rsidR="002C2660" w:rsidRPr="000B2025" w:rsidRDefault="003C3544" w:rsidP="00DD1753">
      <w:pPr>
        <w:spacing w:line="360" w:lineRule="auto"/>
        <w:ind w:firstLine="709"/>
        <w:jc w:val="both"/>
        <w:rPr>
          <w:sz w:val="24"/>
          <w:szCs w:val="24"/>
          <w:lang w:val="pt-BR"/>
        </w:rPr>
      </w:pPr>
      <w:r w:rsidRPr="000B2025">
        <w:rPr>
          <w:sz w:val="24"/>
          <w:szCs w:val="24"/>
          <w:lang w:val="pt-BR"/>
        </w:rPr>
        <w:t>Em que:</w:t>
      </w:r>
      <w:r w:rsidR="002C2660" w:rsidRPr="000B2025">
        <w:rPr>
          <w:sz w:val="24"/>
          <w:szCs w:val="24"/>
          <w:lang w:val="pt-BR"/>
        </w:rPr>
        <w:t xml:space="preserve">  </w:t>
      </w:r>
    </w:p>
    <w:p w14:paraId="1E3585E9" w14:textId="5D40C3B8" w:rsidR="00D91851" w:rsidRPr="000B2025" w:rsidRDefault="003C3544" w:rsidP="002256B4">
      <w:pPr>
        <w:spacing w:line="360" w:lineRule="auto"/>
        <w:ind w:firstLine="709"/>
        <w:jc w:val="both"/>
        <w:rPr>
          <w:sz w:val="24"/>
          <w:szCs w:val="24"/>
          <w:lang w:val="pt-BR"/>
        </w:rPr>
      </w:pPr>
      <w:r w:rsidRPr="000B2025">
        <w:rPr>
          <w:sz w:val="24"/>
          <w:szCs w:val="24"/>
          <w:lang w:val="pt-BR"/>
        </w:rPr>
        <w:t xml:space="preserve"> </w:t>
      </w:r>
      <m:oMath>
        <m:sSub>
          <m:sSubPr>
            <m:ctrlPr>
              <w:rPr>
                <w:rFonts w:ascii="Cambria Math" w:hAnsi="Cambria Math"/>
                <w:sz w:val="24"/>
                <w:szCs w:val="24"/>
                <w:lang w:val="pt-BR"/>
              </w:rPr>
            </m:ctrlPr>
          </m:sSubPr>
          <m:e>
            <m:r>
              <w:rPr>
                <w:rFonts w:ascii="Cambria Math" w:hAnsi="Cambria Math"/>
                <w:sz w:val="24"/>
                <w:szCs w:val="24"/>
                <w:lang w:val="pt-BR"/>
              </w:rPr>
              <m:t>γ</m:t>
            </m:r>
          </m:e>
          <m:sub>
            <m:r>
              <w:rPr>
                <w:rFonts w:ascii="Cambria Math" w:hAnsi="Cambria Math"/>
                <w:sz w:val="24"/>
                <w:szCs w:val="24"/>
                <w:lang w:val="pt-BR"/>
              </w:rPr>
              <m:t>w</m:t>
            </m:r>
          </m:sub>
        </m:sSub>
      </m:oMath>
      <w:r w:rsidRPr="000B2025">
        <w:rPr>
          <w:sz w:val="24"/>
          <w:szCs w:val="24"/>
          <w:lang w:val="pt-BR"/>
        </w:rPr>
        <w:t xml:space="preserve"> é o peso específico da água em </w:t>
      </w:r>
      <w:r w:rsidR="00D91851" w:rsidRPr="000B2025">
        <w:rPr>
          <w:sz w:val="24"/>
          <w:szCs w:val="24"/>
          <w:lang w:val="pt-BR"/>
        </w:rPr>
        <w:t>KN</w:t>
      </w:r>
      <w:r w:rsidRPr="000B2025">
        <w:rPr>
          <w:sz w:val="24"/>
          <w:szCs w:val="24"/>
          <w:lang w:val="pt-BR"/>
        </w:rPr>
        <w:t>/</w:t>
      </w:r>
      <m:oMath>
        <m:sSup>
          <m:sSupPr>
            <m:ctrlPr>
              <w:rPr>
                <w:rFonts w:ascii="Cambria Math" w:hAnsi="Cambria Math"/>
                <w:sz w:val="24"/>
                <w:szCs w:val="24"/>
                <w:lang w:val="pt-BR"/>
              </w:rPr>
            </m:ctrlPr>
          </m:sSupPr>
          <m:e>
            <m:r>
              <w:rPr>
                <w:rFonts w:ascii="Cambria Math" w:hAnsi="Cambria Math"/>
                <w:sz w:val="24"/>
                <w:szCs w:val="24"/>
                <w:lang w:val="pt-BR"/>
              </w:rPr>
              <m:t>m</m:t>
            </m:r>
          </m:e>
          <m:sup>
            <m:r>
              <m:rPr>
                <m:sty m:val="p"/>
              </m:rPr>
              <w:rPr>
                <w:rFonts w:ascii="Cambria Math" w:hAnsi="Cambria Math"/>
                <w:sz w:val="24"/>
                <w:szCs w:val="24"/>
                <w:lang w:val="pt-BR"/>
              </w:rPr>
              <m:t>3</m:t>
            </m:r>
          </m:sup>
        </m:sSup>
      </m:oMath>
      <w:r w:rsidRPr="000B2025">
        <w:rPr>
          <w:sz w:val="24"/>
          <w:szCs w:val="24"/>
          <w:lang w:val="pt-BR"/>
        </w:rPr>
        <w:t xml:space="preserve"> ; </w:t>
      </w:r>
      <w:r w:rsidR="00D91851" w:rsidRPr="000B2025">
        <w:rPr>
          <w:sz w:val="24"/>
          <w:szCs w:val="24"/>
          <w:lang w:val="pt-BR"/>
        </w:rPr>
        <w:t xml:space="preserve"> </w:t>
      </w:r>
      <w:r w:rsidRPr="000B2025">
        <w:rPr>
          <w:sz w:val="24"/>
          <w:szCs w:val="24"/>
          <w:lang w:val="pt-BR"/>
        </w:rPr>
        <w:t>ℎ é a altura da lâmina de fluxo em metros;</w:t>
      </w:r>
    </w:p>
    <w:p w14:paraId="45F8EC1B" w14:textId="50A914C3" w:rsidR="003C3544" w:rsidRPr="00BA2FDD" w:rsidRDefault="003C3544" w:rsidP="00BA2FDD">
      <w:pPr>
        <w:spacing w:line="360" w:lineRule="auto"/>
        <w:ind w:firstLine="709"/>
        <w:jc w:val="both"/>
        <w:rPr>
          <w:lang w:val="pt-BR"/>
        </w:rPr>
      </w:pPr>
      <w:r w:rsidRPr="000B2025">
        <w:rPr>
          <w:sz w:val="24"/>
          <w:szCs w:val="24"/>
          <w:lang w:val="pt-BR"/>
        </w:rPr>
        <w:t xml:space="preserve"> </w:t>
      </w:r>
      <w:r w:rsidRPr="000B2025">
        <w:rPr>
          <w:rFonts w:ascii="Cambria Math" w:hAnsi="Cambria Math" w:cs="Cambria Math"/>
          <w:sz w:val="24"/>
          <w:szCs w:val="24"/>
          <w:lang w:val="pt-BR"/>
        </w:rPr>
        <w:t>𝑑</w:t>
      </w:r>
      <w:r w:rsidRPr="000B2025">
        <w:rPr>
          <w:sz w:val="24"/>
          <w:szCs w:val="24"/>
          <w:lang w:val="pt-BR"/>
        </w:rPr>
        <w:t xml:space="preserve"> é a declividade da rampa;</w:t>
      </w:r>
    </w:p>
    <w:p w14:paraId="018E6C6A" w14:textId="77777777" w:rsidR="00701FB2" w:rsidRDefault="00701FB2" w:rsidP="003C3544">
      <w:pPr>
        <w:pStyle w:val="Corpodetexto"/>
        <w:ind w:left="720" w:right="113" w:firstLine="131"/>
      </w:pPr>
    </w:p>
    <w:p w14:paraId="05906193" w14:textId="5CA3475C" w:rsidR="006A4403" w:rsidRDefault="00C637FA" w:rsidP="002256B4">
      <w:pPr>
        <w:spacing w:after="120" w:line="360" w:lineRule="auto"/>
        <w:ind w:firstLine="709"/>
        <w:jc w:val="both"/>
        <w:rPr>
          <w:sz w:val="24"/>
          <w:szCs w:val="24"/>
          <w:lang w:val="pt-BR"/>
        </w:rPr>
      </w:pPr>
      <w:r w:rsidRPr="000B2025">
        <w:rPr>
          <w:sz w:val="24"/>
          <w:szCs w:val="24"/>
          <w:lang w:val="pt-BR"/>
        </w:rPr>
        <w:t>Conforme exemplificado na figura 3, a taxa de erodibilidade (K) é calculada a partir do coeficiente angular da reta que melhor se adequa aos pontos no gráfico. Por outro lado, o valor da tensão crítica é determinado pela interseção dessa reta com o eixo das abscissas.</w:t>
      </w:r>
    </w:p>
    <w:p w14:paraId="7EF58B1B" w14:textId="2CE68039" w:rsidR="005D35BF" w:rsidRDefault="005D35BF" w:rsidP="002256B4">
      <w:pPr>
        <w:spacing w:after="120" w:line="360" w:lineRule="auto"/>
        <w:ind w:firstLine="709"/>
        <w:jc w:val="both"/>
        <w:rPr>
          <w:sz w:val="24"/>
          <w:szCs w:val="24"/>
          <w:lang w:val="pt-BR"/>
        </w:rPr>
      </w:pPr>
    </w:p>
    <w:p w14:paraId="21D1D676" w14:textId="77777777" w:rsidR="005D35BF" w:rsidRPr="00DD1753" w:rsidRDefault="005D35BF" w:rsidP="002256B4">
      <w:pPr>
        <w:spacing w:after="120" w:line="360" w:lineRule="auto"/>
        <w:ind w:firstLine="709"/>
        <w:jc w:val="both"/>
        <w:rPr>
          <w:sz w:val="24"/>
          <w:szCs w:val="24"/>
          <w:lang w:val="pt-BR"/>
        </w:rPr>
      </w:pPr>
    </w:p>
    <w:p w14:paraId="2A90A03B" w14:textId="49A3EE6E" w:rsidR="00701FB2" w:rsidRPr="00BA2FDD" w:rsidRDefault="00701FB2" w:rsidP="005E7084">
      <w:pPr>
        <w:pStyle w:val="Corpodetexto"/>
        <w:spacing w:before="10"/>
        <w:ind w:firstLine="679"/>
        <w:jc w:val="center"/>
        <w:rPr>
          <w:sz w:val="20"/>
          <w:szCs w:val="20"/>
        </w:rPr>
      </w:pPr>
      <w:r w:rsidRPr="00461C34">
        <w:rPr>
          <w:b/>
          <w:bCs/>
          <w:sz w:val="20"/>
          <w:szCs w:val="20"/>
        </w:rPr>
        <w:t>Figura 3</w:t>
      </w:r>
      <w:r w:rsidR="005E7084">
        <w:rPr>
          <w:sz w:val="20"/>
          <w:szCs w:val="20"/>
        </w:rPr>
        <w:t>-</w:t>
      </w:r>
      <w:r w:rsidRPr="00BA2FDD">
        <w:rPr>
          <w:sz w:val="20"/>
          <w:szCs w:val="20"/>
        </w:rPr>
        <w:t xml:space="preserve"> Perda de solo x Tensão cisalhante</w:t>
      </w:r>
    </w:p>
    <w:p w14:paraId="59FB103B" w14:textId="0FAA7B0F" w:rsidR="00701FB2" w:rsidRDefault="00701FB2" w:rsidP="005E7084">
      <w:pPr>
        <w:spacing w:before="2"/>
        <w:ind w:right="113" w:firstLine="679"/>
        <w:jc w:val="center"/>
      </w:pPr>
      <w:r w:rsidRPr="005056FC">
        <w:rPr>
          <w:noProof/>
        </w:rPr>
        <w:drawing>
          <wp:inline distT="0" distB="0" distL="0" distR="0" wp14:anchorId="1A3F96D7" wp14:editId="0C07E563">
            <wp:extent cx="4154311" cy="2073693"/>
            <wp:effectExtent l="0" t="0" r="0" b="317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67732" cy="2080392"/>
                    </a:xfrm>
                    <a:prstGeom prst="rect">
                      <a:avLst/>
                    </a:prstGeom>
                  </pic:spPr>
                </pic:pic>
              </a:graphicData>
            </a:graphic>
          </wp:inline>
        </w:drawing>
      </w:r>
    </w:p>
    <w:p w14:paraId="6D793722" w14:textId="77777777" w:rsidR="00701FB2" w:rsidRPr="00BA2FDD" w:rsidRDefault="00701FB2" w:rsidP="005E7084">
      <w:pPr>
        <w:pStyle w:val="Corpodetexto"/>
        <w:spacing w:before="10"/>
        <w:ind w:firstLine="679"/>
        <w:jc w:val="center"/>
        <w:rPr>
          <w:sz w:val="20"/>
          <w:szCs w:val="20"/>
        </w:rPr>
      </w:pPr>
      <w:r w:rsidRPr="00BA2FDD">
        <w:rPr>
          <w:sz w:val="20"/>
          <w:szCs w:val="20"/>
        </w:rPr>
        <w:t>Fonte: Bastos (1999).</w:t>
      </w:r>
    </w:p>
    <w:p w14:paraId="7188148C" w14:textId="77777777" w:rsidR="00ED7E30" w:rsidRDefault="00ED7E30" w:rsidP="001C557F">
      <w:pPr>
        <w:spacing w:line="360" w:lineRule="auto"/>
        <w:jc w:val="both"/>
        <w:rPr>
          <w:sz w:val="24"/>
          <w:szCs w:val="24"/>
          <w:lang w:val="pt-BR"/>
        </w:rPr>
      </w:pPr>
    </w:p>
    <w:p w14:paraId="7B9F79AA" w14:textId="5D23DEBB" w:rsidR="00ED7E30" w:rsidRPr="001C557F" w:rsidRDefault="001C557F" w:rsidP="001C557F">
      <w:pPr>
        <w:pStyle w:val="PargrafodaLista"/>
        <w:numPr>
          <w:ilvl w:val="1"/>
          <w:numId w:val="2"/>
        </w:numPr>
        <w:tabs>
          <w:tab w:val="left" w:pos="679"/>
          <w:tab w:val="left" w:pos="680"/>
        </w:tabs>
        <w:spacing w:after="120" w:line="360" w:lineRule="auto"/>
        <w:ind w:left="0" w:firstLine="0"/>
        <w:jc w:val="both"/>
        <w:rPr>
          <w:b/>
          <w:bCs/>
          <w:sz w:val="24"/>
          <w:szCs w:val="24"/>
        </w:rPr>
      </w:pPr>
      <w:r>
        <w:rPr>
          <w:b/>
          <w:bCs/>
          <w:sz w:val="24"/>
          <w:szCs w:val="24"/>
        </w:rPr>
        <w:t>E</w:t>
      </w:r>
      <w:r w:rsidRPr="001C557F">
        <w:rPr>
          <w:b/>
          <w:bCs/>
          <w:sz w:val="24"/>
          <w:szCs w:val="24"/>
        </w:rPr>
        <w:t>nsaio d</w:t>
      </w:r>
      <w:r w:rsidR="00C00605">
        <w:rPr>
          <w:b/>
          <w:bCs/>
          <w:sz w:val="24"/>
          <w:szCs w:val="24"/>
        </w:rPr>
        <w:t>e</w:t>
      </w:r>
      <w:r w:rsidRPr="001C557F">
        <w:rPr>
          <w:b/>
          <w:bCs/>
          <w:sz w:val="24"/>
          <w:szCs w:val="24"/>
        </w:rPr>
        <w:t xml:space="preserve"> </w:t>
      </w:r>
      <w:r w:rsidR="00C00605">
        <w:rPr>
          <w:b/>
          <w:bCs/>
          <w:sz w:val="24"/>
          <w:szCs w:val="24"/>
        </w:rPr>
        <w:t>S</w:t>
      </w:r>
      <w:r w:rsidRPr="001C557F">
        <w:rPr>
          <w:b/>
          <w:bCs/>
          <w:sz w:val="24"/>
          <w:szCs w:val="24"/>
        </w:rPr>
        <w:t>ucção</w:t>
      </w:r>
    </w:p>
    <w:p w14:paraId="211BDEC4" w14:textId="77777777" w:rsidR="00ED7E30" w:rsidRDefault="00ED7E30" w:rsidP="00DD1753">
      <w:pPr>
        <w:spacing w:after="120" w:line="360" w:lineRule="auto"/>
        <w:ind w:firstLine="709"/>
        <w:jc w:val="both"/>
        <w:rPr>
          <w:sz w:val="24"/>
          <w:szCs w:val="24"/>
          <w:lang w:val="pt-BR"/>
        </w:rPr>
      </w:pPr>
      <w:r>
        <w:rPr>
          <w:sz w:val="24"/>
          <w:szCs w:val="24"/>
          <w:lang w:val="pt-BR"/>
        </w:rPr>
        <w:t>A fim de realizar uma</w:t>
      </w:r>
      <w:r w:rsidRPr="00233A76">
        <w:rPr>
          <w:sz w:val="24"/>
          <w:szCs w:val="24"/>
          <w:lang w:val="pt-BR"/>
        </w:rPr>
        <w:t xml:space="preserve"> avaliação indireta da erodibilidade, foi realizado o ensaio de sucção pelo método do papel filtro.</w:t>
      </w:r>
      <w:r>
        <w:rPr>
          <w:sz w:val="24"/>
          <w:szCs w:val="24"/>
          <w:lang w:val="pt-BR"/>
        </w:rPr>
        <w:t xml:space="preserve"> Trata-se de uma técnica</w:t>
      </w:r>
      <w:r w:rsidR="00D27263" w:rsidRPr="000B2025">
        <w:rPr>
          <w:sz w:val="24"/>
          <w:szCs w:val="24"/>
          <w:lang w:val="pt-BR"/>
        </w:rPr>
        <w:t xml:space="preserve"> de contato direto, colocando o solo em corpos de prova de aço. </w:t>
      </w:r>
    </w:p>
    <w:p w14:paraId="3DEA3A75" w14:textId="41322C56" w:rsidR="00C00605" w:rsidRDefault="00D27263" w:rsidP="00C00605">
      <w:pPr>
        <w:spacing w:after="120" w:line="360" w:lineRule="auto"/>
        <w:ind w:firstLine="709"/>
        <w:jc w:val="both"/>
        <w:rPr>
          <w:sz w:val="24"/>
          <w:szCs w:val="24"/>
          <w:lang w:val="pt-BR"/>
        </w:rPr>
      </w:pPr>
      <w:r w:rsidRPr="000B2025">
        <w:rPr>
          <w:sz w:val="24"/>
          <w:szCs w:val="24"/>
          <w:lang w:val="pt-BR"/>
        </w:rPr>
        <w:t>O ensaio foi realizado em um ambiente fechado com baixa umidade para garantir condições adequadas.</w:t>
      </w:r>
      <w:r w:rsidR="00C637FA" w:rsidRPr="000B2025">
        <w:rPr>
          <w:sz w:val="24"/>
          <w:szCs w:val="24"/>
          <w:lang w:val="pt-BR"/>
        </w:rPr>
        <w:t xml:space="preserve"> </w:t>
      </w:r>
      <w:r w:rsidRPr="000B2025">
        <w:rPr>
          <w:sz w:val="24"/>
          <w:szCs w:val="24"/>
          <w:lang w:val="pt-BR"/>
        </w:rPr>
        <w:t xml:space="preserve">A amostra foi moldada em 10 corpos de prova com diâmetro de 3,5cm e altura média de 3,2cm sendo posteriormente colocada em contato com papel filtro </w:t>
      </w:r>
      <w:proofErr w:type="spellStart"/>
      <w:r w:rsidRPr="000B2025">
        <w:rPr>
          <w:sz w:val="24"/>
          <w:szCs w:val="24"/>
          <w:lang w:val="pt-BR"/>
        </w:rPr>
        <w:t>Whatman</w:t>
      </w:r>
      <w:proofErr w:type="spellEnd"/>
      <w:r w:rsidRPr="000B2025">
        <w:rPr>
          <w:sz w:val="24"/>
          <w:szCs w:val="24"/>
          <w:lang w:val="pt-BR"/>
        </w:rPr>
        <w:t xml:space="preserve"> N°42. Após estabilizar a umidade entre o papel e o solo, foram obtidos os parâmetros d</w:t>
      </w:r>
      <w:r w:rsidR="00C637FA" w:rsidRPr="000B2025">
        <w:rPr>
          <w:sz w:val="24"/>
          <w:szCs w:val="24"/>
          <w:lang w:val="pt-BR"/>
        </w:rPr>
        <w:t>as amostras</w:t>
      </w:r>
      <w:r w:rsidRPr="000B2025">
        <w:rPr>
          <w:sz w:val="24"/>
          <w:szCs w:val="24"/>
          <w:lang w:val="pt-BR"/>
        </w:rPr>
        <w:t>, incluindo tara, diâmetro e altura. A moldagem dos corpos de prova foi feita manualmente (f</w:t>
      </w:r>
      <w:r w:rsidR="00106F70" w:rsidRPr="000B2025">
        <w:rPr>
          <w:sz w:val="24"/>
          <w:szCs w:val="24"/>
          <w:lang w:val="pt-BR"/>
        </w:rPr>
        <w:t xml:space="preserve">igura </w:t>
      </w:r>
      <w:r w:rsidR="00701FB2" w:rsidRPr="000B2025">
        <w:rPr>
          <w:sz w:val="24"/>
          <w:szCs w:val="24"/>
          <w:lang w:val="pt-BR"/>
        </w:rPr>
        <w:t>4</w:t>
      </w:r>
      <w:r w:rsidR="00106F70" w:rsidRPr="000B2025">
        <w:rPr>
          <w:sz w:val="24"/>
          <w:szCs w:val="24"/>
          <w:lang w:val="pt-BR"/>
        </w:rPr>
        <w:t>)</w:t>
      </w:r>
      <w:r w:rsidRPr="000B2025">
        <w:rPr>
          <w:sz w:val="24"/>
          <w:szCs w:val="24"/>
          <w:lang w:val="pt-BR"/>
        </w:rPr>
        <w:t>, preenchendo completamente o molde com o solo. Em seguida, o solo foi nivelado até as extremidades do corpo de prova</w:t>
      </w:r>
      <w:r w:rsidR="00106F70" w:rsidRPr="000B2025">
        <w:rPr>
          <w:sz w:val="24"/>
          <w:szCs w:val="24"/>
          <w:lang w:val="pt-BR"/>
        </w:rPr>
        <w:t>.</w:t>
      </w:r>
    </w:p>
    <w:p w14:paraId="3CDBBE2D" w14:textId="267C5FC5" w:rsidR="009D68BE" w:rsidRDefault="009D68BE" w:rsidP="00C00605">
      <w:pPr>
        <w:spacing w:after="120" w:line="360" w:lineRule="auto"/>
        <w:ind w:firstLine="709"/>
        <w:jc w:val="both"/>
        <w:rPr>
          <w:sz w:val="24"/>
          <w:szCs w:val="24"/>
          <w:lang w:val="pt-BR"/>
        </w:rPr>
      </w:pPr>
      <w:r w:rsidRPr="009D68BE">
        <w:rPr>
          <w:sz w:val="24"/>
          <w:szCs w:val="24"/>
          <w:lang w:val="pt-BR"/>
        </w:rPr>
        <w:t>O ensaio visa determinar a sucção do solo em diferentes umidades. Dessa forma, molda-se o solo e obtém-se a umidade natural de cada corpo de prova. As amostras são ajustadas para diferentes umidades, colocando-as na câmara úmida. Após atingir a umidade desejada, aplica-se papel filtro e filme PVC nas extremidades de cada amostra. O método mede a sucção pela transferência de água do solo para o papel. Posteriormente, a quantidade de água retida no papel é medida utilizando uma balança de precisão de 0,001 e outros materiais como luvas e pinças para evitar a perda de umidade.</w:t>
      </w:r>
    </w:p>
    <w:p w14:paraId="1022716F" w14:textId="14667A7B" w:rsidR="009D68BE" w:rsidRDefault="009D68BE" w:rsidP="00C00605">
      <w:pPr>
        <w:spacing w:after="120" w:line="360" w:lineRule="auto"/>
        <w:ind w:firstLine="709"/>
        <w:jc w:val="both"/>
        <w:rPr>
          <w:sz w:val="24"/>
          <w:szCs w:val="24"/>
          <w:lang w:val="pt-BR"/>
        </w:rPr>
      </w:pPr>
    </w:p>
    <w:p w14:paraId="3A757B47" w14:textId="48072E48" w:rsidR="009D68BE" w:rsidRDefault="009D68BE" w:rsidP="00C00605">
      <w:pPr>
        <w:spacing w:after="120" w:line="360" w:lineRule="auto"/>
        <w:ind w:firstLine="709"/>
        <w:jc w:val="both"/>
        <w:rPr>
          <w:sz w:val="24"/>
          <w:szCs w:val="24"/>
          <w:lang w:val="pt-BR"/>
        </w:rPr>
      </w:pPr>
    </w:p>
    <w:p w14:paraId="1D45572E" w14:textId="77777777" w:rsidR="009D68BE" w:rsidRPr="00DD1753" w:rsidRDefault="009D68BE" w:rsidP="00C00605">
      <w:pPr>
        <w:spacing w:after="120" w:line="360" w:lineRule="auto"/>
        <w:ind w:firstLine="709"/>
        <w:jc w:val="both"/>
        <w:rPr>
          <w:sz w:val="24"/>
          <w:szCs w:val="24"/>
          <w:lang w:val="pt-BR"/>
        </w:rPr>
      </w:pPr>
    </w:p>
    <w:p w14:paraId="2E195B20" w14:textId="12C02D4E" w:rsidR="00FF339E" w:rsidRPr="00BA2FDD" w:rsidRDefault="00D27263" w:rsidP="00BA2FDD">
      <w:pPr>
        <w:pStyle w:val="Corpodetexto"/>
        <w:spacing w:before="10"/>
        <w:jc w:val="center"/>
        <w:rPr>
          <w:sz w:val="20"/>
          <w:szCs w:val="20"/>
        </w:rPr>
      </w:pPr>
      <w:r w:rsidRPr="00461C34">
        <w:rPr>
          <w:b/>
          <w:bCs/>
          <w:sz w:val="20"/>
          <w:szCs w:val="20"/>
        </w:rPr>
        <w:lastRenderedPageBreak/>
        <w:t xml:space="preserve">Figura </w:t>
      </w:r>
      <w:r w:rsidR="00701FB2" w:rsidRPr="00461C34">
        <w:rPr>
          <w:b/>
          <w:bCs/>
          <w:sz w:val="20"/>
          <w:szCs w:val="20"/>
        </w:rPr>
        <w:t>4</w:t>
      </w:r>
      <w:r w:rsidR="005E7084">
        <w:rPr>
          <w:sz w:val="20"/>
          <w:szCs w:val="20"/>
        </w:rPr>
        <w:t>-</w:t>
      </w:r>
      <w:r w:rsidRPr="00BA2FDD">
        <w:rPr>
          <w:sz w:val="20"/>
          <w:szCs w:val="20"/>
        </w:rPr>
        <w:t xml:space="preserve"> Moldagem do corpo de prova na amostra indeformada</w:t>
      </w:r>
    </w:p>
    <w:p w14:paraId="70794862" w14:textId="70D69231" w:rsidR="5B50E90A" w:rsidRDefault="00D27263" w:rsidP="00BA2FDD">
      <w:pPr>
        <w:pStyle w:val="Corpodetexto"/>
        <w:spacing w:before="10"/>
        <w:jc w:val="center"/>
      </w:pPr>
      <w:r>
        <w:rPr>
          <w:noProof/>
        </w:rPr>
        <w:drawing>
          <wp:inline distT="0" distB="0" distL="0" distR="0" wp14:anchorId="72B34A2C" wp14:editId="32C9792E">
            <wp:extent cx="3127022" cy="2709334"/>
            <wp:effectExtent l="0" t="0" r="0" b="0"/>
            <wp:docPr id="9" name="image6.jpg"/>
            <wp:cNvGraphicFramePr/>
            <a:graphic xmlns:a="http://schemas.openxmlformats.org/drawingml/2006/main">
              <a:graphicData uri="http://schemas.openxmlformats.org/drawingml/2006/picture">
                <pic:pic xmlns:pic="http://schemas.openxmlformats.org/drawingml/2006/picture">
                  <pic:nvPicPr>
                    <pic:cNvPr id="9" name="image6.jpg"/>
                    <pic:cNvPicPr/>
                  </pic:nvPicPr>
                  <pic:blipFill>
                    <a:blip r:embed="rId11"/>
                    <a:srcRect/>
                    <a:stretch>
                      <a:fillRect/>
                    </a:stretch>
                  </pic:blipFill>
                  <pic:spPr>
                    <a:xfrm>
                      <a:off x="0" y="0"/>
                      <a:ext cx="3140212" cy="2720762"/>
                    </a:xfrm>
                    <a:prstGeom prst="rect">
                      <a:avLst/>
                    </a:prstGeom>
                    <a:ln/>
                  </pic:spPr>
                </pic:pic>
              </a:graphicData>
            </a:graphic>
          </wp:inline>
        </w:drawing>
      </w:r>
    </w:p>
    <w:p w14:paraId="47651499" w14:textId="72D476E4" w:rsidR="00D27263" w:rsidRDefault="00D27263" w:rsidP="00603D2D">
      <w:pPr>
        <w:pStyle w:val="Corpodetexto"/>
        <w:spacing w:before="10"/>
        <w:jc w:val="center"/>
        <w:rPr>
          <w:sz w:val="20"/>
          <w:szCs w:val="20"/>
        </w:rPr>
      </w:pPr>
      <w:r w:rsidRPr="00BA2FDD">
        <w:rPr>
          <w:sz w:val="20"/>
          <w:szCs w:val="20"/>
        </w:rPr>
        <w:t>Fonte: Autoral 2022.</w:t>
      </w:r>
    </w:p>
    <w:p w14:paraId="5BE206C8" w14:textId="77777777" w:rsidR="00603D2D" w:rsidRPr="00BA2FDD" w:rsidRDefault="00603D2D" w:rsidP="00BA2FDD">
      <w:pPr>
        <w:pStyle w:val="Corpodetexto"/>
        <w:spacing w:before="10"/>
        <w:jc w:val="center"/>
        <w:rPr>
          <w:sz w:val="20"/>
          <w:szCs w:val="20"/>
        </w:rPr>
      </w:pPr>
    </w:p>
    <w:p w14:paraId="07891E48" w14:textId="12BBCC18" w:rsidR="00616668" w:rsidRPr="00DD1753" w:rsidRDefault="00356A3A" w:rsidP="00DD1753">
      <w:pPr>
        <w:spacing w:after="120" w:line="360" w:lineRule="auto"/>
        <w:ind w:firstLine="709"/>
        <w:jc w:val="both"/>
        <w:rPr>
          <w:sz w:val="24"/>
          <w:szCs w:val="24"/>
          <w:lang w:val="pt-BR"/>
        </w:rPr>
      </w:pPr>
      <w:r w:rsidRPr="000B2025">
        <w:rPr>
          <w:sz w:val="24"/>
          <w:szCs w:val="24"/>
          <w:lang w:val="pt-BR"/>
        </w:rPr>
        <w:t>As equações 3 e 4, propostas por Chandler et al. (1992, citado por Sousa Neto, 2004), estabelecem a relação entre a umidade do papel e a sucção do solo através de uma equação de calibração.</w:t>
      </w:r>
    </w:p>
    <w:p w14:paraId="3B520D40" w14:textId="4A7AA8A3" w:rsidR="00356A3A" w:rsidRPr="00356A3A" w:rsidRDefault="00356A3A" w:rsidP="00BA2FDD">
      <w:pPr>
        <w:widowControl/>
        <w:pBdr>
          <w:top w:val="nil"/>
          <w:left w:val="nil"/>
          <w:bottom w:val="nil"/>
          <w:right w:val="nil"/>
          <w:between w:val="nil"/>
        </w:pBdr>
        <w:tabs>
          <w:tab w:val="left" w:pos="993"/>
          <w:tab w:val="left" w:pos="1276"/>
        </w:tabs>
        <w:autoSpaceDE/>
        <w:autoSpaceDN/>
        <w:spacing w:line="360" w:lineRule="auto"/>
        <w:ind w:left="709"/>
        <w:jc w:val="both"/>
        <w:rPr>
          <w:rFonts w:eastAsia="Arial"/>
          <w:color w:val="000000"/>
          <w:sz w:val="24"/>
          <w:szCs w:val="24"/>
        </w:rPr>
      </w:pPr>
      <w:r w:rsidRPr="00356A3A">
        <w:rPr>
          <w:rFonts w:eastAsia="Arial"/>
          <w:color w:val="000000"/>
          <w:sz w:val="24"/>
          <w:szCs w:val="24"/>
        </w:rPr>
        <w:t>Para</w:t>
      </w:r>
      <m:oMath>
        <m:r>
          <w:rPr>
            <w:rFonts w:ascii="Cambria Math" w:eastAsia="Arial" w:hAnsi="Cambria Math"/>
            <w:color w:val="000000"/>
            <w:sz w:val="24"/>
            <w:szCs w:val="24"/>
          </w:rPr>
          <m:t xml:space="preserve">  </m:t>
        </m:r>
        <m:sSub>
          <m:sSubPr>
            <m:ctrlPr>
              <w:rPr>
                <w:rFonts w:ascii="Cambria Math" w:eastAsia="Cambria Math" w:hAnsi="Cambria Math"/>
                <w:color w:val="000000"/>
                <w:sz w:val="24"/>
                <w:szCs w:val="24"/>
              </w:rPr>
            </m:ctrlPr>
          </m:sSubPr>
          <m:e>
            <m:r>
              <w:rPr>
                <w:rFonts w:ascii="Cambria Math" w:eastAsia="Cambria Math" w:hAnsi="Cambria Math"/>
                <w:color w:val="000000"/>
                <w:sz w:val="24"/>
                <w:szCs w:val="24"/>
              </w:rPr>
              <m:t>w</m:t>
            </m:r>
          </m:e>
          <m:sub>
            <m:r>
              <w:rPr>
                <w:rFonts w:ascii="Cambria Math" w:eastAsia="Cambria Math" w:hAnsi="Cambria Math"/>
                <w:color w:val="000000"/>
                <w:sz w:val="24"/>
                <w:szCs w:val="24"/>
              </w:rPr>
              <m:t>papel</m:t>
            </m:r>
          </m:sub>
        </m:sSub>
        <m:r>
          <w:rPr>
            <w:rFonts w:ascii="Cambria Math" w:eastAsia="Cambria Math" w:hAnsi="Cambria Math"/>
            <w:color w:val="000000"/>
            <w:sz w:val="24"/>
            <w:szCs w:val="24"/>
          </w:rPr>
          <m:t xml:space="preserve">≤47% :Sucção </m:t>
        </m:r>
        <m:d>
          <m:dPr>
            <m:ctrlPr>
              <w:rPr>
                <w:rFonts w:ascii="Cambria Math" w:eastAsia="Cambria Math" w:hAnsi="Cambria Math"/>
                <w:color w:val="000000"/>
                <w:sz w:val="24"/>
                <w:szCs w:val="24"/>
              </w:rPr>
            </m:ctrlPr>
          </m:dPr>
          <m:e>
            <m:r>
              <w:rPr>
                <w:rFonts w:ascii="Cambria Math" w:eastAsia="Cambria Math" w:hAnsi="Cambria Math"/>
                <w:color w:val="000000"/>
                <w:sz w:val="24"/>
                <w:szCs w:val="24"/>
              </w:rPr>
              <m:t>kpa</m:t>
            </m:r>
          </m:e>
        </m:d>
        <m:r>
          <w:rPr>
            <w:rFonts w:ascii="Cambria Math" w:eastAsia="Cambria Math" w:hAnsi="Cambria Math"/>
            <w:color w:val="000000"/>
            <w:sz w:val="24"/>
            <w:szCs w:val="24"/>
          </w:rPr>
          <m:t>=</m:t>
        </m:r>
        <m:sSup>
          <m:sSupPr>
            <m:ctrlPr>
              <w:rPr>
                <w:rFonts w:ascii="Cambria Math" w:eastAsia="Cambria Math" w:hAnsi="Cambria Math"/>
                <w:color w:val="000000"/>
                <w:sz w:val="24"/>
                <w:szCs w:val="24"/>
              </w:rPr>
            </m:ctrlPr>
          </m:sSupPr>
          <m:e>
            <m:r>
              <w:rPr>
                <w:rFonts w:ascii="Cambria Math" w:eastAsia="Cambria Math" w:hAnsi="Cambria Math"/>
                <w:color w:val="000000"/>
                <w:sz w:val="24"/>
                <w:szCs w:val="24"/>
              </w:rPr>
              <m:t>10</m:t>
            </m:r>
          </m:e>
          <m:sup>
            <m:r>
              <w:rPr>
                <w:rFonts w:ascii="Cambria Math" w:eastAsia="Cambria Math" w:hAnsi="Cambria Math"/>
                <w:color w:val="000000"/>
                <w:sz w:val="24"/>
                <w:szCs w:val="24"/>
              </w:rPr>
              <m:t>4,84-0,0622w(%)</m:t>
            </m:r>
          </m:sup>
        </m:sSup>
      </m:oMath>
      <w:r w:rsidRPr="00356A3A">
        <w:rPr>
          <w:rFonts w:eastAsia="Arial"/>
          <w:color w:val="000000"/>
          <w:sz w:val="24"/>
          <w:szCs w:val="24"/>
        </w:rPr>
        <w:t xml:space="preserve">                                    </w:t>
      </w:r>
      <w:r w:rsidR="00FF2BCE">
        <w:rPr>
          <w:rFonts w:eastAsia="Arial"/>
          <w:color w:val="000000"/>
          <w:sz w:val="24"/>
          <w:szCs w:val="24"/>
        </w:rPr>
        <w:t xml:space="preserve"> </w:t>
      </w:r>
      <w:r w:rsidR="00616668">
        <w:rPr>
          <w:rFonts w:eastAsia="Arial"/>
          <w:color w:val="000000"/>
          <w:sz w:val="24"/>
          <w:szCs w:val="24"/>
        </w:rPr>
        <w:t xml:space="preserve"> </w:t>
      </w:r>
      <w:r w:rsidRPr="00356A3A">
        <w:rPr>
          <w:rFonts w:eastAsia="Arial"/>
          <w:color w:val="000000"/>
          <w:sz w:val="24"/>
          <w:szCs w:val="24"/>
        </w:rPr>
        <w:t>(3)</w:t>
      </w:r>
    </w:p>
    <w:p w14:paraId="12AD0310" w14:textId="7F9F0A70" w:rsidR="00356A3A" w:rsidRPr="008A524F" w:rsidRDefault="00356A3A" w:rsidP="00BA2FDD">
      <w:pPr>
        <w:widowControl/>
        <w:pBdr>
          <w:top w:val="nil"/>
          <w:left w:val="nil"/>
          <w:bottom w:val="nil"/>
          <w:right w:val="nil"/>
          <w:between w:val="nil"/>
        </w:pBdr>
        <w:tabs>
          <w:tab w:val="left" w:pos="993"/>
          <w:tab w:val="left" w:pos="1276"/>
          <w:tab w:val="left" w:pos="9639"/>
        </w:tabs>
        <w:autoSpaceDE/>
        <w:autoSpaceDN/>
        <w:spacing w:line="360" w:lineRule="auto"/>
        <w:ind w:left="720" w:right="221"/>
        <w:jc w:val="both"/>
        <w:rPr>
          <w:rFonts w:eastAsia="Arial"/>
          <w:color w:val="000000"/>
          <w:sz w:val="24"/>
          <w:szCs w:val="24"/>
        </w:rPr>
      </w:pPr>
      <w:r w:rsidRPr="00356A3A">
        <w:rPr>
          <w:rFonts w:eastAsia="Arial"/>
          <w:color w:val="000000"/>
          <w:sz w:val="24"/>
          <w:szCs w:val="24"/>
        </w:rPr>
        <w:t>Para</w:t>
      </w:r>
      <m:oMath>
        <m:r>
          <w:rPr>
            <w:rFonts w:ascii="Cambria Math" w:eastAsia="Arial" w:hAnsi="Cambria Math"/>
            <w:color w:val="000000"/>
            <w:sz w:val="24"/>
            <w:szCs w:val="24"/>
          </w:rPr>
          <m:t xml:space="preserve"> </m:t>
        </m:r>
        <m:sSub>
          <m:sSubPr>
            <m:ctrlPr>
              <w:rPr>
                <w:rFonts w:ascii="Cambria Math" w:eastAsia="Cambria Math" w:hAnsi="Cambria Math"/>
                <w:i/>
                <w:color w:val="000000"/>
                <w:sz w:val="24"/>
                <w:szCs w:val="24"/>
              </w:rPr>
            </m:ctrlPr>
          </m:sSubPr>
          <m:e>
            <m:r>
              <w:rPr>
                <w:rFonts w:ascii="Cambria Math" w:eastAsia="Cambria Math" w:hAnsi="Cambria Math"/>
                <w:color w:val="000000"/>
                <w:sz w:val="24"/>
                <w:szCs w:val="24"/>
              </w:rPr>
              <m:t>w</m:t>
            </m:r>
          </m:e>
          <m:sub>
            <m:r>
              <w:rPr>
                <w:rFonts w:ascii="Cambria Math" w:eastAsia="Cambria Math" w:hAnsi="Cambria Math"/>
                <w:color w:val="000000"/>
                <w:sz w:val="24"/>
                <w:szCs w:val="24"/>
              </w:rPr>
              <m:t>papel</m:t>
            </m:r>
          </m:sub>
        </m:sSub>
        <m:r>
          <w:rPr>
            <w:rFonts w:ascii="Cambria Math" w:eastAsia="Cambria Math" w:hAnsi="Cambria Math"/>
            <w:color w:val="000000"/>
            <w:sz w:val="24"/>
            <w:szCs w:val="24"/>
          </w:rPr>
          <m:t xml:space="preserve">&gt;47% :Sucção </m:t>
        </m:r>
        <m:d>
          <m:dPr>
            <m:ctrlPr>
              <w:rPr>
                <w:rFonts w:ascii="Cambria Math" w:eastAsia="Cambria Math" w:hAnsi="Cambria Math"/>
                <w:i/>
                <w:color w:val="000000"/>
                <w:sz w:val="24"/>
                <w:szCs w:val="24"/>
              </w:rPr>
            </m:ctrlPr>
          </m:dPr>
          <m:e>
            <m:r>
              <w:rPr>
                <w:rFonts w:ascii="Cambria Math" w:eastAsia="Cambria Math" w:hAnsi="Cambria Math"/>
                <w:color w:val="000000"/>
                <w:sz w:val="24"/>
                <w:szCs w:val="24"/>
              </w:rPr>
              <m:t>kpa</m:t>
            </m:r>
          </m:e>
        </m:d>
        <m:r>
          <w:rPr>
            <w:rFonts w:ascii="Cambria Math" w:eastAsia="Cambria Math" w:hAnsi="Cambria Math"/>
            <w:color w:val="000000"/>
            <w:sz w:val="24"/>
            <w:szCs w:val="24"/>
          </w:rPr>
          <m:t>=</m:t>
        </m:r>
        <m:sSup>
          <m:sSupPr>
            <m:ctrlPr>
              <w:rPr>
                <w:rFonts w:ascii="Cambria Math" w:eastAsia="Arial" w:hAnsi="Cambria Math"/>
                <w:i/>
                <w:color w:val="000000"/>
                <w:sz w:val="24"/>
                <w:szCs w:val="24"/>
              </w:rPr>
            </m:ctrlPr>
          </m:sSupPr>
          <m:e>
            <m:r>
              <w:rPr>
                <w:rFonts w:ascii="Cambria Math" w:eastAsia="Cambria Math" w:hAnsi="Cambria Math"/>
                <w:color w:val="000000"/>
                <w:sz w:val="24"/>
                <w:szCs w:val="24"/>
              </w:rPr>
              <m:t>10</m:t>
            </m:r>
          </m:e>
          <m:sup>
            <m:r>
              <w:rPr>
                <w:rFonts w:ascii="Cambria Math" w:eastAsia="Cambria Math" w:hAnsi="Cambria Math"/>
                <w:color w:val="000000"/>
                <w:sz w:val="24"/>
                <w:szCs w:val="24"/>
              </w:rPr>
              <m:t>6,05-2,48</m:t>
            </m:r>
            <m:box>
              <m:boxPr>
                <m:opEmu m:val="1"/>
                <m:ctrlPr>
                  <w:rPr>
                    <w:rFonts w:ascii="Cambria Math" w:eastAsia="Cambria Math" w:hAnsi="Cambria Math"/>
                    <w:i/>
                    <w:color w:val="000000"/>
                    <w:sz w:val="24"/>
                    <w:szCs w:val="24"/>
                  </w:rPr>
                </m:ctrlPr>
              </m:boxPr>
              <m:e>
                <m:r>
                  <w:rPr>
                    <w:rFonts w:ascii="Cambria Math" w:eastAsia="Cambria Math" w:hAnsi="Cambria Math"/>
                    <w:color w:val="000000"/>
                    <w:sz w:val="24"/>
                    <w:szCs w:val="24"/>
                  </w:rPr>
                  <m:t>log</m:t>
                </m:r>
              </m:e>
            </m:box>
            <m:r>
              <w:rPr>
                <w:rFonts w:ascii="Cambria Math" w:eastAsia="Cambria Math" w:hAnsi="Cambria Math"/>
                <w:color w:val="000000"/>
                <w:sz w:val="24"/>
                <w:szCs w:val="24"/>
              </w:rPr>
              <m:t>log</m:t>
            </m:r>
            <m:r>
              <w:rPr>
                <w:rFonts w:ascii="Cambria Math" w:eastAsia="Arial" w:hAnsi="Cambria Math"/>
                <w:color w:val="000000"/>
                <w:sz w:val="24"/>
                <w:szCs w:val="24"/>
              </w:rPr>
              <m:t xml:space="preserve"> </m:t>
            </m:r>
            <m:r>
              <w:rPr>
                <w:rFonts w:ascii="Cambria Math" w:eastAsia="Cambria Math" w:hAnsi="Cambria Math"/>
                <w:color w:val="000000"/>
                <w:sz w:val="24"/>
                <w:szCs w:val="24"/>
              </w:rPr>
              <m:t>w(%)</m:t>
            </m:r>
            <m:r>
              <w:rPr>
                <w:rFonts w:ascii="Cambria Math" w:eastAsia="Arial" w:hAnsi="Cambria Math"/>
                <w:color w:val="000000"/>
                <w:sz w:val="24"/>
                <w:szCs w:val="24"/>
              </w:rPr>
              <m:t xml:space="preserve"> </m:t>
            </m:r>
          </m:sup>
        </m:sSup>
      </m:oMath>
      <w:r w:rsidRPr="00356A3A">
        <w:rPr>
          <w:rFonts w:eastAsia="Arial"/>
          <w:color w:val="000000"/>
          <w:sz w:val="24"/>
          <w:szCs w:val="24"/>
        </w:rPr>
        <w:t xml:space="preserve">                </w:t>
      </w:r>
      <w:r w:rsidR="00FF2BCE">
        <w:rPr>
          <w:rFonts w:eastAsia="Arial"/>
          <w:color w:val="000000"/>
          <w:sz w:val="24"/>
          <w:szCs w:val="24"/>
        </w:rPr>
        <w:t xml:space="preserve">                </w:t>
      </w:r>
      <w:r w:rsidR="00616668">
        <w:rPr>
          <w:rFonts w:eastAsia="Arial"/>
          <w:color w:val="000000"/>
          <w:sz w:val="24"/>
          <w:szCs w:val="24"/>
        </w:rPr>
        <w:t xml:space="preserve">  </w:t>
      </w:r>
      <w:r w:rsidR="0087571D">
        <w:rPr>
          <w:rFonts w:eastAsia="Arial"/>
          <w:color w:val="000000"/>
          <w:sz w:val="24"/>
          <w:szCs w:val="24"/>
        </w:rPr>
        <w:t xml:space="preserve"> </w:t>
      </w:r>
      <w:r w:rsidR="00616668">
        <w:rPr>
          <w:rFonts w:eastAsia="Arial"/>
          <w:color w:val="000000"/>
          <w:sz w:val="24"/>
          <w:szCs w:val="24"/>
        </w:rPr>
        <w:t xml:space="preserve"> </w:t>
      </w:r>
      <w:r w:rsidR="00FF2BCE">
        <w:rPr>
          <w:rFonts w:eastAsia="Arial"/>
          <w:color w:val="000000"/>
          <w:sz w:val="24"/>
          <w:szCs w:val="24"/>
        </w:rPr>
        <w:t xml:space="preserve"> </w:t>
      </w:r>
      <w:r w:rsidR="00616668">
        <w:rPr>
          <w:rFonts w:eastAsia="Arial"/>
          <w:color w:val="000000"/>
          <w:sz w:val="24"/>
          <w:szCs w:val="24"/>
        </w:rPr>
        <w:t xml:space="preserve"> </w:t>
      </w:r>
      <w:r w:rsidR="00DD1753">
        <w:rPr>
          <w:rFonts w:eastAsia="Arial"/>
          <w:color w:val="000000"/>
          <w:sz w:val="24"/>
          <w:szCs w:val="24"/>
        </w:rPr>
        <w:t xml:space="preserve"> </w:t>
      </w:r>
      <w:r w:rsidR="00616668">
        <w:rPr>
          <w:rFonts w:eastAsia="Arial"/>
          <w:color w:val="000000"/>
          <w:sz w:val="24"/>
          <w:szCs w:val="24"/>
        </w:rPr>
        <w:t xml:space="preserve"> </w:t>
      </w:r>
      <w:r w:rsidRPr="00356A3A">
        <w:rPr>
          <w:rFonts w:eastAsia="Arial"/>
          <w:color w:val="000000"/>
          <w:sz w:val="24"/>
          <w:szCs w:val="24"/>
        </w:rPr>
        <w:t>(</w:t>
      </w:r>
      <w:r w:rsidR="008A524F">
        <w:rPr>
          <w:rFonts w:eastAsia="Arial"/>
          <w:color w:val="000000"/>
          <w:sz w:val="24"/>
          <w:szCs w:val="24"/>
        </w:rPr>
        <w:t>4</w:t>
      </w:r>
      <w:r w:rsidRPr="00356A3A">
        <w:rPr>
          <w:rFonts w:eastAsia="Arial"/>
          <w:color w:val="000000"/>
          <w:sz w:val="24"/>
          <w:szCs w:val="24"/>
        </w:rPr>
        <w:t>)</w:t>
      </w:r>
    </w:p>
    <w:p w14:paraId="026665E8" w14:textId="77777777" w:rsidR="00106F70" w:rsidRDefault="00106F70" w:rsidP="5B50E90A">
      <w:pPr>
        <w:pStyle w:val="Corpodetexto"/>
        <w:spacing w:before="10"/>
        <w:jc w:val="both"/>
      </w:pPr>
    </w:p>
    <w:p w14:paraId="00488273" w14:textId="5EA4593E" w:rsidR="008A524F" w:rsidRPr="00DD1753" w:rsidRDefault="2DEE1679" w:rsidP="002256B4">
      <w:pPr>
        <w:spacing w:after="120" w:line="360" w:lineRule="auto"/>
        <w:ind w:firstLine="426"/>
        <w:jc w:val="both"/>
        <w:rPr>
          <w:sz w:val="24"/>
          <w:szCs w:val="24"/>
          <w:lang w:val="pt-BR"/>
        </w:rPr>
      </w:pPr>
      <w:r w:rsidRPr="000B2025">
        <w:rPr>
          <w:sz w:val="24"/>
          <w:szCs w:val="24"/>
          <w:lang w:val="pt-BR"/>
        </w:rPr>
        <w:t xml:space="preserve">Para </w:t>
      </w:r>
      <w:r w:rsidR="00A377FC" w:rsidRPr="000B2025">
        <w:rPr>
          <w:sz w:val="24"/>
          <w:szCs w:val="24"/>
          <w:lang w:val="pt-BR"/>
        </w:rPr>
        <w:t>o ajuste da</w:t>
      </w:r>
      <w:r w:rsidRPr="000B2025">
        <w:rPr>
          <w:sz w:val="24"/>
          <w:szCs w:val="24"/>
          <w:lang w:val="pt-BR"/>
        </w:rPr>
        <w:t xml:space="preserve"> curva característica, foi utilizad</w:t>
      </w:r>
      <w:r w:rsidR="00C637FA" w:rsidRPr="000B2025">
        <w:rPr>
          <w:sz w:val="24"/>
          <w:szCs w:val="24"/>
          <w:lang w:val="pt-BR"/>
        </w:rPr>
        <w:t>a</w:t>
      </w:r>
      <w:r w:rsidRPr="000B2025">
        <w:rPr>
          <w:sz w:val="24"/>
          <w:szCs w:val="24"/>
          <w:lang w:val="pt-BR"/>
        </w:rPr>
        <w:t xml:space="preserve"> a equação proposta por Van </w:t>
      </w:r>
      <w:proofErr w:type="spellStart"/>
      <w:r w:rsidRPr="000B2025">
        <w:rPr>
          <w:sz w:val="24"/>
          <w:szCs w:val="24"/>
          <w:lang w:val="pt-BR"/>
        </w:rPr>
        <w:t>Genutchen</w:t>
      </w:r>
      <w:proofErr w:type="spellEnd"/>
      <w:r w:rsidRPr="000B2025">
        <w:rPr>
          <w:sz w:val="24"/>
          <w:szCs w:val="24"/>
          <w:lang w:val="pt-BR"/>
        </w:rPr>
        <w:t xml:space="preserve"> (1980</w:t>
      </w:r>
      <w:r w:rsidR="00356A3A" w:rsidRPr="000B2025">
        <w:rPr>
          <w:sz w:val="24"/>
          <w:szCs w:val="24"/>
          <w:lang w:val="pt-BR"/>
        </w:rPr>
        <w:t>)</w:t>
      </w:r>
      <w:r w:rsidRPr="000B2025">
        <w:rPr>
          <w:sz w:val="24"/>
          <w:szCs w:val="24"/>
          <w:lang w:val="pt-BR"/>
        </w:rPr>
        <w:t>.</w:t>
      </w:r>
      <w:r w:rsidR="00931B5F" w:rsidRPr="000B2025">
        <w:rPr>
          <w:sz w:val="24"/>
          <w:szCs w:val="24"/>
          <w:lang w:val="pt-BR"/>
        </w:rPr>
        <w:t xml:space="preserve"> </w:t>
      </w:r>
      <w:r w:rsidR="008A524F" w:rsidRPr="000B2025">
        <w:rPr>
          <w:sz w:val="24"/>
          <w:szCs w:val="24"/>
          <w:lang w:val="pt-BR"/>
        </w:rPr>
        <w:t>A curva de umedecimento estabelece a conexão entre a umidade volumétrica e a sucção do solo. A umidade volumétrica, por sua vez, relaciona o peso seco do solo com o peso da água em cada corpo de prova e está diretamente ligada ao grau de saturação e ao índice de vazios do solo, conforme demonstrado na equação 5.</w:t>
      </w:r>
    </w:p>
    <w:p w14:paraId="15382927" w14:textId="5D4C0B3E" w:rsidR="008A524F" w:rsidRPr="007F531A" w:rsidRDefault="008A524F" w:rsidP="004E4670">
      <w:pPr>
        <w:pBdr>
          <w:top w:val="nil"/>
          <w:left w:val="nil"/>
          <w:bottom w:val="nil"/>
          <w:right w:val="nil"/>
          <w:between w:val="nil"/>
        </w:pBdr>
        <w:tabs>
          <w:tab w:val="left" w:pos="284"/>
          <w:tab w:val="left" w:pos="2835"/>
          <w:tab w:val="left" w:pos="3544"/>
          <w:tab w:val="left" w:pos="9639"/>
        </w:tabs>
        <w:ind w:left="426" w:right="221" w:hanging="568"/>
        <w:jc w:val="both"/>
        <w:rPr>
          <w:rFonts w:eastAsia="Arial"/>
          <w:color w:val="000000"/>
          <w:sz w:val="28"/>
          <w:szCs w:val="28"/>
        </w:rPr>
      </w:pPr>
      <w:r>
        <w:rPr>
          <w:rFonts w:eastAsia="Arial"/>
          <w:color w:val="000000"/>
          <w:sz w:val="28"/>
          <w:szCs w:val="28"/>
        </w:rPr>
        <w:tab/>
      </w:r>
      <w:r w:rsidR="002C2660">
        <w:rPr>
          <w:rFonts w:eastAsia="Arial"/>
          <w:color w:val="000000"/>
          <w:sz w:val="28"/>
          <w:szCs w:val="28"/>
        </w:rPr>
        <w:t xml:space="preserve">   </w:t>
      </w:r>
      <w:r w:rsidRPr="007F531A">
        <w:rPr>
          <w:rFonts w:eastAsia="Arial"/>
          <w:color w:val="000000"/>
          <w:sz w:val="28"/>
          <w:szCs w:val="28"/>
        </w:rPr>
        <w:t xml:space="preserve">  </w:t>
      </w:r>
      <w:bookmarkStart w:id="0" w:name="_Hlk141466027"/>
      <m:oMath>
        <m:r>
          <w:rPr>
            <w:rFonts w:ascii="Cambria Math" w:eastAsia="Arial" w:hAnsi="Cambria Math"/>
            <w:color w:val="000000"/>
            <w:sz w:val="24"/>
            <w:szCs w:val="24"/>
          </w:rPr>
          <m:t>θ</m:t>
        </m:r>
        <m:sSub>
          <m:sSubPr>
            <m:ctrlPr>
              <w:rPr>
                <w:rFonts w:ascii="Cambria Math" w:eastAsia="Arial" w:hAnsi="Cambria Math"/>
                <w:i/>
                <w:color w:val="000000"/>
                <w:sz w:val="24"/>
                <w:szCs w:val="24"/>
              </w:rPr>
            </m:ctrlPr>
          </m:sSubPr>
          <m:e>
            <m:r>
              <m:rPr>
                <m:sty m:val="p"/>
              </m:rPr>
              <w:rPr>
                <w:rFonts w:ascii="Cambria Math" w:eastAsia="Arial" w:hAnsi="Cambria Math"/>
                <w:color w:val="000000"/>
                <w:sz w:val="24"/>
                <w:szCs w:val="24"/>
              </w:rPr>
              <w:softHyphen/>
            </m:r>
          </m:e>
          <m:sub>
            <m:r>
              <w:rPr>
                <w:rFonts w:ascii="Cambria Math" w:eastAsia="Arial" w:hAnsi="Cambria Math"/>
                <w:color w:val="000000"/>
                <w:sz w:val="24"/>
                <w:szCs w:val="24"/>
              </w:rPr>
              <m:t>W</m:t>
            </m:r>
          </m:sub>
        </m:sSub>
        <m:r>
          <w:rPr>
            <w:rFonts w:ascii="Cambria Math" w:eastAsia="Cambria Math" w:hAnsi="Cambria Math"/>
            <w:color w:val="000000"/>
            <w:sz w:val="24"/>
            <w:szCs w:val="24"/>
          </w:rPr>
          <m:t>=</m:t>
        </m:r>
        <m:f>
          <m:fPr>
            <m:ctrlPr>
              <w:rPr>
                <w:rFonts w:ascii="Cambria Math" w:eastAsia="Cambria Math" w:hAnsi="Cambria Math"/>
                <w:color w:val="000000"/>
                <w:sz w:val="24"/>
                <w:szCs w:val="24"/>
              </w:rPr>
            </m:ctrlPr>
          </m:fPr>
          <m:num>
            <m:r>
              <w:rPr>
                <w:rFonts w:ascii="Cambria Math" w:eastAsia="Cambria Math" w:hAnsi="Cambria Math"/>
                <w:color w:val="000000"/>
                <w:sz w:val="24"/>
                <w:szCs w:val="24"/>
              </w:rPr>
              <m:t>S.e</m:t>
            </m:r>
          </m:num>
          <m:den>
            <m:r>
              <w:rPr>
                <w:rFonts w:ascii="Cambria Math" w:eastAsia="Cambria Math" w:hAnsi="Cambria Math"/>
                <w:color w:val="000000"/>
                <w:sz w:val="24"/>
                <w:szCs w:val="24"/>
              </w:rPr>
              <m:t>1+e</m:t>
            </m:r>
          </m:den>
        </m:f>
      </m:oMath>
      <w:r w:rsidRPr="007F531A">
        <w:rPr>
          <w:rFonts w:eastAsia="Arial"/>
          <w:color w:val="000000"/>
          <w:sz w:val="28"/>
          <w:szCs w:val="28"/>
        </w:rPr>
        <w:t xml:space="preserve">                                                                </w:t>
      </w:r>
      <w:r w:rsidR="00616668">
        <w:rPr>
          <w:rFonts w:eastAsia="Arial"/>
          <w:color w:val="000000"/>
          <w:sz w:val="28"/>
          <w:szCs w:val="28"/>
        </w:rPr>
        <w:t xml:space="preserve"> </w:t>
      </w:r>
      <w:r w:rsidR="00B55EB9">
        <w:rPr>
          <w:rFonts w:eastAsia="Arial"/>
          <w:color w:val="000000"/>
          <w:sz w:val="28"/>
          <w:szCs w:val="28"/>
        </w:rPr>
        <w:t xml:space="preserve">              </w:t>
      </w:r>
      <w:r w:rsidR="002C2660">
        <w:rPr>
          <w:rFonts w:eastAsia="Arial"/>
          <w:color w:val="000000"/>
          <w:sz w:val="28"/>
          <w:szCs w:val="28"/>
        </w:rPr>
        <w:t xml:space="preserve">                                     </w:t>
      </w:r>
      <w:r w:rsidR="00B55EB9">
        <w:rPr>
          <w:rFonts w:eastAsia="Arial"/>
          <w:color w:val="000000"/>
          <w:sz w:val="28"/>
          <w:szCs w:val="28"/>
        </w:rPr>
        <w:t xml:space="preserve">            </w:t>
      </w:r>
      <w:r w:rsidR="00616668">
        <w:rPr>
          <w:rFonts w:eastAsia="Arial"/>
          <w:color w:val="000000"/>
          <w:sz w:val="28"/>
          <w:szCs w:val="28"/>
        </w:rPr>
        <w:t xml:space="preserve">   </w:t>
      </w:r>
      <w:r w:rsidRPr="004E4670">
        <w:rPr>
          <w:rFonts w:eastAsia="Arial"/>
          <w:color w:val="000000"/>
          <w:sz w:val="24"/>
          <w:szCs w:val="24"/>
        </w:rPr>
        <w:t>(5)</w:t>
      </w:r>
      <w:r w:rsidRPr="007F531A">
        <w:rPr>
          <w:rFonts w:eastAsia="Arial"/>
          <w:color w:val="000000"/>
          <w:sz w:val="28"/>
          <w:szCs w:val="28"/>
        </w:rPr>
        <w:t xml:space="preserve">                                                         </w:t>
      </w:r>
    </w:p>
    <w:bookmarkEnd w:id="0"/>
    <w:p w14:paraId="67F0A007" w14:textId="77777777" w:rsidR="008A524F" w:rsidRDefault="008A524F" w:rsidP="004E4670">
      <w:pPr>
        <w:pStyle w:val="Corpodetexto"/>
        <w:spacing w:before="2"/>
        <w:ind w:left="426" w:right="113" w:hanging="568"/>
        <w:jc w:val="both"/>
      </w:pPr>
    </w:p>
    <w:p w14:paraId="0B753E5C" w14:textId="77777777" w:rsidR="008A524F" w:rsidRPr="000B2025" w:rsidRDefault="008A524F" w:rsidP="004E4670">
      <w:pPr>
        <w:spacing w:line="360" w:lineRule="auto"/>
        <w:ind w:left="709"/>
        <w:jc w:val="both"/>
        <w:rPr>
          <w:sz w:val="24"/>
          <w:szCs w:val="24"/>
          <w:lang w:val="pt-BR"/>
        </w:rPr>
      </w:pPr>
      <w:r w:rsidRPr="000B2025">
        <w:rPr>
          <w:rFonts w:eastAsia="Arial"/>
          <w:color w:val="000000"/>
          <w:sz w:val="24"/>
          <w:szCs w:val="24"/>
        </w:rPr>
        <w:tab/>
      </w:r>
      <w:r w:rsidRPr="000B2025">
        <w:rPr>
          <w:sz w:val="24"/>
          <w:szCs w:val="24"/>
          <w:lang w:val="pt-BR"/>
        </w:rPr>
        <w:t>Em que:</w:t>
      </w:r>
    </w:p>
    <w:p w14:paraId="054A22B2" w14:textId="0821AB9C" w:rsidR="002256B4" w:rsidRPr="002256B4" w:rsidRDefault="008A524F" w:rsidP="002256B4">
      <w:pPr>
        <w:spacing w:line="360" w:lineRule="auto"/>
        <w:ind w:left="709"/>
        <w:jc w:val="both"/>
        <w:rPr>
          <w:sz w:val="24"/>
          <w:szCs w:val="24"/>
          <w:lang w:val="pt-BR"/>
        </w:rPr>
      </w:pPr>
      <m:oMathPara>
        <m:oMath>
          <m:r>
            <w:rPr>
              <w:rFonts w:ascii="Cambria Math" w:eastAsia="Cambria Math" w:hAnsi="Cambria Math"/>
              <w:sz w:val="24"/>
              <w:szCs w:val="24"/>
              <w:lang w:val="pt-BR"/>
            </w:rPr>
            <m:t>S</m:t>
          </m:r>
          <m:r>
            <m:rPr>
              <m:sty m:val="p"/>
            </m:rPr>
            <w:rPr>
              <w:rFonts w:ascii="Cambria Math" w:eastAsia="Cambria Math" w:hAnsi="Cambria Math"/>
              <w:sz w:val="24"/>
              <w:szCs w:val="24"/>
              <w:lang w:val="pt-BR"/>
            </w:rPr>
            <m:t>=</m:t>
          </m:r>
          <m:r>
            <w:rPr>
              <w:rFonts w:ascii="Cambria Math" w:eastAsia="Cambria Math" w:hAnsi="Cambria Math"/>
              <w:sz w:val="24"/>
              <w:szCs w:val="24"/>
              <w:lang w:val="pt-BR"/>
            </w:rPr>
            <m:t>grau</m:t>
          </m:r>
          <m:r>
            <m:rPr>
              <m:sty m:val="p"/>
            </m:rPr>
            <w:rPr>
              <w:rFonts w:ascii="Cambria Math" w:eastAsia="Cambria Math" w:hAnsi="Cambria Math"/>
              <w:sz w:val="24"/>
              <w:szCs w:val="24"/>
              <w:lang w:val="pt-BR"/>
            </w:rPr>
            <m:t xml:space="preserve"> </m:t>
          </m:r>
          <m:r>
            <w:rPr>
              <w:rFonts w:ascii="Cambria Math" w:eastAsia="Cambria Math" w:hAnsi="Cambria Math"/>
              <w:sz w:val="24"/>
              <w:szCs w:val="24"/>
              <w:lang w:val="pt-BR"/>
            </w:rPr>
            <m:t>de</m:t>
          </m:r>
          <m:r>
            <m:rPr>
              <m:sty m:val="p"/>
            </m:rPr>
            <w:rPr>
              <w:rFonts w:ascii="Cambria Math" w:eastAsia="Cambria Math" w:hAnsi="Cambria Math"/>
              <w:sz w:val="24"/>
              <w:szCs w:val="24"/>
              <w:lang w:val="pt-BR"/>
            </w:rPr>
            <m:t xml:space="preserve"> </m:t>
          </m:r>
          <m:r>
            <w:rPr>
              <w:rFonts w:ascii="Cambria Math" w:eastAsia="Cambria Math" w:hAnsi="Cambria Math"/>
              <w:sz w:val="24"/>
              <w:szCs w:val="24"/>
              <w:lang w:val="pt-BR"/>
            </w:rPr>
            <m:t>satura</m:t>
          </m:r>
          <m:r>
            <m:rPr>
              <m:sty m:val="p"/>
            </m:rPr>
            <w:rPr>
              <w:rFonts w:ascii="Cambria Math" w:eastAsia="Cambria Math" w:hAnsi="Cambria Math"/>
              <w:sz w:val="24"/>
              <w:szCs w:val="24"/>
              <w:lang w:val="pt-BR"/>
            </w:rPr>
            <m:t>çã</m:t>
          </m:r>
          <m:r>
            <w:rPr>
              <w:rFonts w:ascii="Cambria Math" w:eastAsia="Cambria Math" w:hAnsi="Cambria Math"/>
              <w:sz w:val="24"/>
              <w:szCs w:val="24"/>
              <w:lang w:val="pt-BR"/>
            </w:rPr>
            <m:t>o</m:t>
          </m:r>
          <m:r>
            <m:rPr>
              <m:sty m:val="p"/>
            </m:rPr>
            <w:rPr>
              <w:rFonts w:ascii="Cambria Math" w:eastAsia="Cambria Math" w:hAnsi="Cambria Math"/>
              <w:sz w:val="24"/>
              <w:szCs w:val="24"/>
              <w:lang w:val="pt-BR"/>
            </w:rPr>
            <m:t xml:space="preserve">; </m:t>
          </m:r>
          <m:r>
            <w:rPr>
              <w:rFonts w:ascii="Cambria Math" w:eastAsia="Cambria Math" w:hAnsi="Cambria Math"/>
              <w:sz w:val="24"/>
              <w:szCs w:val="24"/>
              <w:lang w:val="pt-BR"/>
            </w:rPr>
            <m:t>e</m:t>
          </m:r>
          <m:r>
            <m:rPr>
              <m:sty m:val="p"/>
            </m:rPr>
            <w:rPr>
              <w:rFonts w:ascii="Cambria Math" w:eastAsia="Cambria Math" w:hAnsi="Cambria Math"/>
              <w:sz w:val="24"/>
              <w:szCs w:val="24"/>
              <w:lang w:val="pt-BR"/>
            </w:rPr>
            <m:t>=í</m:t>
          </m:r>
          <m:r>
            <w:rPr>
              <w:rFonts w:ascii="Cambria Math" w:eastAsia="Cambria Math" w:hAnsi="Cambria Math"/>
              <w:sz w:val="24"/>
              <w:szCs w:val="24"/>
              <w:lang w:val="pt-BR"/>
            </w:rPr>
            <m:t>ndice</m:t>
          </m:r>
          <m:r>
            <m:rPr>
              <m:sty m:val="p"/>
            </m:rPr>
            <w:rPr>
              <w:rFonts w:ascii="Cambria Math" w:eastAsia="Cambria Math" w:hAnsi="Cambria Math"/>
              <w:sz w:val="24"/>
              <w:szCs w:val="24"/>
              <w:lang w:val="pt-BR"/>
            </w:rPr>
            <m:t xml:space="preserve"> </m:t>
          </m:r>
          <m:r>
            <w:rPr>
              <w:rFonts w:ascii="Cambria Math" w:eastAsia="Cambria Math" w:hAnsi="Cambria Math"/>
              <w:sz w:val="24"/>
              <w:szCs w:val="24"/>
              <w:lang w:val="pt-BR"/>
            </w:rPr>
            <m:t>de</m:t>
          </m:r>
          <m:r>
            <m:rPr>
              <m:sty m:val="p"/>
            </m:rPr>
            <w:rPr>
              <w:rFonts w:ascii="Cambria Math" w:eastAsia="Cambria Math" w:hAnsi="Cambria Math"/>
              <w:sz w:val="24"/>
              <w:szCs w:val="24"/>
              <w:lang w:val="pt-BR"/>
            </w:rPr>
            <m:t xml:space="preserve"> </m:t>
          </m:r>
          <m:r>
            <w:rPr>
              <w:rFonts w:ascii="Cambria Math" w:eastAsia="Cambria Math" w:hAnsi="Cambria Math"/>
              <w:sz w:val="24"/>
              <w:szCs w:val="24"/>
              <w:lang w:val="pt-BR"/>
            </w:rPr>
            <m:t>vazios</m:t>
          </m:r>
          <m:r>
            <m:rPr>
              <m:sty m:val="p"/>
            </m:rPr>
            <w:rPr>
              <w:rFonts w:ascii="Cambria Math" w:eastAsia="Cambria Math" w:hAnsi="Cambria Math"/>
              <w:sz w:val="24"/>
              <w:szCs w:val="24"/>
              <w:lang w:val="pt-BR"/>
            </w:rPr>
            <m:t>;</m:t>
          </m:r>
          <m:sSub>
            <m:sSubPr>
              <m:ctrlPr>
                <w:rPr>
                  <w:rFonts w:ascii="Cambria Math" w:eastAsia="Cambria Math" w:hAnsi="Cambria Math"/>
                  <w:sz w:val="24"/>
                  <w:szCs w:val="24"/>
                  <w:lang w:val="pt-BR"/>
                </w:rPr>
              </m:ctrlPr>
            </m:sSubPr>
            <m:e>
              <m:r>
                <m:rPr>
                  <m:sty m:val="p"/>
                </m:rPr>
                <w:rPr>
                  <w:rFonts w:ascii="Cambria Math" w:eastAsia="Cambria Math" w:hAnsi="Cambria Math"/>
                  <w:sz w:val="24"/>
                  <w:szCs w:val="24"/>
                  <w:lang w:val="pt-BR"/>
                </w:rPr>
                <m:t>θ</m:t>
              </m:r>
            </m:e>
            <m:sub>
              <m:r>
                <m:rPr>
                  <m:sty m:val="p"/>
                </m:rPr>
                <w:rPr>
                  <w:rFonts w:ascii="Cambria Math" w:eastAsia="Cambria Math" w:hAnsi="Cambria Math"/>
                  <w:sz w:val="24"/>
                  <w:szCs w:val="24"/>
                  <w:lang w:val="pt-BR"/>
                </w:rPr>
                <m:t>W</m:t>
              </m:r>
            </m:sub>
          </m:sSub>
          <m:r>
            <m:rPr>
              <m:sty m:val="p"/>
            </m:rPr>
            <w:rPr>
              <w:rFonts w:ascii="Cambria Math" w:eastAsia="Cambria Math" w:hAnsi="Cambria Math"/>
              <w:sz w:val="24"/>
              <w:szCs w:val="24"/>
              <w:lang w:val="pt-BR"/>
            </w:rPr>
            <m:t>=</m:t>
          </m:r>
          <m:r>
            <w:rPr>
              <w:rFonts w:ascii="Cambria Math" w:eastAsia="Cambria Math" w:hAnsi="Cambria Math"/>
              <w:sz w:val="24"/>
              <w:szCs w:val="24"/>
              <w:lang w:val="pt-BR"/>
            </w:rPr>
            <m:t>umidade</m:t>
          </m:r>
          <m:r>
            <m:rPr>
              <m:sty m:val="p"/>
            </m:rPr>
            <w:rPr>
              <w:rFonts w:ascii="Cambria Math" w:eastAsia="Cambria Math" w:hAnsi="Cambria Math"/>
              <w:sz w:val="24"/>
              <w:szCs w:val="24"/>
              <w:lang w:val="pt-BR"/>
            </w:rPr>
            <m:t xml:space="preserve"> </m:t>
          </m:r>
          <m:r>
            <w:rPr>
              <w:rFonts w:ascii="Cambria Math" w:eastAsia="Cambria Math" w:hAnsi="Cambria Math"/>
              <w:sz w:val="24"/>
              <w:szCs w:val="24"/>
              <w:lang w:val="pt-BR"/>
            </w:rPr>
            <m:t>volum</m:t>
          </m:r>
          <m:r>
            <m:rPr>
              <m:sty m:val="p"/>
            </m:rPr>
            <w:rPr>
              <w:rFonts w:ascii="Cambria Math" w:eastAsia="Cambria Math" w:hAnsi="Cambria Math"/>
              <w:sz w:val="24"/>
              <w:szCs w:val="24"/>
              <w:lang w:val="pt-BR"/>
            </w:rPr>
            <m:t>é</m:t>
          </m:r>
          <m:r>
            <w:rPr>
              <w:rFonts w:ascii="Cambria Math" w:eastAsia="Cambria Math" w:hAnsi="Cambria Math"/>
              <w:sz w:val="24"/>
              <w:szCs w:val="24"/>
              <w:lang w:val="pt-BR"/>
            </w:rPr>
            <m:t>trica</m:t>
          </m:r>
          <m:r>
            <m:rPr>
              <m:sty m:val="p"/>
            </m:rPr>
            <w:rPr>
              <w:rFonts w:ascii="Cambria Math" w:eastAsia="Cambria Math" w:hAnsi="Cambria Math"/>
              <w:sz w:val="24"/>
              <w:szCs w:val="24"/>
              <w:lang w:val="pt-BR"/>
            </w:rPr>
            <m:t>;</m:t>
          </m:r>
        </m:oMath>
      </m:oMathPara>
    </w:p>
    <w:p w14:paraId="00EDDB00" w14:textId="49916CD7" w:rsidR="5B50E90A" w:rsidRPr="00DD1753" w:rsidRDefault="008A524F" w:rsidP="00DD1753">
      <w:pPr>
        <w:spacing w:line="360" w:lineRule="auto"/>
        <w:ind w:firstLine="709"/>
        <w:jc w:val="both"/>
        <w:rPr>
          <w:sz w:val="24"/>
          <w:szCs w:val="24"/>
          <w:lang w:val="pt-BR"/>
        </w:rPr>
      </w:pPr>
      <w:r w:rsidRPr="000B2025">
        <w:rPr>
          <w:sz w:val="24"/>
          <w:szCs w:val="24"/>
          <w:lang w:val="pt-BR"/>
        </w:rPr>
        <w:t xml:space="preserve">A partir dos dados de sucção e da umidade volumétrica, traçou-se a curva característica do solo. A adaptação da curva de retenção utilizou o modelo apresentado por Van </w:t>
      </w:r>
      <w:proofErr w:type="spellStart"/>
      <w:r w:rsidRPr="000B2025">
        <w:rPr>
          <w:sz w:val="24"/>
          <w:szCs w:val="24"/>
          <w:lang w:val="pt-BR"/>
        </w:rPr>
        <w:t>Genutchen</w:t>
      </w:r>
      <w:proofErr w:type="spellEnd"/>
      <w:r w:rsidRPr="000B2025">
        <w:rPr>
          <w:sz w:val="24"/>
          <w:szCs w:val="24"/>
          <w:lang w:val="pt-BR"/>
        </w:rPr>
        <w:t xml:space="preserve"> (1980), aplicando o método dos mínimos quadrados através de procedimentos iterativos, conforme ilustra a equação 6.</w:t>
      </w:r>
    </w:p>
    <w:p w14:paraId="7044D841" w14:textId="0A291542" w:rsidR="008A524F" w:rsidRPr="00EA0F9B" w:rsidRDefault="002C2660" w:rsidP="004E4670">
      <w:pPr>
        <w:ind w:right="221" w:firstLine="720"/>
        <w:rPr>
          <w:rFonts w:eastAsia="Arial"/>
        </w:rPr>
      </w:pPr>
      <m:oMath>
        <m:r>
          <w:rPr>
            <w:rFonts w:ascii="Cambria Math" w:eastAsia="Arial" w:hAnsi="Cambria Math"/>
            <w:color w:val="000000"/>
            <w:sz w:val="24"/>
            <w:szCs w:val="24"/>
          </w:rPr>
          <m:t>θ</m:t>
        </m:r>
        <m:sSub>
          <m:sSubPr>
            <m:ctrlPr>
              <w:rPr>
                <w:rFonts w:ascii="Cambria Math" w:eastAsia="Arial" w:hAnsi="Cambria Math"/>
                <w:i/>
                <w:color w:val="000000"/>
                <w:sz w:val="24"/>
                <w:szCs w:val="24"/>
              </w:rPr>
            </m:ctrlPr>
          </m:sSubPr>
          <m:e>
            <m:r>
              <m:rPr>
                <m:sty m:val="p"/>
              </m:rPr>
              <w:rPr>
                <w:rFonts w:ascii="Cambria Math" w:eastAsia="Arial" w:hAnsi="Cambria Math"/>
                <w:color w:val="000000"/>
                <w:sz w:val="24"/>
                <w:szCs w:val="24"/>
              </w:rPr>
              <w:softHyphen/>
            </m:r>
          </m:e>
          <m:sub>
            <m:r>
              <w:rPr>
                <w:rFonts w:ascii="Cambria Math" w:eastAsia="Arial" w:hAnsi="Cambria Math"/>
                <w:color w:val="000000"/>
                <w:sz w:val="24"/>
                <w:szCs w:val="24"/>
              </w:rPr>
              <m:t>W</m:t>
            </m:r>
          </m:sub>
        </m:sSub>
        <m:r>
          <w:rPr>
            <w:rFonts w:ascii="Cambria Math" w:eastAsia="Cambria Math" w:hAnsi="Cambria Math"/>
            <w:sz w:val="24"/>
            <w:szCs w:val="24"/>
          </w:rPr>
          <m:t>=</m:t>
        </m:r>
        <m:sSub>
          <m:sSubPr>
            <m:ctrlPr>
              <w:rPr>
                <w:rFonts w:ascii="Cambria Math" w:eastAsia="Cambria Math" w:hAnsi="Cambria Math"/>
                <w:sz w:val="24"/>
                <w:szCs w:val="24"/>
              </w:rPr>
            </m:ctrlPr>
          </m:sSubPr>
          <m:e>
            <m:r>
              <w:rPr>
                <w:rFonts w:ascii="Cambria Math" w:eastAsia="Cambria Math" w:hAnsi="Cambria Math"/>
                <w:sz w:val="24"/>
                <w:szCs w:val="24"/>
              </w:rPr>
              <m:t>O</m:t>
            </m:r>
          </m:e>
          <m:sub>
            <m:r>
              <w:rPr>
                <w:rFonts w:ascii="Cambria Math" w:eastAsia="Cambria Math" w:hAnsi="Cambria Math"/>
                <w:sz w:val="24"/>
                <w:szCs w:val="24"/>
              </w:rPr>
              <m:t>r</m:t>
            </m:r>
          </m:sub>
        </m:sSub>
        <m:r>
          <w:rPr>
            <w:rFonts w:ascii="Cambria Math" w:eastAsia="Cambria Math" w:hAnsi="Cambria Math"/>
            <w:sz w:val="24"/>
            <w:szCs w:val="24"/>
          </w:rPr>
          <m:t>+</m:t>
        </m:r>
        <m:f>
          <m:fPr>
            <m:ctrlPr>
              <w:rPr>
                <w:rFonts w:ascii="Cambria Math" w:eastAsia="Cambria Math" w:hAnsi="Cambria Math"/>
                <w:sz w:val="24"/>
                <w:szCs w:val="24"/>
              </w:rPr>
            </m:ctrlPr>
          </m:fPr>
          <m:num>
            <m:sSub>
              <m:sSubPr>
                <m:ctrlPr>
                  <w:rPr>
                    <w:rFonts w:ascii="Cambria Math" w:eastAsia="Cambria Math" w:hAnsi="Cambria Math"/>
                    <w:sz w:val="24"/>
                    <w:szCs w:val="24"/>
                  </w:rPr>
                </m:ctrlPr>
              </m:sSubPr>
              <m:e>
                <m:r>
                  <w:rPr>
                    <w:rFonts w:ascii="Cambria Math" w:eastAsia="Cambria Math" w:hAnsi="Cambria Math"/>
                    <w:sz w:val="24"/>
                    <w:szCs w:val="24"/>
                  </w:rPr>
                  <m:t>O</m:t>
                </m:r>
              </m:e>
              <m:sub>
                <m:r>
                  <w:rPr>
                    <w:rFonts w:ascii="Cambria Math" w:eastAsia="Cambria Math" w:hAnsi="Cambria Math"/>
                    <w:sz w:val="24"/>
                    <w:szCs w:val="24"/>
                  </w:rPr>
                  <m:t>s</m:t>
                </m:r>
              </m:sub>
            </m:sSub>
            <m:r>
              <w:rPr>
                <w:rFonts w:ascii="Cambria Math" w:eastAsia="Cambria Math" w:hAnsi="Cambria Math"/>
                <w:sz w:val="24"/>
                <w:szCs w:val="24"/>
              </w:rPr>
              <m:t>-</m:t>
            </m:r>
            <m:sSub>
              <m:sSubPr>
                <m:ctrlPr>
                  <w:rPr>
                    <w:rFonts w:ascii="Cambria Math" w:eastAsia="Cambria Math" w:hAnsi="Cambria Math"/>
                    <w:sz w:val="24"/>
                    <w:szCs w:val="24"/>
                  </w:rPr>
                </m:ctrlPr>
              </m:sSubPr>
              <m:e>
                <m:r>
                  <w:rPr>
                    <w:rFonts w:ascii="Cambria Math" w:eastAsia="Cambria Math" w:hAnsi="Cambria Math"/>
                    <w:sz w:val="24"/>
                    <w:szCs w:val="24"/>
                  </w:rPr>
                  <m:t>O</m:t>
                </m:r>
              </m:e>
              <m:sub>
                <m:r>
                  <w:rPr>
                    <w:rFonts w:ascii="Cambria Math" w:eastAsia="Cambria Math" w:hAnsi="Cambria Math"/>
                    <w:sz w:val="24"/>
                    <w:szCs w:val="24"/>
                  </w:rPr>
                  <m:t>r</m:t>
                </m:r>
              </m:sub>
            </m:sSub>
          </m:num>
          <m:den>
            <m:sSup>
              <m:sSupPr>
                <m:ctrlPr>
                  <w:rPr>
                    <w:rFonts w:ascii="Cambria Math" w:eastAsia="Cambria Math" w:hAnsi="Cambria Math"/>
                    <w:sz w:val="24"/>
                    <w:szCs w:val="24"/>
                  </w:rPr>
                </m:ctrlPr>
              </m:sSupPr>
              <m:e>
                <m:d>
                  <m:dPr>
                    <m:begChr m:val="["/>
                    <m:endChr m:val="]"/>
                    <m:ctrlPr>
                      <w:rPr>
                        <w:rFonts w:ascii="Cambria Math" w:eastAsia="Cambria Math" w:hAnsi="Cambria Math"/>
                        <w:sz w:val="24"/>
                        <w:szCs w:val="24"/>
                      </w:rPr>
                    </m:ctrlPr>
                  </m:dPr>
                  <m:e>
                    <m:r>
                      <w:rPr>
                        <w:rFonts w:ascii="Cambria Math" w:eastAsia="Cambria Math" w:hAnsi="Cambria Math"/>
                        <w:sz w:val="24"/>
                        <w:szCs w:val="24"/>
                      </w:rPr>
                      <m:t>1+</m:t>
                    </m:r>
                    <m:sSup>
                      <m:sSupPr>
                        <m:ctrlPr>
                          <w:rPr>
                            <w:rFonts w:ascii="Cambria Math" w:eastAsia="Cambria Math" w:hAnsi="Cambria Math"/>
                            <w:sz w:val="24"/>
                            <w:szCs w:val="24"/>
                          </w:rPr>
                        </m:ctrlPr>
                      </m:sSupPr>
                      <m:e>
                        <m:r>
                          <w:rPr>
                            <w:rFonts w:ascii="Cambria Math" w:eastAsia="Cambria Math" w:hAnsi="Cambria Math"/>
                            <w:sz w:val="24"/>
                            <w:szCs w:val="24"/>
                          </w:rPr>
                          <m:t>(</m:t>
                        </m:r>
                        <m:sSub>
                          <m:sSubPr>
                            <m:ctrlPr>
                              <w:rPr>
                                <w:rFonts w:ascii="Cambria Math" w:eastAsia="Cambria Math" w:hAnsi="Cambria Math"/>
                                <w:sz w:val="24"/>
                                <w:szCs w:val="24"/>
                              </w:rPr>
                            </m:ctrlPr>
                          </m:sSubPr>
                          <m:e>
                            <m:r>
                              <w:rPr>
                                <w:rFonts w:ascii="Cambria Math" w:eastAsia="Cambria Math" w:hAnsi="Cambria Math"/>
                                <w:sz w:val="24"/>
                                <w:szCs w:val="24"/>
                              </w:rPr>
                              <m:t>α</m:t>
                            </m:r>
                          </m:e>
                          <m:sub>
                            <m:r>
                              <w:rPr>
                                <w:rFonts w:ascii="Cambria Math" w:eastAsia="Cambria Math" w:hAnsi="Cambria Math"/>
                                <w:sz w:val="24"/>
                                <w:szCs w:val="24"/>
                              </w:rPr>
                              <m:t>vg</m:t>
                            </m:r>
                          </m:sub>
                        </m:sSub>
                        <m:r>
                          <w:rPr>
                            <w:rFonts w:ascii="Cambria Math" w:eastAsia="Cambria Math" w:hAnsi="Cambria Math"/>
                            <w:sz w:val="24"/>
                            <w:szCs w:val="24"/>
                          </w:rPr>
                          <m:t>.h)</m:t>
                        </m:r>
                      </m:e>
                      <m:sup>
                        <m:sSub>
                          <m:sSubPr>
                            <m:ctrlPr>
                              <w:rPr>
                                <w:rFonts w:ascii="Cambria Math" w:eastAsia="Cambria Math" w:hAnsi="Cambria Math"/>
                                <w:sz w:val="24"/>
                                <w:szCs w:val="24"/>
                              </w:rPr>
                            </m:ctrlPr>
                          </m:sSubPr>
                          <m:e>
                            <m:r>
                              <w:rPr>
                                <w:rFonts w:ascii="Cambria Math" w:eastAsia="Cambria Math" w:hAnsi="Cambria Math"/>
                                <w:sz w:val="24"/>
                                <w:szCs w:val="24"/>
                              </w:rPr>
                              <m:t>n</m:t>
                            </m:r>
                          </m:e>
                          <m:sub>
                            <m:r>
                              <w:rPr>
                                <w:rFonts w:ascii="Cambria Math" w:eastAsia="Cambria Math" w:hAnsi="Cambria Math"/>
                                <w:sz w:val="24"/>
                                <w:szCs w:val="24"/>
                              </w:rPr>
                              <m:t>vg</m:t>
                            </m:r>
                          </m:sub>
                        </m:sSub>
                      </m:sup>
                    </m:sSup>
                  </m:e>
                </m:d>
              </m:e>
              <m:sup>
                <m:sSub>
                  <m:sSubPr>
                    <m:ctrlPr>
                      <w:rPr>
                        <w:rFonts w:ascii="Cambria Math" w:eastAsia="Cambria Math" w:hAnsi="Cambria Math"/>
                        <w:sz w:val="24"/>
                        <w:szCs w:val="24"/>
                      </w:rPr>
                    </m:ctrlPr>
                  </m:sSubPr>
                  <m:e>
                    <m:r>
                      <w:rPr>
                        <w:rFonts w:ascii="Cambria Math" w:eastAsia="Cambria Math" w:hAnsi="Cambria Math"/>
                        <w:sz w:val="24"/>
                        <w:szCs w:val="24"/>
                      </w:rPr>
                      <m:t>m</m:t>
                    </m:r>
                  </m:e>
                  <m:sub>
                    <m:r>
                      <w:rPr>
                        <w:rFonts w:ascii="Cambria Math" w:eastAsia="Cambria Math" w:hAnsi="Cambria Math"/>
                        <w:sz w:val="24"/>
                        <w:szCs w:val="24"/>
                      </w:rPr>
                      <m:t>vg</m:t>
                    </m:r>
                  </m:sub>
                </m:sSub>
              </m:sup>
            </m:sSup>
          </m:den>
        </m:f>
        <m:r>
          <w:rPr>
            <w:rFonts w:ascii="Cambria Math" w:eastAsia="Cambria Math" w:hAnsi="Cambria Math"/>
            <w:sz w:val="24"/>
            <w:szCs w:val="24"/>
          </w:rPr>
          <m:t xml:space="preserve"> </m:t>
        </m:r>
      </m:oMath>
      <w:r w:rsidR="008A524F">
        <w:rPr>
          <w:rFonts w:eastAsia="Arial"/>
        </w:rPr>
        <w:t xml:space="preserve">                            </w:t>
      </w:r>
      <w:r w:rsidR="00275D4C">
        <w:rPr>
          <w:rFonts w:eastAsia="Arial"/>
        </w:rPr>
        <w:t xml:space="preserve"> </w:t>
      </w:r>
      <w:r w:rsidR="008A524F">
        <w:rPr>
          <w:rFonts w:eastAsia="Arial"/>
        </w:rPr>
        <w:t xml:space="preserve">                                                   </w:t>
      </w:r>
      <w:r w:rsidR="00616668">
        <w:rPr>
          <w:rFonts w:eastAsia="Arial"/>
        </w:rPr>
        <w:t xml:space="preserve">  </w:t>
      </w:r>
      <w:r w:rsidR="00B55EB9">
        <w:rPr>
          <w:rFonts w:eastAsia="Arial"/>
        </w:rPr>
        <w:t xml:space="preserve">      </w:t>
      </w:r>
      <w:r w:rsidR="008A524F" w:rsidRPr="004E4670">
        <w:rPr>
          <w:rFonts w:eastAsia="Arial"/>
          <w:sz w:val="24"/>
          <w:szCs w:val="24"/>
        </w:rPr>
        <w:t>(6)</w:t>
      </w:r>
    </w:p>
    <w:p w14:paraId="0FBE9962" w14:textId="310A216A" w:rsidR="5B50E90A" w:rsidRDefault="5B50E90A" w:rsidP="2DEE1679">
      <w:pPr>
        <w:pStyle w:val="Corpodetexto"/>
        <w:spacing w:before="10"/>
        <w:ind w:firstLine="720"/>
        <w:jc w:val="center"/>
      </w:pPr>
    </w:p>
    <w:p w14:paraId="1F824078" w14:textId="77777777" w:rsidR="008A524F" w:rsidRPr="000B2025" w:rsidRDefault="008A524F" w:rsidP="004E4670">
      <w:pPr>
        <w:spacing w:line="360" w:lineRule="auto"/>
        <w:ind w:firstLine="709"/>
        <w:jc w:val="both"/>
        <w:rPr>
          <w:sz w:val="24"/>
          <w:szCs w:val="24"/>
          <w:lang w:val="pt-BR"/>
        </w:rPr>
      </w:pPr>
      <w:r w:rsidRPr="000B2025">
        <w:rPr>
          <w:rFonts w:eastAsia="Arial"/>
          <w:color w:val="000000"/>
          <w:sz w:val="24"/>
          <w:szCs w:val="24"/>
        </w:rPr>
        <w:t xml:space="preserve">Em </w:t>
      </w:r>
      <w:r w:rsidRPr="000B2025">
        <w:rPr>
          <w:sz w:val="24"/>
          <w:szCs w:val="24"/>
          <w:lang w:val="pt-BR"/>
        </w:rPr>
        <w:t>que:</w:t>
      </w:r>
    </w:p>
    <w:p w14:paraId="297CB9AB" w14:textId="0EC121D8" w:rsidR="008A524F" w:rsidRPr="000B2025" w:rsidRDefault="002C2660" w:rsidP="002256B4">
      <w:pPr>
        <w:spacing w:line="360" w:lineRule="auto"/>
        <w:ind w:firstLine="709"/>
        <w:jc w:val="both"/>
        <w:rPr>
          <w:sz w:val="24"/>
          <w:szCs w:val="24"/>
          <w:lang w:val="pt-BR"/>
        </w:rPr>
      </w:pPr>
      <w:r w:rsidRPr="000B2025">
        <w:rPr>
          <w:sz w:val="24"/>
          <w:szCs w:val="24"/>
          <w:lang w:val="pt-BR"/>
        </w:rPr>
        <w:lastRenderedPageBreak/>
        <w:t xml:space="preserve">   </w:t>
      </w:r>
      <m:oMath>
        <m:sSub>
          <m:sSubPr>
            <m:ctrlPr>
              <w:rPr>
                <w:rFonts w:ascii="Cambria Math" w:eastAsia="Cambria Math" w:hAnsi="Cambria Math"/>
                <w:sz w:val="24"/>
                <w:szCs w:val="24"/>
                <w:lang w:val="pt-BR"/>
              </w:rPr>
            </m:ctrlPr>
          </m:sSubPr>
          <m:e>
            <m:r>
              <m:rPr>
                <m:sty m:val="p"/>
              </m:rPr>
              <w:rPr>
                <w:rFonts w:ascii="Cambria Math" w:eastAsia="Cambria Math" w:hAnsi="Cambria Math"/>
                <w:sz w:val="24"/>
                <w:szCs w:val="24"/>
                <w:lang w:val="pt-BR"/>
              </w:rPr>
              <m:t>θ</m:t>
            </m:r>
          </m:e>
          <m:sub>
            <m:r>
              <m:rPr>
                <m:sty m:val="p"/>
              </m:rPr>
              <w:rPr>
                <w:rFonts w:ascii="Cambria Math" w:eastAsia="Cambria Math" w:hAnsi="Cambria Math"/>
                <w:sz w:val="24"/>
                <w:szCs w:val="24"/>
                <w:lang w:val="pt-BR"/>
              </w:rPr>
              <m:t>W</m:t>
            </m:r>
          </m:sub>
        </m:sSub>
        <m:r>
          <m:rPr>
            <m:sty m:val="p"/>
          </m:rPr>
          <w:rPr>
            <w:rFonts w:ascii="Cambria Math" w:eastAsia="Cambria Math" w:hAnsi="Cambria Math"/>
            <w:sz w:val="24"/>
            <w:szCs w:val="24"/>
            <w:lang w:val="pt-BR"/>
          </w:rPr>
          <m:t>=</m:t>
        </m:r>
        <m:r>
          <w:rPr>
            <w:rFonts w:ascii="Cambria Math" w:eastAsia="Cambria Math" w:hAnsi="Cambria Math"/>
            <w:sz w:val="24"/>
            <w:szCs w:val="24"/>
            <w:lang w:val="pt-BR"/>
          </w:rPr>
          <m:t>umidade</m:t>
        </m:r>
        <m:r>
          <m:rPr>
            <m:sty m:val="p"/>
          </m:rPr>
          <w:rPr>
            <w:rFonts w:ascii="Cambria Math" w:eastAsia="Cambria Math" w:hAnsi="Cambria Math"/>
            <w:sz w:val="24"/>
            <w:szCs w:val="24"/>
            <w:lang w:val="pt-BR"/>
          </w:rPr>
          <m:t xml:space="preserve"> </m:t>
        </m:r>
        <m:r>
          <w:rPr>
            <w:rFonts w:ascii="Cambria Math" w:eastAsia="Cambria Math" w:hAnsi="Cambria Math"/>
            <w:sz w:val="24"/>
            <w:szCs w:val="24"/>
            <w:lang w:val="pt-BR"/>
          </w:rPr>
          <m:t>volum</m:t>
        </m:r>
        <m:r>
          <m:rPr>
            <m:sty m:val="p"/>
          </m:rPr>
          <w:rPr>
            <w:rFonts w:ascii="Cambria Math" w:eastAsia="Cambria Math" w:hAnsi="Cambria Math"/>
            <w:sz w:val="24"/>
            <w:szCs w:val="24"/>
            <w:lang w:val="pt-BR"/>
          </w:rPr>
          <m:t>é</m:t>
        </m:r>
        <m:r>
          <w:rPr>
            <w:rFonts w:ascii="Cambria Math" w:eastAsia="Cambria Math" w:hAnsi="Cambria Math"/>
            <w:sz w:val="24"/>
            <w:szCs w:val="24"/>
            <w:lang w:val="pt-BR"/>
          </w:rPr>
          <m:t>trica</m:t>
        </m:r>
        <m:r>
          <m:rPr>
            <m:sty m:val="p"/>
          </m:rPr>
          <w:rPr>
            <w:rFonts w:ascii="Cambria Math" w:eastAsia="Cambria Math" w:hAnsi="Cambria Math"/>
            <w:sz w:val="24"/>
            <w:szCs w:val="24"/>
            <w:lang w:val="pt-BR"/>
          </w:rPr>
          <m:t>;</m:t>
        </m:r>
      </m:oMath>
      <w:r w:rsidR="008A524F" w:rsidRPr="000B2025">
        <w:rPr>
          <w:sz w:val="24"/>
          <w:szCs w:val="24"/>
          <w:lang w:val="pt-BR"/>
        </w:rPr>
        <w:t xml:space="preserve">  </w:t>
      </w:r>
      <m:oMath>
        <m:sSub>
          <m:sSubPr>
            <m:ctrlPr>
              <w:rPr>
                <w:rFonts w:ascii="Cambria Math" w:eastAsia="Cambria Math" w:hAnsi="Cambria Math"/>
                <w:sz w:val="24"/>
                <w:szCs w:val="24"/>
                <w:lang w:val="pt-BR"/>
              </w:rPr>
            </m:ctrlPr>
          </m:sSubPr>
          <m:e>
            <m:r>
              <w:rPr>
                <w:rFonts w:ascii="Cambria Math" w:eastAsia="Cambria Math" w:hAnsi="Cambria Math"/>
                <w:sz w:val="24"/>
                <w:szCs w:val="24"/>
                <w:lang w:val="pt-BR"/>
              </w:rPr>
              <m:t>O</m:t>
            </m:r>
          </m:e>
          <m:sub>
            <m:r>
              <w:rPr>
                <w:rFonts w:ascii="Cambria Math" w:eastAsia="Cambria Math" w:hAnsi="Cambria Math"/>
                <w:sz w:val="24"/>
                <w:szCs w:val="24"/>
                <w:lang w:val="pt-BR"/>
              </w:rPr>
              <m:t>r</m:t>
            </m:r>
          </m:sub>
        </m:sSub>
        <m:r>
          <m:rPr>
            <m:sty m:val="p"/>
          </m:rPr>
          <w:rPr>
            <w:rFonts w:ascii="Cambria Math" w:eastAsia="Cambria Math" w:hAnsi="Cambria Math"/>
            <w:sz w:val="24"/>
            <w:szCs w:val="24"/>
            <w:lang w:val="pt-BR"/>
          </w:rPr>
          <m:t>=</m:t>
        </m:r>
        <m:r>
          <w:rPr>
            <w:rFonts w:ascii="Cambria Math" w:eastAsia="Cambria Math" w:hAnsi="Cambria Math"/>
            <w:sz w:val="24"/>
            <w:szCs w:val="24"/>
            <w:lang w:val="pt-BR"/>
          </w:rPr>
          <m:t>umidade</m:t>
        </m:r>
        <m:r>
          <m:rPr>
            <m:sty m:val="p"/>
          </m:rPr>
          <w:rPr>
            <w:rFonts w:ascii="Cambria Math" w:eastAsia="Cambria Math" w:hAnsi="Cambria Math"/>
            <w:sz w:val="24"/>
            <w:szCs w:val="24"/>
            <w:lang w:val="pt-BR"/>
          </w:rPr>
          <m:t xml:space="preserve"> </m:t>
        </m:r>
        <m:r>
          <w:rPr>
            <w:rFonts w:ascii="Cambria Math" w:eastAsia="Cambria Math" w:hAnsi="Cambria Math"/>
            <w:sz w:val="24"/>
            <w:szCs w:val="24"/>
            <w:lang w:val="pt-BR"/>
          </w:rPr>
          <m:t>residual</m:t>
        </m:r>
        <m:r>
          <m:rPr>
            <m:sty m:val="p"/>
          </m:rPr>
          <w:rPr>
            <w:rFonts w:ascii="Cambria Math" w:eastAsia="Cambria Math" w:hAnsi="Cambria Math"/>
            <w:sz w:val="24"/>
            <w:szCs w:val="24"/>
            <w:lang w:val="pt-BR"/>
          </w:rPr>
          <m:t>;</m:t>
        </m:r>
      </m:oMath>
      <w:r w:rsidR="008A524F" w:rsidRPr="000B2025">
        <w:rPr>
          <w:sz w:val="24"/>
          <w:szCs w:val="24"/>
          <w:lang w:val="pt-BR"/>
        </w:rPr>
        <w:t xml:space="preserve">  </w:t>
      </w:r>
    </w:p>
    <w:p w14:paraId="56D91F78" w14:textId="1FA78F9C" w:rsidR="008A524F" w:rsidRPr="000B2025" w:rsidRDefault="00B55EB9" w:rsidP="002256B4">
      <w:pPr>
        <w:spacing w:line="360" w:lineRule="auto"/>
        <w:ind w:firstLine="709"/>
        <w:jc w:val="both"/>
        <w:rPr>
          <w:sz w:val="24"/>
          <w:szCs w:val="24"/>
          <w:lang w:val="pt-BR"/>
        </w:rPr>
      </w:pPr>
      <w:r w:rsidRPr="000B2025">
        <w:rPr>
          <w:sz w:val="24"/>
          <w:szCs w:val="24"/>
          <w:lang w:val="pt-BR"/>
        </w:rPr>
        <w:t xml:space="preserve">  </w:t>
      </w:r>
      <m:oMath>
        <m:sSub>
          <m:sSubPr>
            <m:ctrlPr>
              <w:rPr>
                <w:rFonts w:ascii="Cambria Math" w:eastAsia="Cambria Math" w:hAnsi="Cambria Math"/>
                <w:sz w:val="24"/>
                <w:szCs w:val="24"/>
                <w:lang w:val="pt-BR"/>
              </w:rPr>
            </m:ctrlPr>
          </m:sSubPr>
          <m:e>
            <m:r>
              <w:rPr>
                <w:rFonts w:ascii="Cambria Math" w:eastAsia="Cambria Math" w:hAnsi="Cambria Math"/>
                <w:sz w:val="24"/>
                <w:szCs w:val="24"/>
                <w:lang w:val="pt-BR"/>
              </w:rPr>
              <m:t>O</m:t>
            </m:r>
          </m:e>
          <m:sub>
            <m:r>
              <w:rPr>
                <w:rFonts w:ascii="Cambria Math" w:eastAsia="Cambria Math" w:hAnsi="Cambria Math"/>
                <w:sz w:val="24"/>
                <w:szCs w:val="24"/>
                <w:lang w:val="pt-BR"/>
              </w:rPr>
              <m:t>s</m:t>
            </m:r>
          </m:sub>
        </m:sSub>
        <m:r>
          <m:rPr>
            <m:sty m:val="p"/>
          </m:rPr>
          <w:rPr>
            <w:rFonts w:ascii="Cambria Math" w:eastAsia="Cambria Math" w:hAnsi="Cambria Math"/>
            <w:sz w:val="24"/>
            <w:szCs w:val="24"/>
            <w:lang w:val="pt-BR"/>
          </w:rPr>
          <m:t>=</m:t>
        </m:r>
        <m:r>
          <w:rPr>
            <w:rFonts w:ascii="Cambria Math" w:eastAsia="Cambria Math" w:hAnsi="Cambria Math"/>
            <w:sz w:val="24"/>
            <w:szCs w:val="24"/>
            <w:lang w:val="pt-BR"/>
          </w:rPr>
          <m:t>umidade</m:t>
        </m:r>
        <m:r>
          <m:rPr>
            <m:sty m:val="p"/>
          </m:rPr>
          <w:rPr>
            <w:rFonts w:ascii="Cambria Math" w:eastAsia="Cambria Math" w:hAnsi="Cambria Math"/>
            <w:sz w:val="24"/>
            <w:szCs w:val="24"/>
            <w:lang w:val="pt-BR"/>
          </w:rPr>
          <m:t xml:space="preserve"> </m:t>
        </m:r>
        <m:r>
          <w:rPr>
            <w:rFonts w:ascii="Cambria Math" w:eastAsia="Cambria Math" w:hAnsi="Cambria Math"/>
            <w:sz w:val="24"/>
            <w:szCs w:val="24"/>
            <w:lang w:val="pt-BR"/>
          </w:rPr>
          <m:t>volum</m:t>
        </m:r>
        <m:r>
          <m:rPr>
            <m:sty m:val="p"/>
          </m:rPr>
          <w:rPr>
            <w:rFonts w:ascii="Cambria Math" w:eastAsia="Cambria Math" w:hAnsi="Cambria Math"/>
            <w:sz w:val="24"/>
            <w:szCs w:val="24"/>
            <w:lang w:val="pt-BR"/>
          </w:rPr>
          <m:t>é</m:t>
        </m:r>
        <m:r>
          <w:rPr>
            <w:rFonts w:ascii="Cambria Math" w:eastAsia="Cambria Math" w:hAnsi="Cambria Math"/>
            <w:sz w:val="24"/>
            <w:szCs w:val="24"/>
            <w:lang w:val="pt-BR"/>
          </w:rPr>
          <m:t>trica</m:t>
        </m:r>
        <m:r>
          <m:rPr>
            <m:sty m:val="p"/>
          </m:rPr>
          <w:rPr>
            <w:rFonts w:ascii="Cambria Math" w:eastAsia="Cambria Math" w:hAnsi="Cambria Math"/>
            <w:sz w:val="24"/>
            <w:szCs w:val="24"/>
            <w:lang w:val="pt-BR"/>
          </w:rPr>
          <m:t xml:space="preserve"> </m:t>
        </m:r>
        <m:r>
          <w:rPr>
            <w:rFonts w:ascii="Cambria Math" w:eastAsia="Cambria Math" w:hAnsi="Cambria Math"/>
            <w:sz w:val="24"/>
            <w:szCs w:val="24"/>
            <w:lang w:val="pt-BR"/>
          </w:rPr>
          <m:t>de</m:t>
        </m:r>
        <m:r>
          <m:rPr>
            <m:sty m:val="p"/>
          </m:rPr>
          <w:rPr>
            <w:rFonts w:ascii="Cambria Math" w:eastAsia="Cambria Math" w:hAnsi="Cambria Math"/>
            <w:sz w:val="24"/>
            <w:szCs w:val="24"/>
            <w:lang w:val="pt-BR"/>
          </w:rPr>
          <m:t xml:space="preserve"> </m:t>
        </m:r>
        <m:r>
          <w:rPr>
            <w:rFonts w:ascii="Cambria Math" w:eastAsia="Cambria Math" w:hAnsi="Cambria Math"/>
            <w:sz w:val="24"/>
            <w:szCs w:val="24"/>
            <w:lang w:val="pt-BR"/>
          </w:rPr>
          <m:t>satura</m:t>
        </m:r>
        <m:r>
          <m:rPr>
            <m:sty m:val="p"/>
          </m:rPr>
          <w:rPr>
            <w:rFonts w:ascii="Cambria Math" w:eastAsia="Cambria Math" w:hAnsi="Cambria Math"/>
            <w:sz w:val="24"/>
            <w:szCs w:val="24"/>
            <w:lang w:val="pt-BR"/>
          </w:rPr>
          <m:t>çã</m:t>
        </m:r>
        <m:r>
          <w:rPr>
            <w:rFonts w:ascii="Cambria Math" w:eastAsia="Cambria Math" w:hAnsi="Cambria Math"/>
            <w:sz w:val="24"/>
            <w:szCs w:val="24"/>
            <w:lang w:val="pt-BR"/>
          </w:rPr>
          <m:t>o</m:t>
        </m:r>
        <m:r>
          <m:rPr>
            <m:sty m:val="p"/>
          </m:rPr>
          <w:rPr>
            <w:rFonts w:ascii="Cambria Math" w:eastAsia="Cambria Math" w:hAnsi="Cambria Math"/>
            <w:sz w:val="24"/>
            <w:szCs w:val="24"/>
            <w:lang w:val="pt-BR"/>
          </w:rPr>
          <m:t>;</m:t>
        </m:r>
      </m:oMath>
      <w:r w:rsidRPr="000B2025">
        <w:rPr>
          <w:sz w:val="24"/>
          <w:szCs w:val="24"/>
          <w:lang w:val="pt-BR"/>
        </w:rPr>
        <w:t xml:space="preserve">  </w:t>
      </w:r>
      <m:oMath>
        <m:r>
          <m:rPr>
            <m:sty m:val="p"/>
          </m:rPr>
          <w:rPr>
            <w:rFonts w:ascii="Cambria Math" w:eastAsia="Cambria Math" w:hAnsi="Cambria Math"/>
            <w:sz w:val="24"/>
            <w:szCs w:val="24"/>
            <w:lang w:val="pt-BR"/>
          </w:rPr>
          <m:t xml:space="preserve"> </m:t>
        </m:r>
        <m:r>
          <w:rPr>
            <w:rFonts w:ascii="Cambria Math" w:eastAsia="Cambria Math" w:hAnsi="Cambria Math"/>
            <w:sz w:val="24"/>
            <w:szCs w:val="24"/>
            <w:lang w:val="pt-BR"/>
          </w:rPr>
          <m:t>h</m:t>
        </m:r>
        <m:r>
          <m:rPr>
            <m:sty m:val="p"/>
          </m:rPr>
          <w:rPr>
            <w:rFonts w:ascii="Cambria Math" w:eastAsia="Cambria Math" w:hAnsi="Cambria Math"/>
            <w:sz w:val="24"/>
            <w:szCs w:val="24"/>
            <w:lang w:val="pt-BR"/>
          </w:rPr>
          <m:t>=</m:t>
        </m:r>
        <m:r>
          <w:rPr>
            <w:rFonts w:ascii="Cambria Math" w:eastAsia="Cambria Math" w:hAnsi="Cambria Math"/>
            <w:sz w:val="24"/>
            <w:szCs w:val="24"/>
            <w:lang w:val="pt-BR"/>
          </w:rPr>
          <m:t>suc</m:t>
        </m:r>
        <m:r>
          <m:rPr>
            <m:sty m:val="p"/>
          </m:rPr>
          <w:rPr>
            <w:rFonts w:ascii="Cambria Math" w:eastAsia="Cambria Math" w:hAnsi="Cambria Math"/>
            <w:sz w:val="24"/>
            <w:szCs w:val="24"/>
            <w:lang w:val="pt-BR"/>
          </w:rPr>
          <m:t>çã</m:t>
        </m:r>
        <m:r>
          <w:rPr>
            <w:rFonts w:ascii="Cambria Math" w:eastAsia="Cambria Math" w:hAnsi="Cambria Math"/>
            <w:sz w:val="24"/>
            <w:szCs w:val="24"/>
            <w:lang w:val="pt-BR"/>
          </w:rPr>
          <m:t>o</m:t>
        </m:r>
        <m:r>
          <m:rPr>
            <m:sty m:val="p"/>
          </m:rPr>
          <w:rPr>
            <w:rFonts w:ascii="Cambria Math" w:eastAsia="Cambria Math" w:hAnsi="Cambria Math"/>
            <w:sz w:val="24"/>
            <w:szCs w:val="24"/>
            <w:lang w:val="pt-BR"/>
          </w:rPr>
          <m:t xml:space="preserve"> </m:t>
        </m:r>
        <m:r>
          <w:rPr>
            <w:rFonts w:ascii="Cambria Math" w:eastAsia="Cambria Math" w:hAnsi="Cambria Math"/>
            <w:sz w:val="24"/>
            <w:szCs w:val="24"/>
            <w:lang w:val="pt-BR"/>
          </w:rPr>
          <m:t>do</m:t>
        </m:r>
        <m:r>
          <m:rPr>
            <m:sty m:val="p"/>
          </m:rPr>
          <w:rPr>
            <w:rFonts w:ascii="Cambria Math" w:eastAsia="Cambria Math" w:hAnsi="Cambria Math"/>
            <w:sz w:val="24"/>
            <w:szCs w:val="24"/>
            <w:lang w:val="pt-BR"/>
          </w:rPr>
          <m:t xml:space="preserve"> </m:t>
        </m:r>
        <m:r>
          <w:rPr>
            <w:rFonts w:ascii="Cambria Math" w:eastAsia="Cambria Math" w:hAnsi="Cambria Math"/>
            <w:sz w:val="24"/>
            <w:szCs w:val="24"/>
            <w:lang w:val="pt-BR"/>
          </w:rPr>
          <m:t>solo</m:t>
        </m:r>
        <m:r>
          <m:rPr>
            <m:sty m:val="p"/>
          </m:rPr>
          <w:rPr>
            <w:rFonts w:ascii="Cambria Math" w:eastAsia="Cambria Math" w:hAnsi="Cambria Math"/>
            <w:sz w:val="24"/>
            <w:szCs w:val="24"/>
            <w:lang w:val="pt-BR"/>
          </w:rPr>
          <m:t>;</m:t>
        </m:r>
      </m:oMath>
    </w:p>
    <w:p w14:paraId="62991A3B" w14:textId="530EFB21" w:rsidR="008A524F" w:rsidRPr="000B2025" w:rsidRDefault="008A524F" w:rsidP="004E4670">
      <w:pPr>
        <w:spacing w:line="360" w:lineRule="auto"/>
        <w:ind w:firstLine="709"/>
        <w:jc w:val="both"/>
        <w:rPr>
          <w:sz w:val="24"/>
          <w:szCs w:val="24"/>
          <w:lang w:val="pt-BR"/>
        </w:rPr>
      </w:pPr>
      <w:r w:rsidRPr="000B2025">
        <w:rPr>
          <w:sz w:val="24"/>
          <w:szCs w:val="24"/>
          <w:lang w:val="pt-BR"/>
        </w:rPr>
        <w:t xml:space="preserve">    </w:t>
      </w:r>
      <m:oMath>
        <m:sSub>
          <m:sSubPr>
            <m:ctrlPr>
              <w:rPr>
                <w:rFonts w:ascii="Cambria Math" w:eastAsia="Cambria Math" w:hAnsi="Cambria Math"/>
                <w:sz w:val="24"/>
                <w:szCs w:val="24"/>
                <w:lang w:val="pt-BR"/>
              </w:rPr>
            </m:ctrlPr>
          </m:sSubPr>
          <m:e>
            <m:r>
              <w:rPr>
                <w:rFonts w:ascii="Cambria Math" w:hAnsi="Cambria Math"/>
                <w:sz w:val="24"/>
                <w:szCs w:val="24"/>
                <w:lang w:val="pt-BR"/>
              </w:rPr>
              <m:t>α</m:t>
            </m:r>
          </m:e>
          <m:sub>
            <m:r>
              <w:rPr>
                <w:rFonts w:ascii="Cambria Math" w:eastAsia="Cambria Math" w:hAnsi="Cambria Math"/>
                <w:sz w:val="24"/>
                <w:szCs w:val="24"/>
                <w:lang w:val="pt-BR"/>
              </w:rPr>
              <m:t>vg</m:t>
            </m:r>
          </m:sub>
        </m:sSub>
        <m:r>
          <m:rPr>
            <m:sty m:val="p"/>
          </m:rPr>
          <w:rPr>
            <w:rFonts w:ascii="Cambria Math" w:eastAsia="Cambria Math" w:hAnsi="Cambria Math"/>
            <w:sz w:val="24"/>
            <w:szCs w:val="24"/>
            <w:lang w:val="pt-BR"/>
          </w:rPr>
          <m:t>,</m:t>
        </m:r>
        <m:sSub>
          <m:sSubPr>
            <m:ctrlPr>
              <w:rPr>
                <w:rFonts w:ascii="Cambria Math" w:eastAsia="Cambria Math" w:hAnsi="Cambria Math"/>
                <w:sz w:val="24"/>
                <w:szCs w:val="24"/>
                <w:lang w:val="pt-BR"/>
              </w:rPr>
            </m:ctrlPr>
          </m:sSubPr>
          <m:e>
            <m:r>
              <w:rPr>
                <w:rFonts w:ascii="Cambria Math" w:eastAsia="Cambria Math" w:hAnsi="Cambria Math"/>
                <w:sz w:val="24"/>
                <w:szCs w:val="24"/>
                <w:lang w:val="pt-BR"/>
              </w:rPr>
              <m:t>n</m:t>
            </m:r>
          </m:e>
          <m:sub>
            <m:r>
              <w:rPr>
                <w:rFonts w:ascii="Cambria Math" w:eastAsia="Cambria Math" w:hAnsi="Cambria Math"/>
                <w:sz w:val="24"/>
                <w:szCs w:val="24"/>
                <w:lang w:val="pt-BR"/>
              </w:rPr>
              <m:t>vg</m:t>
            </m:r>
          </m:sub>
        </m:sSub>
        <m:r>
          <m:rPr>
            <m:sty m:val="p"/>
          </m:rPr>
          <w:rPr>
            <w:rFonts w:ascii="Cambria Math" w:eastAsia="Cambria Math" w:hAnsi="Cambria Math"/>
            <w:sz w:val="24"/>
            <w:szCs w:val="24"/>
            <w:lang w:val="pt-BR"/>
          </w:rPr>
          <m:t>,</m:t>
        </m:r>
        <m:sSub>
          <m:sSubPr>
            <m:ctrlPr>
              <w:rPr>
                <w:rFonts w:ascii="Cambria Math" w:eastAsia="Cambria Math" w:hAnsi="Cambria Math"/>
                <w:sz w:val="24"/>
                <w:szCs w:val="24"/>
                <w:lang w:val="pt-BR"/>
              </w:rPr>
            </m:ctrlPr>
          </m:sSubPr>
          <m:e>
            <m:r>
              <w:rPr>
                <w:rFonts w:ascii="Cambria Math" w:eastAsia="Cambria Math" w:hAnsi="Cambria Math"/>
                <w:sz w:val="24"/>
                <w:szCs w:val="24"/>
                <w:lang w:val="pt-BR"/>
              </w:rPr>
              <m:t>m</m:t>
            </m:r>
          </m:e>
          <m:sub>
            <m:r>
              <w:rPr>
                <w:rFonts w:ascii="Cambria Math" w:eastAsia="Cambria Math" w:hAnsi="Cambria Math"/>
                <w:sz w:val="24"/>
                <w:szCs w:val="24"/>
                <w:lang w:val="pt-BR"/>
              </w:rPr>
              <m:t>vg</m:t>
            </m:r>
          </m:sub>
        </m:sSub>
        <m:r>
          <m:rPr>
            <m:sty m:val="p"/>
          </m:rPr>
          <w:rPr>
            <w:rFonts w:ascii="Cambria Math" w:eastAsia="Cambria Math" w:hAnsi="Cambria Math"/>
            <w:sz w:val="24"/>
            <w:szCs w:val="24"/>
            <w:lang w:val="pt-BR"/>
          </w:rPr>
          <m:t>=</m:t>
        </m:r>
        <m:r>
          <w:rPr>
            <w:rFonts w:ascii="Cambria Math" w:eastAsia="Cambria Math" w:hAnsi="Cambria Math"/>
            <w:sz w:val="24"/>
            <w:szCs w:val="24"/>
            <w:lang w:val="pt-BR"/>
          </w:rPr>
          <m:t>par</m:t>
        </m:r>
        <m:r>
          <m:rPr>
            <m:sty m:val="p"/>
          </m:rPr>
          <w:rPr>
            <w:rFonts w:ascii="Cambria Math" w:eastAsia="Cambria Math" w:hAnsi="Cambria Math"/>
            <w:sz w:val="24"/>
            <w:szCs w:val="24"/>
            <w:lang w:val="pt-BR"/>
          </w:rPr>
          <m:t>â</m:t>
        </m:r>
        <m:r>
          <w:rPr>
            <w:rFonts w:ascii="Cambria Math" w:eastAsia="Cambria Math" w:hAnsi="Cambria Math"/>
            <w:sz w:val="24"/>
            <w:szCs w:val="24"/>
            <w:lang w:val="pt-BR"/>
          </w:rPr>
          <m:t>metros</m:t>
        </m:r>
        <m:r>
          <m:rPr>
            <m:sty m:val="p"/>
          </m:rPr>
          <w:rPr>
            <w:rFonts w:ascii="Cambria Math" w:eastAsia="Cambria Math" w:hAnsi="Cambria Math"/>
            <w:sz w:val="24"/>
            <w:szCs w:val="24"/>
            <w:lang w:val="pt-BR"/>
          </w:rPr>
          <m:t xml:space="preserve"> </m:t>
        </m:r>
        <m:r>
          <w:rPr>
            <w:rFonts w:ascii="Cambria Math" w:eastAsia="Cambria Math" w:hAnsi="Cambria Math"/>
            <w:sz w:val="24"/>
            <w:szCs w:val="24"/>
            <w:lang w:val="pt-BR"/>
          </w:rPr>
          <m:t>de</m:t>
        </m:r>
        <m:r>
          <m:rPr>
            <m:sty m:val="p"/>
          </m:rPr>
          <w:rPr>
            <w:rFonts w:ascii="Cambria Math" w:eastAsia="Cambria Math" w:hAnsi="Cambria Math"/>
            <w:sz w:val="24"/>
            <w:szCs w:val="24"/>
            <w:lang w:val="pt-BR"/>
          </w:rPr>
          <m:t xml:space="preserve"> </m:t>
        </m:r>
        <m:r>
          <w:rPr>
            <w:rFonts w:ascii="Cambria Math" w:eastAsia="Cambria Math" w:hAnsi="Cambria Math"/>
            <w:sz w:val="24"/>
            <w:szCs w:val="24"/>
            <w:lang w:val="pt-BR"/>
          </w:rPr>
          <m:t>ajuste</m:t>
        </m:r>
        <m:r>
          <m:rPr>
            <m:sty m:val="p"/>
          </m:rPr>
          <w:rPr>
            <w:rFonts w:ascii="Cambria Math" w:eastAsia="Cambria Math" w:hAnsi="Cambria Math"/>
            <w:sz w:val="24"/>
            <w:szCs w:val="24"/>
            <w:lang w:val="pt-BR"/>
          </w:rPr>
          <m:t>.</m:t>
        </m:r>
      </m:oMath>
    </w:p>
    <w:p w14:paraId="73E9A44A" w14:textId="08D5B88C" w:rsidR="2DEE1679" w:rsidRDefault="2DEE1679" w:rsidP="008A524F">
      <w:pPr>
        <w:pStyle w:val="Corpodetexto"/>
        <w:spacing w:before="10"/>
        <w:jc w:val="both"/>
      </w:pPr>
    </w:p>
    <w:p w14:paraId="27C24387" w14:textId="20673185" w:rsidR="00C93380" w:rsidRPr="004E4670" w:rsidRDefault="00C14081" w:rsidP="00ED7E30">
      <w:pPr>
        <w:pStyle w:val="Ttulo1"/>
        <w:numPr>
          <w:ilvl w:val="0"/>
          <w:numId w:val="2"/>
        </w:numPr>
        <w:tabs>
          <w:tab w:val="left" w:pos="680"/>
        </w:tabs>
        <w:spacing w:before="8" w:line="300" w:lineRule="auto"/>
        <w:ind w:left="680" w:hanging="567"/>
        <w:jc w:val="both"/>
        <w:rPr>
          <w:sz w:val="24"/>
          <w:szCs w:val="24"/>
        </w:rPr>
      </w:pPr>
      <w:r w:rsidRPr="004E4670">
        <w:rPr>
          <w:sz w:val="24"/>
          <w:szCs w:val="24"/>
        </w:rPr>
        <w:t>RESULTADOS E DISCUSSÕES</w:t>
      </w:r>
    </w:p>
    <w:p w14:paraId="3DEEC669" w14:textId="77777777" w:rsidR="00C93380" w:rsidRPr="005715A2" w:rsidRDefault="00C93380">
      <w:pPr>
        <w:pStyle w:val="Corpodetexto"/>
        <w:spacing w:before="10"/>
        <w:rPr>
          <w:bCs/>
          <w:szCs w:val="20"/>
        </w:rPr>
      </w:pPr>
    </w:p>
    <w:p w14:paraId="7D15DA39" w14:textId="18450838" w:rsidR="00E67DEB" w:rsidRDefault="00E67DEB" w:rsidP="00DD1753">
      <w:pPr>
        <w:spacing w:after="120" w:line="360" w:lineRule="auto"/>
        <w:ind w:firstLine="709"/>
        <w:jc w:val="both"/>
        <w:rPr>
          <w:sz w:val="24"/>
          <w:szCs w:val="24"/>
          <w:lang w:val="pt-BR"/>
        </w:rPr>
      </w:pPr>
      <w:r w:rsidRPr="000B2025">
        <w:rPr>
          <w:sz w:val="24"/>
          <w:szCs w:val="24"/>
          <w:lang w:val="pt-BR"/>
        </w:rPr>
        <w:t xml:space="preserve">Os resultados da análise </w:t>
      </w:r>
      <w:r w:rsidR="000B2025" w:rsidRPr="000B2025">
        <w:rPr>
          <w:sz w:val="24"/>
          <w:szCs w:val="24"/>
          <w:lang w:val="pt-BR"/>
        </w:rPr>
        <w:t>granulométrica revelaram</w:t>
      </w:r>
      <w:r w:rsidR="00C93079" w:rsidRPr="000B2025">
        <w:rPr>
          <w:sz w:val="24"/>
          <w:szCs w:val="24"/>
          <w:lang w:val="pt-BR"/>
        </w:rPr>
        <w:t xml:space="preserve"> um solo predominantemente</w:t>
      </w:r>
      <w:r w:rsidRPr="000B2025">
        <w:rPr>
          <w:sz w:val="24"/>
          <w:szCs w:val="24"/>
          <w:lang w:val="pt-BR"/>
        </w:rPr>
        <w:t xml:space="preserve"> </w:t>
      </w:r>
      <w:r w:rsidR="00C93079" w:rsidRPr="000B2025">
        <w:rPr>
          <w:sz w:val="24"/>
          <w:szCs w:val="24"/>
          <w:lang w:val="pt-BR"/>
        </w:rPr>
        <w:t>arenoso</w:t>
      </w:r>
      <w:r w:rsidRPr="000B2025">
        <w:rPr>
          <w:sz w:val="24"/>
          <w:szCs w:val="24"/>
          <w:lang w:val="pt-BR"/>
        </w:rPr>
        <w:t xml:space="preserve"> (71,39%), seguida de argila (20,51%), silte (7,49%) e, por fim, pedregulho (0,61%). Quanto aos limites de consistência, o limite de liquidez foi de 17,2%, enquanto o limite de plasticidade foi de 12,42%, resultando em um índice de plasticidade de 4,78%. A densidade real dos grãos foi de 2,650 g/</w:t>
      </w:r>
      <m:oMath>
        <m:r>
          <w:rPr>
            <w:rFonts w:ascii="Cambria Math" w:hAnsi="Cambria Math"/>
            <w:sz w:val="24"/>
            <w:szCs w:val="24"/>
            <w:lang w:val="pt-BR"/>
          </w:rPr>
          <m:t>c</m:t>
        </m:r>
        <m:sSup>
          <m:sSupPr>
            <m:ctrlPr>
              <w:rPr>
                <w:rFonts w:ascii="Cambria Math" w:hAnsi="Cambria Math"/>
                <w:sz w:val="24"/>
                <w:szCs w:val="24"/>
                <w:lang w:val="pt-BR"/>
              </w:rPr>
            </m:ctrlPr>
          </m:sSupPr>
          <m:e>
            <m:r>
              <w:rPr>
                <w:rFonts w:ascii="Cambria Math" w:hAnsi="Cambria Math"/>
                <w:sz w:val="24"/>
                <w:szCs w:val="24"/>
                <w:lang w:val="pt-BR"/>
              </w:rPr>
              <m:t>m</m:t>
            </m:r>
          </m:e>
          <m:sup>
            <m:r>
              <m:rPr>
                <m:sty m:val="p"/>
              </m:rPr>
              <w:rPr>
                <w:rFonts w:ascii="Cambria Math" w:hAnsi="Cambria Math"/>
                <w:sz w:val="24"/>
                <w:szCs w:val="24"/>
                <w:lang w:val="pt-BR"/>
              </w:rPr>
              <m:t>3</m:t>
            </m:r>
          </m:sup>
        </m:sSup>
      </m:oMath>
      <w:r w:rsidRPr="000B2025">
        <w:rPr>
          <w:sz w:val="24"/>
          <w:szCs w:val="24"/>
          <w:lang w:val="pt-BR"/>
        </w:rPr>
        <w:t>.</w:t>
      </w:r>
    </w:p>
    <w:p w14:paraId="2B58FE19" w14:textId="6955087D" w:rsidR="000B2025" w:rsidRPr="000B2025" w:rsidRDefault="000B2025" w:rsidP="00DD1753">
      <w:pPr>
        <w:spacing w:after="120" w:line="360" w:lineRule="auto"/>
        <w:ind w:firstLine="709"/>
        <w:jc w:val="both"/>
        <w:rPr>
          <w:sz w:val="24"/>
          <w:szCs w:val="24"/>
          <w:lang w:val="pt-BR"/>
        </w:rPr>
      </w:pPr>
      <w:r w:rsidRPr="000B2025">
        <w:rPr>
          <w:sz w:val="24"/>
          <w:szCs w:val="24"/>
          <w:lang w:val="pt-BR"/>
        </w:rPr>
        <w:t>Meireles et al (1967), realizaram estudos que estabeleceram uma relação entre o comportamento dos</w:t>
      </w:r>
      <w:r w:rsidR="00133EB8">
        <w:rPr>
          <w:sz w:val="24"/>
          <w:szCs w:val="24"/>
          <w:lang w:val="pt-BR"/>
        </w:rPr>
        <w:t xml:space="preserve"> </w:t>
      </w:r>
      <w:r w:rsidRPr="000B2025">
        <w:rPr>
          <w:sz w:val="24"/>
          <w:szCs w:val="24"/>
          <w:lang w:val="pt-BR"/>
        </w:rPr>
        <w:t>solos frente aos processos erosivos, levando em consideração os limites de liquidez (LL), limite de plasticidade</w:t>
      </w:r>
      <w:r w:rsidR="00133EB8">
        <w:rPr>
          <w:sz w:val="24"/>
          <w:szCs w:val="24"/>
          <w:lang w:val="pt-BR"/>
        </w:rPr>
        <w:t xml:space="preserve"> </w:t>
      </w:r>
      <w:r w:rsidRPr="000B2025">
        <w:rPr>
          <w:sz w:val="24"/>
          <w:szCs w:val="24"/>
          <w:lang w:val="pt-BR"/>
        </w:rPr>
        <w:t>(LP), índice de plasticidade (IP) e a quantidade de partículas finas presentes na composição granulométrica do</w:t>
      </w:r>
      <w:r w:rsidR="00133EB8">
        <w:rPr>
          <w:sz w:val="24"/>
          <w:szCs w:val="24"/>
          <w:lang w:val="pt-BR"/>
        </w:rPr>
        <w:t xml:space="preserve"> </w:t>
      </w:r>
      <w:r w:rsidRPr="000B2025">
        <w:rPr>
          <w:sz w:val="24"/>
          <w:szCs w:val="24"/>
          <w:lang w:val="pt-BR"/>
        </w:rPr>
        <w:t>solo. Os resultados indicam o seguinte:</w:t>
      </w:r>
    </w:p>
    <w:p w14:paraId="2CD118FE" w14:textId="64A531CA" w:rsidR="00ED6A44" w:rsidRPr="004E4670" w:rsidRDefault="00ED6A44" w:rsidP="004E4670">
      <w:pPr>
        <w:pStyle w:val="PargrafodaLista"/>
        <w:numPr>
          <w:ilvl w:val="0"/>
          <w:numId w:val="6"/>
        </w:numPr>
        <w:spacing w:before="2" w:line="360" w:lineRule="auto"/>
        <w:ind w:left="1066" w:right="113" w:hanging="357"/>
        <w:jc w:val="both"/>
        <w:rPr>
          <w:color w:val="000000" w:themeColor="text1"/>
          <w:sz w:val="24"/>
          <w:szCs w:val="24"/>
          <w:lang w:val="pt-BR"/>
        </w:rPr>
      </w:pPr>
      <w:r w:rsidRPr="004E4670">
        <w:rPr>
          <w:color w:val="000000" w:themeColor="text1"/>
          <w:sz w:val="24"/>
          <w:szCs w:val="24"/>
          <w:lang w:val="pt-BR"/>
        </w:rPr>
        <w:t>Solos com valores de LL ≤ 21%, IP ≤ 8% e porcentagem de partículas passando pela peneira #200 ≤ 20% são classificados como altamente suscetíveis à erosão;</w:t>
      </w:r>
    </w:p>
    <w:p w14:paraId="1BD20F64" w14:textId="77777777" w:rsidR="00ED6A44" w:rsidRPr="00ED6A44" w:rsidRDefault="00ED6A44" w:rsidP="00ED6A44">
      <w:pPr>
        <w:pStyle w:val="PargrafodaLista"/>
        <w:spacing w:before="2"/>
        <w:ind w:left="1069" w:right="113" w:firstLine="0"/>
        <w:jc w:val="both"/>
        <w:rPr>
          <w:color w:val="000000" w:themeColor="text1"/>
          <w:lang w:val="pt-BR"/>
        </w:rPr>
      </w:pPr>
    </w:p>
    <w:p w14:paraId="6CB89380" w14:textId="6B094FD1" w:rsidR="00ED6A44" w:rsidRPr="004E4670" w:rsidRDefault="00ED6A44" w:rsidP="004E4670">
      <w:pPr>
        <w:pStyle w:val="PargrafodaLista"/>
        <w:numPr>
          <w:ilvl w:val="0"/>
          <w:numId w:val="6"/>
        </w:numPr>
        <w:spacing w:before="2" w:line="360" w:lineRule="auto"/>
        <w:ind w:left="1066" w:right="113" w:hanging="357"/>
        <w:jc w:val="both"/>
        <w:rPr>
          <w:color w:val="000000" w:themeColor="text1"/>
          <w:sz w:val="24"/>
          <w:szCs w:val="24"/>
          <w:lang w:val="pt-BR"/>
        </w:rPr>
      </w:pPr>
      <w:r w:rsidRPr="004E4670">
        <w:rPr>
          <w:color w:val="000000" w:themeColor="text1"/>
          <w:sz w:val="24"/>
          <w:szCs w:val="24"/>
          <w:lang w:val="pt-BR"/>
        </w:rPr>
        <w:t>Solos com valores de porcentagem de partículas passando pela peneira #200 entre 20% e 40% apresentam possibilidade de sofrer erosão significativa</w:t>
      </w:r>
      <w:r w:rsidR="00DD1753">
        <w:rPr>
          <w:color w:val="000000" w:themeColor="text1"/>
          <w:sz w:val="24"/>
          <w:szCs w:val="24"/>
          <w:lang w:val="pt-BR"/>
        </w:rPr>
        <w:t>;</w:t>
      </w:r>
    </w:p>
    <w:p w14:paraId="1748084E" w14:textId="77777777" w:rsidR="00ED6A44" w:rsidRPr="00ED6A44" w:rsidRDefault="00ED6A44" w:rsidP="00ED6A44">
      <w:pPr>
        <w:spacing w:before="2"/>
        <w:ind w:right="113"/>
        <w:jc w:val="both"/>
        <w:rPr>
          <w:color w:val="000000" w:themeColor="text1"/>
          <w:lang w:val="pt-BR"/>
        </w:rPr>
      </w:pPr>
    </w:p>
    <w:p w14:paraId="35F2A591" w14:textId="7370E0DF" w:rsidR="00ED6A44" w:rsidRPr="002256B4" w:rsidRDefault="00ED6A44" w:rsidP="002256B4">
      <w:pPr>
        <w:pStyle w:val="PargrafodaLista"/>
        <w:widowControl/>
        <w:numPr>
          <w:ilvl w:val="0"/>
          <w:numId w:val="6"/>
        </w:numPr>
        <w:autoSpaceDE/>
        <w:autoSpaceDN/>
        <w:spacing w:line="360" w:lineRule="auto"/>
        <w:ind w:left="1066" w:hanging="357"/>
        <w:contextualSpacing/>
        <w:jc w:val="both"/>
        <w:rPr>
          <w:sz w:val="24"/>
          <w:szCs w:val="24"/>
        </w:rPr>
      </w:pPr>
      <w:r w:rsidRPr="004E4670">
        <w:rPr>
          <w:sz w:val="24"/>
          <w:szCs w:val="24"/>
        </w:rPr>
        <w:t xml:space="preserve">Solos em que % passa #200 ≥ 40% são considerados pouco </w:t>
      </w:r>
      <w:r w:rsidRPr="004E4670">
        <w:rPr>
          <w:color w:val="000000" w:themeColor="text1"/>
          <w:sz w:val="24"/>
          <w:szCs w:val="24"/>
          <w:lang w:val="pt-BR"/>
        </w:rPr>
        <w:t>suscetíveis à</w:t>
      </w:r>
      <w:r w:rsidRPr="004E4670">
        <w:rPr>
          <w:sz w:val="24"/>
          <w:szCs w:val="24"/>
        </w:rPr>
        <w:t xml:space="preserve"> erosão.</w:t>
      </w:r>
    </w:p>
    <w:p w14:paraId="668AB6B6" w14:textId="05D33F3B" w:rsidR="00ED6A44" w:rsidRPr="000B2025" w:rsidRDefault="00ED6A44" w:rsidP="00DD1753">
      <w:pPr>
        <w:spacing w:after="120" w:line="360" w:lineRule="auto"/>
        <w:ind w:firstLine="709"/>
        <w:jc w:val="both"/>
        <w:rPr>
          <w:sz w:val="24"/>
          <w:szCs w:val="24"/>
          <w:lang w:val="pt-BR"/>
        </w:rPr>
      </w:pPr>
      <w:r w:rsidRPr="000B2025">
        <w:rPr>
          <w:sz w:val="24"/>
          <w:szCs w:val="24"/>
          <w:lang w:val="pt-BR"/>
        </w:rPr>
        <w:t>Dentro desse cenário, o solo em questão pode ser altamente suscetível à erosão conforme a classificação apresentada acima. No entanto, é essencial levar em conta outros parâmetros adicionais para confirmar esse diagnóstico.</w:t>
      </w:r>
    </w:p>
    <w:p w14:paraId="142D73FB" w14:textId="6F1CA2B2" w:rsidR="00ED6A44" w:rsidRPr="000B2025" w:rsidRDefault="00ED6A44" w:rsidP="00DD1753">
      <w:pPr>
        <w:spacing w:after="120" w:line="360" w:lineRule="auto"/>
        <w:ind w:firstLine="709"/>
        <w:jc w:val="both"/>
        <w:rPr>
          <w:sz w:val="24"/>
          <w:szCs w:val="24"/>
          <w:lang w:val="pt-BR"/>
        </w:rPr>
      </w:pPr>
      <w:r w:rsidRPr="000B2025">
        <w:rPr>
          <w:sz w:val="24"/>
          <w:szCs w:val="24"/>
          <w:lang w:val="pt-BR"/>
        </w:rPr>
        <w:t>Segundo a classificação unificada</w:t>
      </w:r>
      <w:r w:rsidR="002B3157" w:rsidRPr="000B2025">
        <w:rPr>
          <w:sz w:val="24"/>
          <w:szCs w:val="24"/>
          <w:lang w:val="pt-BR"/>
        </w:rPr>
        <w:t xml:space="preserve"> dos solos</w:t>
      </w:r>
      <w:r w:rsidRPr="000B2025">
        <w:rPr>
          <w:sz w:val="24"/>
          <w:szCs w:val="24"/>
          <w:lang w:val="pt-BR"/>
        </w:rPr>
        <w:t xml:space="preserve"> (SUCS), a análise do solo resultou em uma classificação de arenoso </w:t>
      </w:r>
      <w:proofErr w:type="spellStart"/>
      <w:r w:rsidRPr="000B2025">
        <w:rPr>
          <w:sz w:val="24"/>
          <w:szCs w:val="24"/>
          <w:lang w:val="pt-BR"/>
        </w:rPr>
        <w:t>argilo</w:t>
      </w:r>
      <w:proofErr w:type="spellEnd"/>
      <w:r w:rsidRPr="000B2025">
        <w:rPr>
          <w:sz w:val="24"/>
          <w:szCs w:val="24"/>
          <w:lang w:val="pt-BR"/>
        </w:rPr>
        <w:t>-siltoso (SC-SM), o que, conforme</w:t>
      </w:r>
      <w:r w:rsidR="002B3157" w:rsidRPr="000B2025">
        <w:rPr>
          <w:sz w:val="24"/>
          <w:szCs w:val="24"/>
          <w:lang w:val="pt-BR"/>
        </w:rPr>
        <w:t xml:space="preserve"> os estudos desenvolvidos por</w:t>
      </w:r>
      <w:r w:rsidRPr="000B2025">
        <w:rPr>
          <w:sz w:val="24"/>
          <w:szCs w:val="24"/>
          <w:lang w:val="pt-BR"/>
        </w:rPr>
        <w:t xml:space="preserve"> </w:t>
      </w:r>
      <w:proofErr w:type="spellStart"/>
      <w:r w:rsidRPr="000B2025">
        <w:rPr>
          <w:sz w:val="24"/>
          <w:szCs w:val="24"/>
          <w:lang w:val="pt-BR"/>
        </w:rPr>
        <w:t>Llopis</w:t>
      </w:r>
      <w:proofErr w:type="spellEnd"/>
      <w:r w:rsidRPr="000B2025">
        <w:rPr>
          <w:sz w:val="24"/>
          <w:szCs w:val="24"/>
          <w:lang w:val="pt-BR"/>
        </w:rPr>
        <w:t xml:space="preserve"> </w:t>
      </w:r>
      <w:proofErr w:type="spellStart"/>
      <w:r w:rsidRPr="000B2025">
        <w:rPr>
          <w:sz w:val="24"/>
          <w:szCs w:val="24"/>
          <w:lang w:val="pt-BR"/>
        </w:rPr>
        <w:t>Trillo</w:t>
      </w:r>
      <w:proofErr w:type="spellEnd"/>
      <w:r w:rsidRPr="000B2025">
        <w:rPr>
          <w:sz w:val="24"/>
          <w:szCs w:val="24"/>
          <w:lang w:val="pt-BR"/>
        </w:rPr>
        <w:t xml:space="preserve"> (1999</w:t>
      </w:r>
      <w:r w:rsidR="00C93079" w:rsidRPr="000B2025">
        <w:rPr>
          <w:sz w:val="24"/>
          <w:szCs w:val="24"/>
          <w:lang w:val="pt-BR"/>
        </w:rPr>
        <w:t>), que</w:t>
      </w:r>
      <w:r w:rsidR="002B3157" w:rsidRPr="000B2025">
        <w:rPr>
          <w:sz w:val="24"/>
          <w:szCs w:val="24"/>
          <w:lang w:val="pt-BR"/>
        </w:rPr>
        <w:t xml:space="preserve"> relaciona a susce</w:t>
      </w:r>
      <w:r w:rsidR="00C93079" w:rsidRPr="000B2025">
        <w:rPr>
          <w:sz w:val="24"/>
          <w:szCs w:val="24"/>
          <w:lang w:val="pt-BR"/>
        </w:rPr>
        <w:t>tibilidade</w:t>
      </w:r>
      <w:r w:rsidR="002B3157" w:rsidRPr="000B2025">
        <w:rPr>
          <w:sz w:val="24"/>
          <w:szCs w:val="24"/>
          <w:lang w:val="pt-BR"/>
        </w:rPr>
        <w:t xml:space="preserve"> do solo a sofrer processos erosivos de acordo com a textura do material</w:t>
      </w:r>
      <w:r w:rsidRPr="000B2025">
        <w:rPr>
          <w:sz w:val="24"/>
          <w:szCs w:val="24"/>
          <w:lang w:val="pt-BR"/>
        </w:rPr>
        <w:t xml:space="preserve">, indica </w:t>
      </w:r>
      <w:r w:rsidR="002B3157" w:rsidRPr="000B2025">
        <w:rPr>
          <w:sz w:val="24"/>
          <w:szCs w:val="24"/>
          <w:lang w:val="pt-BR"/>
        </w:rPr>
        <w:t xml:space="preserve">que o solo em estudo apresenta </w:t>
      </w:r>
      <w:r w:rsidRPr="000B2025">
        <w:rPr>
          <w:sz w:val="24"/>
          <w:szCs w:val="24"/>
          <w:lang w:val="pt-BR"/>
        </w:rPr>
        <w:t>uma alta suscetibilidade à erosão.</w:t>
      </w:r>
    </w:p>
    <w:p w14:paraId="49060FA0" w14:textId="2B56A4A2" w:rsidR="005D35BF" w:rsidRPr="00DD1753" w:rsidRDefault="00701FB2" w:rsidP="00DD1753">
      <w:pPr>
        <w:spacing w:after="120" w:line="360" w:lineRule="auto"/>
        <w:ind w:firstLine="709"/>
        <w:jc w:val="both"/>
        <w:rPr>
          <w:sz w:val="24"/>
          <w:szCs w:val="24"/>
          <w:lang w:val="pt-BR"/>
        </w:rPr>
      </w:pPr>
      <w:r w:rsidRPr="000B2025">
        <w:rPr>
          <w:sz w:val="24"/>
          <w:szCs w:val="24"/>
          <w:lang w:val="pt-BR"/>
        </w:rPr>
        <w:t xml:space="preserve">Em referência ao ensaio de </w:t>
      </w:r>
      <w:proofErr w:type="spellStart"/>
      <w:r w:rsidRPr="000B2025">
        <w:rPr>
          <w:sz w:val="24"/>
          <w:szCs w:val="24"/>
          <w:lang w:val="pt-BR"/>
        </w:rPr>
        <w:t>Inderbitzen</w:t>
      </w:r>
      <w:proofErr w:type="spellEnd"/>
      <w:r w:rsidRPr="000B2025">
        <w:rPr>
          <w:sz w:val="24"/>
          <w:szCs w:val="24"/>
          <w:lang w:val="pt-BR"/>
        </w:rPr>
        <w:t xml:space="preserve">, a tabela 1 apresenta um resumo dos dados referentes ao ensaio, como a inclinação da rampa que simula as </w:t>
      </w:r>
      <w:r w:rsidR="007E298E" w:rsidRPr="000B2025">
        <w:rPr>
          <w:sz w:val="24"/>
          <w:szCs w:val="24"/>
          <w:lang w:val="pt-BR"/>
        </w:rPr>
        <w:t>condições</w:t>
      </w:r>
      <w:r w:rsidRPr="000B2025">
        <w:rPr>
          <w:sz w:val="24"/>
          <w:szCs w:val="24"/>
          <w:lang w:val="pt-BR"/>
        </w:rPr>
        <w:t xml:space="preserve"> reais do solo em estudo,</w:t>
      </w:r>
      <w:r w:rsidR="00566C88" w:rsidRPr="000B2025">
        <w:rPr>
          <w:sz w:val="24"/>
          <w:szCs w:val="24"/>
          <w:lang w:val="pt-BR"/>
        </w:rPr>
        <w:t xml:space="preserve"> </w:t>
      </w:r>
      <w:r w:rsidRPr="000B2025">
        <w:rPr>
          <w:sz w:val="24"/>
          <w:szCs w:val="24"/>
          <w:lang w:val="pt-BR"/>
        </w:rPr>
        <w:t xml:space="preserve">a velocidade de </w:t>
      </w:r>
      <w:r w:rsidR="007E298E" w:rsidRPr="000B2025">
        <w:rPr>
          <w:sz w:val="24"/>
          <w:szCs w:val="24"/>
          <w:lang w:val="pt-BR"/>
        </w:rPr>
        <w:t>escoamento</w:t>
      </w:r>
      <w:r w:rsidRPr="000B2025">
        <w:rPr>
          <w:sz w:val="24"/>
          <w:szCs w:val="24"/>
          <w:lang w:val="pt-BR"/>
        </w:rPr>
        <w:t>, altura da lâmina</w:t>
      </w:r>
      <w:r w:rsidR="00566C88" w:rsidRPr="000B2025">
        <w:rPr>
          <w:sz w:val="24"/>
          <w:szCs w:val="24"/>
          <w:lang w:val="pt-BR"/>
        </w:rPr>
        <w:t xml:space="preserve"> e tensão cisalhante de acordo com suas </w:t>
      </w:r>
      <w:r w:rsidR="00566C88" w:rsidRPr="000B2025">
        <w:rPr>
          <w:sz w:val="24"/>
          <w:szCs w:val="24"/>
          <w:lang w:val="pt-BR"/>
        </w:rPr>
        <w:lastRenderedPageBreak/>
        <w:t>vazões específicas.</w:t>
      </w:r>
    </w:p>
    <w:p w14:paraId="2B7B09BD" w14:textId="4179CAD8" w:rsidR="00FF1314" w:rsidRPr="004E4670" w:rsidRDefault="00566C88" w:rsidP="00FC1848">
      <w:pPr>
        <w:pStyle w:val="Corpodetexto"/>
        <w:spacing w:before="10"/>
        <w:jc w:val="center"/>
        <w:rPr>
          <w:sz w:val="20"/>
          <w:szCs w:val="20"/>
        </w:rPr>
      </w:pPr>
      <w:r w:rsidRPr="00461C34">
        <w:rPr>
          <w:b/>
          <w:bCs/>
          <w:sz w:val="20"/>
          <w:szCs w:val="20"/>
        </w:rPr>
        <w:t>Tabela 1</w:t>
      </w:r>
      <w:r w:rsidR="005E7084">
        <w:rPr>
          <w:sz w:val="20"/>
          <w:szCs w:val="20"/>
        </w:rPr>
        <w:t>-</w:t>
      </w:r>
      <w:r w:rsidRPr="004E4670">
        <w:rPr>
          <w:sz w:val="20"/>
          <w:szCs w:val="20"/>
        </w:rPr>
        <w:t xml:space="preserve"> Parâmetros do ensaio de Inderbitzen</w:t>
      </w:r>
    </w:p>
    <w:tbl>
      <w:tblPr>
        <w:tblW w:w="5600" w:type="dxa"/>
        <w:jc w:val="center"/>
        <w:tblCellMar>
          <w:left w:w="70" w:type="dxa"/>
          <w:right w:w="70" w:type="dxa"/>
        </w:tblCellMar>
        <w:tblLook w:val="04A0" w:firstRow="1" w:lastRow="0" w:firstColumn="1" w:lastColumn="0" w:noHBand="0" w:noVBand="1"/>
      </w:tblPr>
      <w:tblGrid>
        <w:gridCol w:w="1540"/>
        <w:gridCol w:w="980"/>
        <w:gridCol w:w="980"/>
        <w:gridCol w:w="1120"/>
        <w:gridCol w:w="980"/>
      </w:tblGrid>
      <w:tr w:rsidR="00566C88" w:rsidRPr="00566C88" w14:paraId="0514D925" w14:textId="77777777" w:rsidTr="00566C88">
        <w:trPr>
          <w:trHeight w:val="600"/>
          <w:jc w:val="center"/>
        </w:trPr>
        <w:tc>
          <w:tcPr>
            <w:tcW w:w="15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98CC28" w14:textId="41A8FD8A" w:rsidR="00566C88" w:rsidRPr="00FF1314" w:rsidRDefault="00FF1314" w:rsidP="00566C88">
            <w:pPr>
              <w:widowControl/>
              <w:autoSpaceDE/>
              <w:autoSpaceDN/>
              <w:jc w:val="center"/>
              <w:rPr>
                <w:b/>
                <w:bCs/>
                <w:color w:val="000000"/>
                <w:lang w:val="pt-BR" w:eastAsia="pt-BR"/>
              </w:rPr>
            </w:pPr>
            <w:r w:rsidRPr="00FF1314">
              <w:rPr>
                <w:b/>
                <w:bCs/>
                <w:color w:val="000000"/>
                <w:lang w:val="pt-BR" w:eastAsia="pt-BR"/>
              </w:rPr>
              <w:t>I</w:t>
            </w:r>
            <w:r w:rsidR="00566C88" w:rsidRPr="00FF1314">
              <w:rPr>
                <w:b/>
                <w:bCs/>
                <w:color w:val="000000"/>
                <w:lang w:val="pt-BR" w:eastAsia="pt-BR"/>
              </w:rPr>
              <w:t xml:space="preserve">nclinação </w:t>
            </w:r>
          </w:p>
        </w:tc>
        <w:tc>
          <w:tcPr>
            <w:tcW w:w="980" w:type="dxa"/>
            <w:tcBorders>
              <w:top w:val="single" w:sz="4" w:space="0" w:color="auto"/>
              <w:left w:val="nil"/>
              <w:bottom w:val="single" w:sz="4" w:space="0" w:color="auto"/>
              <w:right w:val="single" w:sz="4" w:space="0" w:color="auto"/>
            </w:tcBorders>
            <w:shd w:val="clear" w:color="auto" w:fill="auto"/>
            <w:vAlign w:val="center"/>
            <w:hideMark/>
          </w:tcPr>
          <w:p w14:paraId="11DD00BD" w14:textId="77777777" w:rsidR="00566C88" w:rsidRPr="00FF1314" w:rsidRDefault="00566C88" w:rsidP="00566C88">
            <w:pPr>
              <w:widowControl/>
              <w:autoSpaceDE/>
              <w:autoSpaceDN/>
              <w:jc w:val="center"/>
              <w:rPr>
                <w:b/>
                <w:bCs/>
                <w:color w:val="000000"/>
                <w:lang w:val="pt-BR" w:eastAsia="pt-BR"/>
              </w:rPr>
            </w:pPr>
            <w:r w:rsidRPr="00FF1314">
              <w:rPr>
                <w:b/>
                <w:bCs/>
                <w:color w:val="000000"/>
                <w:lang w:val="pt-BR" w:eastAsia="pt-BR"/>
              </w:rPr>
              <w:t>Q (L/min)</w:t>
            </w:r>
          </w:p>
        </w:tc>
        <w:tc>
          <w:tcPr>
            <w:tcW w:w="980" w:type="dxa"/>
            <w:tcBorders>
              <w:top w:val="single" w:sz="4" w:space="0" w:color="auto"/>
              <w:left w:val="nil"/>
              <w:bottom w:val="single" w:sz="4" w:space="0" w:color="auto"/>
              <w:right w:val="single" w:sz="4" w:space="0" w:color="auto"/>
            </w:tcBorders>
            <w:shd w:val="clear" w:color="auto" w:fill="auto"/>
            <w:vAlign w:val="center"/>
            <w:hideMark/>
          </w:tcPr>
          <w:p w14:paraId="6671FCD8" w14:textId="77777777" w:rsidR="00566C88" w:rsidRPr="00FF1314" w:rsidRDefault="00566C88" w:rsidP="00566C88">
            <w:pPr>
              <w:widowControl/>
              <w:autoSpaceDE/>
              <w:autoSpaceDN/>
              <w:jc w:val="center"/>
              <w:rPr>
                <w:b/>
                <w:bCs/>
                <w:color w:val="000000"/>
                <w:lang w:val="pt-BR" w:eastAsia="pt-BR"/>
              </w:rPr>
            </w:pPr>
            <w:r w:rsidRPr="00FF1314">
              <w:rPr>
                <w:b/>
                <w:bCs/>
                <w:color w:val="000000"/>
                <w:lang w:val="pt-BR" w:eastAsia="pt-BR"/>
              </w:rPr>
              <w:t>v (cm/s)</w:t>
            </w:r>
          </w:p>
        </w:tc>
        <w:tc>
          <w:tcPr>
            <w:tcW w:w="1120" w:type="dxa"/>
            <w:tcBorders>
              <w:top w:val="single" w:sz="4" w:space="0" w:color="auto"/>
              <w:left w:val="nil"/>
              <w:bottom w:val="single" w:sz="4" w:space="0" w:color="auto"/>
              <w:right w:val="single" w:sz="4" w:space="0" w:color="auto"/>
            </w:tcBorders>
            <w:shd w:val="clear" w:color="auto" w:fill="auto"/>
            <w:vAlign w:val="center"/>
            <w:hideMark/>
          </w:tcPr>
          <w:p w14:paraId="3DFDCE6C" w14:textId="77777777" w:rsidR="00566C88" w:rsidRPr="00FF1314" w:rsidRDefault="00566C88" w:rsidP="00566C88">
            <w:pPr>
              <w:widowControl/>
              <w:autoSpaceDE/>
              <w:autoSpaceDN/>
              <w:jc w:val="center"/>
              <w:rPr>
                <w:b/>
                <w:bCs/>
                <w:color w:val="000000"/>
                <w:lang w:val="pt-BR" w:eastAsia="pt-BR"/>
              </w:rPr>
            </w:pPr>
            <w:r w:rsidRPr="00FF1314">
              <w:rPr>
                <w:b/>
                <w:bCs/>
                <w:color w:val="000000"/>
                <w:lang w:val="pt-BR" w:eastAsia="pt-BR"/>
              </w:rPr>
              <w:t>h (cm)</w:t>
            </w:r>
          </w:p>
        </w:tc>
        <w:tc>
          <w:tcPr>
            <w:tcW w:w="980" w:type="dxa"/>
            <w:tcBorders>
              <w:top w:val="single" w:sz="4" w:space="0" w:color="auto"/>
              <w:left w:val="nil"/>
              <w:bottom w:val="single" w:sz="4" w:space="0" w:color="auto"/>
              <w:right w:val="single" w:sz="4" w:space="0" w:color="auto"/>
            </w:tcBorders>
            <w:shd w:val="clear" w:color="auto" w:fill="auto"/>
            <w:vAlign w:val="center"/>
            <w:hideMark/>
          </w:tcPr>
          <w:p w14:paraId="4CE4EAE9" w14:textId="3C9AC62A" w:rsidR="00566C88" w:rsidRPr="00FF1314" w:rsidRDefault="00FA6E92" w:rsidP="00566C88">
            <w:pPr>
              <w:widowControl/>
              <w:autoSpaceDE/>
              <w:autoSpaceDN/>
              <w:jc w:val="center"/>
              <w:rPr>
                <w:b/>
                <w:bCs/>
                <w:color w:val="000000"/>
                <w:lang w:val="pt-BR" w:eastAsia="pt-BR"/>
              </w:rPr>
            </w:pPr>
            <m:oMath>
              <m:sSub>
                <m:sSubPr>
                  <m:ctrlPr>
                    <w:rPr>
                      <w:rFonts w:ascii="Cambria Math" w:hAnsi="Cambria Math"/>
                      <w:b/>
                      <w:bCs/>
                      <w:i/>
                      <w:color w:val="000000"/>
                      <w:lang w:val="pt-BR" w:eastAsia="pt-BR"/>
                    </w:rPr>
                  </m:ctrlPr>
                </m:sSubPr>
                <m:e>
                  <m:r>
                    <m:rPr>
                      <m:sty m:val="bi"/>
                    </m:rPr>
                    <w:rPr>
                      <w:rFonts w:ascii="Cambria Math" w:hAnsi="Cambria Math"/>
                      <w:color w:val="000000"/>
                      <w:lang w:val="pt-BR" w:eastAsia="pt-BR"/>
                    </w:rPr>
                    <m:t>τ</m:t>
                  </m:r>
                </m:e>
                <m:sub>
                  <m:r>
                    <m:rPr>
                      <m:sty m:val="bi"/>
                    </m:rPr>
                    <w:rPr>
                      <w:rFonts w:ascii="Cambria Math" w:hAnsi="Cambria Math"/>
                      <w:color w:val="000000"/>
                      <w:lang w:val="pt-BR" w:eastAsia="pt-BR"/>
                    </w:rPr>
                    <m:t>h</m:t>
                  </m:r>
                </m:sub>
              </m:sSub>
            </m:oMath>
            <w:r w:rsidR="00566C88" w:rsidRPr="00FF1314">
              <w:rPr>
                <w:b/>
                <w:bCs/>
                <w:color w:val="000000"/>
                <w:lang w:val="pt-BR" w:eastAsia="pt-BR"/>
              </w:rPr>
              <w:t xml:space="preserve"> (Pa)</w:t>
            </w:r>
          </w:p>
        </w:tc>
      </w:tr>
      <w:tr w:rsidR="00566C88" w:rsidRPr="00566C88" w14:paraId="20007AB5" w14:textId="77777777" w:rsidTr="00566C88">
        <w:trPr>
          <w:trHeight w:val="300"/>
          <w:jc w:val="center"/>
        </w:trPr>
        <w:tc>
          <w:tcPr>
            <w:tcW w:w="1540" w:type="dxa"/>
            <w:vMerge w:val="restart"/>
            <w:tcBorders>
              <w:top w:val="nil"/>
              <w:left w:val="single" w:sz="4" w:space="0" w:color="auto"/>
              <w:bottom w:val="single" w:sz="4" w:space="0" w:color="auto"/>
              <w:right w:val="single" w:sz="4" w:space="0" w:color="auto"/>
            </w:tcBorders>
            <w:shd w:val="clear" w:color="auto" w:fill="auto"/>
            <w:vAlign w:val="center"/>
            <w:hideMark/>
          </w:tcPr>
          <w:p w14:paraId="0BDB1485" w14:textId="77777777" w:rsidR="00566C88" w:rsidRPr="00566C88" w:rsidRDefault="00566C88" w:rsidP="00566C88">
            <w:pPr>
              <w:widowControl/>
              <w:autoSpaceDE/>
              <w:autoSpaceDN/>
              <w:jc w:val="center"/>
              <w:rPr>
                <w:color w:val="000000"/>
                <w:lang w:val="pt-BR" w:eastAsia="pt-BR"/>
              </w:rPr>
            </w:pPr>
            <w:r w:rsidRPr="00566C88">
              <w:rPr>
                <w:color w:val="000000"/>
                <w:lang w:val="pt-BR" w:eastAsia="pt-BR"/>
              </w:rPr>
              <w:t>20°</w:t>
            </w:r>
          </w:p>
        </w:tc>
        <w:tc>
          <w:tcPr>
            <w:tcW w:w="980" w:type="dxa"/>
            <w:tcBorders>
              <w:top w:val="nil"/>
              <w:left w:val="nil"/>
              <w:bottom w:val="single" w:sz="4" w:space="0" w:color="auto"/>
              <w:right w:val="single" w:sz="4" w:space="0" w:color="auto"/>
            </w:tcBorders>
            <w:shd w:val="clear" w:color="auto" w:fill="auto"/>
            <w:vAlign w:val="center"/>
            <w:hideMark/>
          </w:tcPr>
          <w:p w14:paraId="6EAEEF01" w14:textId="77777777" w:rsidR="00566C88" w:rsidRPr="00566C88" w:rsidRDefault="00566C88" w:rsidP="00566C88">
            <w:pPr>
              <w:widowControl/>
              <w:autoSpaceDE/>
              <w:autoSpaceDN/>
              <w:jc w:val="center"/>
              <w:rPr>
                <w:color w:val="000000"/>
                <w:lang w:val="pt-BR" w:eastAsia="pt-BR"/>
              </w:rPr>
            </w:pPr>
            <w:r w:rsidRPr="00566C88">
              <w:rPr>
                <w:color w:val="000000"/>
                <w:lang w:val="pt-BR" w:eastAsia="pt-BR"/>
              </w:rPr>
              <w:t>3</w:t>
            </w:r>
          </w:p>
        </w:tc>
        <w:tc>
          <w:tcPr>
            <w:tcW w:w="980" w:type="dxa"/>
            <w:tcBorders>
              <w:top w:val="nil"/>
              <w:left w:val="nil"/>
              <w:bottom w:val="single" w:sz="4" w:space="0" w:color="auto"/>
              <w:right w:val="single" w:sz="4" w:space="0" w:color="auto"/>
            </w:tcBorders>
            <w:shd w:val="clear" w:color="auto" w:fill="auto"/>
            <w:vAlign w:val="center"/>
            <w:hideMark/>
          </w:tcPr>
          <w:p w14:paraId="4813FE83" w14:textId="77777777" w:rsidR="00566C88" w:rsidRPr="00566C88" w:rsidRDefault="00566C88" w:rsidP="00566C88">
            <w:pPr>
              <w:widowControl/>
              <w:autoSpaceDE/>
              <w:autoSpaceDN/>
              <w:jc w:val="center"/>
              <w:rPr>
                <w:color w:val="000000"/>
                <w:lang w:val="pt-BR" w:eastAsia="pt-BR"/>
              </w:rPr>
            </w:pPr>
            <w:r w:rsidRPr="00566C88">
              <w:rPr>
                <w:color w:val="000000"/>
                <w:lang w:val="pt-BR" w:eastAsia="pt-BR"/>
              </w:rPr>
              <w:t>73,28</w:t>
            </w:r>
          </w:p>
        </w:tc>
        <w:tc>
          <w:tcPr>
            <w:tcW w:w="1120" w:type="dxa"/>
            <w:tcBorders>
              <w:top w:val="nil"/>
              <w:left w:val="nil"/>
              <w:bottom w:val="single" w:sz="4" w:space="0" w:color="auto"/>
              <w:right w:val="single" w:sz="4" w:space="0" w:color="auto"/>
            </w:tcBorders>
            <w:shd w:val="clear" w:color="auto" w:fill="auto"/>
            <w:vAlign w:val="center"/>
            <w:hideMark/>
          </w:tcPr>
          <w:p w14:paraId="4217B8E3" w14:textId="77777777" w:rsidR="00566C88" w:rsidRPr="00566C88" w:rsidRDefault="00566C88" w:rsidP="00566C88">
            <w:pPr>
              <w:widowControl/>
              <w:autoSpaceDE/>
              <w:autoSpaceDN/>
              <w:jc w:val="center"/>
              <w:rPr>
                <w:color w:val="000000"/>
                <w:lang w:val="pt-BR" w:eastAsia="pt-BR"/>
              </w:rPr>
            </w:pPr>
            <w:r w:rsidRPr="00566C88">
              <w:rPr>
                <w:color w:val="000000"/>
                <w:lang w:val="pt-BR" w:eastAsia="pt-BR"/>
              </w:rPr>
              <w:t>0,03441</w:t>
            </w:r>
          </w:p>
        </w:tc>
        <w:tc>
          <w:tcPr>
            <w:tcW w:w="980" w:type="dxa"/>
            <w:tcBorders>
              <w:top w:val="nil"/>
              <w:left w:val="nil"/>
              <w:bottom w:val="single" w:sz="4" w:space="0" w:color="auto"/>
              <w:right w:val="single" w:sz="4" w:space="0" w:color="auto"/>
            </w:tcBorders>
            <w:shd w:val="clear" w:color="auto" w:fill="auto"/>
            <w:vAlign w:val="center"/>
            <w:hideMark/>
          </w:tcPr>
          <w:p w14:paraId="231CB961" w14:textId="77777777" w:rsidR="00566C88" w:rsidRPr="00566C88" w:rsidRDefault="00566C88" w:rsidP="00566C88">
            <w:pPr>
              <w:widowControl/>
              <w:autoSpaceDE/>
              <w:autoSpaceDN/>
              <w:jc w:val="center"/>
              <w:rPr>
                <w:color w:val="000000"/>
                <w:lang w:val="pt-BR" w:eastAsia="pt-BR"/>
              </w:rPr>
            </w:pPr>
            <w:r w:rsidRPr="00566C88">
              <w:rPr>
                <w:color w:val="000000"/>
                <w:lang w:val="pt-BR" w:eastAsia="pt-BR"/>
              </w:rPr>
              <w:t>1,205</w:t>
            </w:r>
          </w:p>
        </w:tc>
      </w:tr>
      <w:tr w:rsidR="00566C88" w:rsidRPr="00566C88" w14:paraId="420FE5A7" w14:textId="77777777" w:rsidTr="00566C88">
        <w:trPr>
          <w:trHeight w:val="300"/>
          <w:jc w:val="center"/>
        </w:trPr>
        <w:tc>
          <w:tcPr>
            <w:tcW w:w="1540" w:type="dxa"/>
            <w:vMerge/>
            <w:tcBorders>
              <w:top w:val="nil"/>
              <w:left w:val="single" w:sz="4" w:space="0" w:color="auto"/>
              <w:bottom w:val="single" w:sz="4" w:space="0" w:color="auto"/>
              <w:right w:val="single" w:sz="4" w:space="0" w:color="auto"/>
            </w:tcBorders>
            <w:vAlign w:val="center"/>
            <w:hideMark/>
          </w:tcPr>
          <w:p w14:paraId="4D703BA2" w14:textId="77777777" w:rsidR="00566C88" w:rsidRPr="00566C88" w:rsidRDefault="00566C88" w:rsidP="00566C88">
            <w:pPr>
              <w:widowControl/>
              <w:autoSpaceDE/>
              <w:autoSpaceDN/>
              <w:rPr>
                <w:color w:val="000000"/>
                <w:lang w:val="pt-BR" w:eastAsia="pt-BR"/>
              </w:rPr>
            </w:pPr>
          </w:p>
        </w:tc>
        <w:tc>
          <w:tcPr>
            <w:tcW w:w="980" w:type="dxa"/>
            <w:tcBorders>
              <w:top w:val="nil"/>
              <w:left w:val="nil"/>
              <w:bottom w:val="single" w:sz="4" w:space="0" w:color="auto"/>
              <w:right w:val="single" w:sz="4" w:space="0" w:color="auto"/>
            </w:tcBorders>
            <w:shd w:val="clear" w:color="auto" w:fill="auto"/>
            <w:vAlign w:val="center"/>
            <w:hideMark/>
          </w:tcPr>
          <w:p w14:paraId="65AC936F" w14:textId="77777777" w:rsidR="00566C88" w:rsidRPr="00566C88" w:rsidRDefault="00566C88" w:rsidP="00566C88">
            <w:pPr>
              <w:widowControl/>
              <w:autoSpaceDE/>
              <w:autoSpaceDN/>
              <w:jc w:val="center"/>
              <w:rPr>
                <w:color w:val="000000"/>
                <w:lang w:val="pt-BR" w:eastAsia="pt-BR"/>
              </w:rPr>
            </w:pPr>
            <w:r w:rsidRPr="00566C88">
              <w:rPr>
                <w:color w:val="000000"/>
                <w:lang w:val="pt-BR" w:eastAsia="pt-BR"/>
              </w:rPr>
              <w:t>5</w:t>
            </w:r>
          </w:p>
        </w:tc>
        <w:tc>
          <w:tcPr>
            <w:tcW w:w="980" w:type="dxa"/>
            <w:tcBorders>
              <w:top w:val="nil"/>
              <w:left w:val="nil"/>
              <w:bottom w:val="single" w:sz="4" w:space="0" w:color="auto"/>
              <w:right w:val="single" w:sz="4" w:space="0" w:color="auto"/>
            </w:tcBorders>
            <w:shd w:val="clear" w:color="auto" w:fill="auto"/>
            <w:vAlign w:val="center"/>
            <w:hideMark/>
          </w:tcPr>
          <w:p w14:paraId="28A10482" w14:textId="77777777" w:rsidR="00566C88" w:rsidRPr="00566C88" w:rsidRDefault="00566C88" w:rsidP="00566C88">
            <w:pPr>
              <w:widowControl/>
              <w:autoSpaceDE/>
              <w:autoSpaceDN/>
              <w:jc w:val="center"/>
              <w:rPr>
                <w:color w:val="000000"/>
                <w:lang w:val="pt-BR" w:eastAsia="pt-BR"/>
              </w:rPr>
            </w:pPr>
            <w:r w:rsidRPr="00566C88">
              <w:rPr>
                <w:color w:val="000000"/>
                <w:lang w:val="pt-BR" w:eastAsia="pt-BR"/>
              </w:rPr>
              <w:t>106,25</w:t>
            </w:r>
          </w:p>
        </w:tc>
        <w:tc>
          <w:tcPr>
            <w:tcW w:w="1120" w:type="dxa"/>
            <w:tcBorders>
              <w:top w:val="nil"/>
              <w:left w:val="nil"/>
              <w:bottom w:val="single" w:sz="4" w:space="0" w:color="auto"/>
              <w:right w:val="single" w:sz="4" w:space="0" w:color="auto"/>
            </w:tcBorders>
            <w:shd w:val="clear" w:color="auto" w:fill="auto"/>
            <w:vAlign w:val="center"/>
            <w:hideMark/>
          </w:tcPr>
          <w:p w14:paraId="4436BA61" w14:textId="77777777" w:rsidR="00566C88" w:rsidRPr="00566C88" w:rsidRDefault="00566C88" w:rsidP="00566C88">
            <w:pPr>
              <w:widowControl/>
              <w:autoSpaceDE/>
              <w:autoSpaceDN/>
              <w:jc w:val="center"/>
              <w:rPr>
                <w:color w:val="000000"/>
                <w:lang w:val="pt-BR" w:eastAsia="pt-BR"/>
              </w:rPr>
            </w:pPr>
            <w:r w:rsidRPr="00566C88">
              <w:rPr>
                <w:color w:val="000000"/>
                <w:lang w:val="pt-BR" w:eastAsia="pt-BR"/>
              </w:rPr>
              <w:t>0,0391</w:t>
            </w:r>
          </w:p>
        </w:tc>
        <w:tc>
          <w:tcPr>
            <w:tcW w:w="980" w:type="dxa"/>
            <w:tcBorders>
              <w:top w:val="nil"/>
              <w:left w:val="nil"/>
              <w:bottom w:val="single" w:sz="4" w:space="0" w:color="auto"/>
              <w:right w:val="single" w:sz="4" w:space="0" w:color="auto"/>
            </w:tcBorders>
            <w:shd w:val="clear" w:color="auto" w:fill="auto"/>
            <w:vAlign w:val="center"/>
            <w:hideMark/>
          </w:tcPr>
          <w:p w14:paraId="0298FC33" w14:textId="77777777" w:rsidR="00566C88" w:rsidRPr="00566C88" w:rsidRDefault="00566C88" w:rsidP="00566C88">
            <w:pPr>
              <w:widowControl/>
              <w:autoSpaceDE/>
              <w:autoSpaceDN/>
              <w:jc w:val="center"/>
              <w:rPr>
                <w:color w:val="000000"/>
                <w:lang w:val="pt-BR" w:eastAsia="pt-BR"/>
              </w:rPr>
            </w:pPr>
            <w:r w:rsidRPr="00566C88">
              <w:rPr>
                <w:color w:val="000000"/>
                <w:lang w:val="pt-BR" w:eastAsia="pt-BR"/>
              </w:rPr>
              <w:t>1,385</w:t>
            </w:r>
          </w:p>
        </w:tc>
      </w:tr>
      <w:tr w:rsidR="00566C88" w:rsidRPr="00566C88" w14:paraId="5669866D" w14:textId="77777777" w:rsidTr="00566C88">
        <w:trPr>
          <w:trHeight w:val="300"/>
          <w:jc w:val="center"/>
        </w:trPr>
        <w:tc>
          <w:tcPr>
            <w:tcW w:w="1540" w:type="dxa"/>
            <w:vMerge/>
            <w:tcBorders>
              <w:top w:val="nil"/>
              <w:left w:val="single" w:sz="4" w:space="0" w:color="auto"/>
              <w:bottom w:val="single" w:sz="4" w:space="0" w:color="auto"/>
              <w:right w:val="single" w:sz="4" w:space="0" w:color="auto"/>
            </w:tcBorders>
            <w:vAlign w:val="center"/>
            <w:hideMark/>
          </w:tcPr>
          <w:p w14:paraId="76EA0930" w14:textId="77777777" w:rsidR="00566C88" w:rsidRPr="00566C88" w:rsidRDefault="00566C88" w:rsidP="00566C88">
            <w:pPr>
              <w:widowControl/>
              <w:autoSpaceDE/>
              <w:autoSpaceDN/>
              <w:rPr>
                <w:color w:val="000000"/>
                <w:lang w:val="pt-BR" w:eastAsia="pt-BR"/>
              </w:rPr>
            </w:pPr>
          </w:p>
        </w:tc>
        <w:tc>
          <w:tcPr>
            <w:tcW w:w="980" w:type="dxa"/>
            <w:tcBorders>
              <w:top w:val="nil"/>
              <w:left w:val="nil"/>
              <w:bottom w:val="single" w:sz="4" w:space="0" w:color="auto"/>
              <w:right w:val="single" w:sz="4" w:space="0" w:color="auto"/>
            </w:tcBorders>
            <w:shd w:val="clear" w:color="auto" w:fill="auto"/>
            <w:vAlign w:val="center"/>
            <w:hideMark/>
          </w:tcPr>
          <w:p w14:paraId="0B6F7F43" w14:textId="77777777" w:rsidR="00566C88" w:rsidRPr="00566C88" w:rsidRDefault="00566C88" w:rsidP="00566C88">
            <w:pPr>
              <w:widowControl/>
              <w:autoSpaceDE/>
              <w:autoSpaceDN/>
              <w:jc w:val="center"/>
              <w:rPr>
                <w:color w:val="000000"/>
                <w:lang w:val="pt-BR" w:eastAsia="pt-BR"/>
              </w:rPr>
            </w:pPr>
            <w:r w:rsidRPr="00566C88">
              <w:rPr>
                <w:color w:val="000000"/>
                <w:lang w:val="pt-BR" w:eastAsia="pt-BR"/>
              </w:rPr>
              <w:t>7</w:t>
            </w:r>
          </w:p>
        </w:tc>
        <w:tc>
          <w:tcPr>
            <w:tcW w:w="980" w:type="dxa"/>
            <w:tcBorders>
              <w:top w:val="nil"/>
              <w:left w:val="nil"/>
              <w:bottom w:val="single" w:sz="4" w:space="0" w:color="auto"/>
              <w:right w:val="single" w:sz="4" w:space="0" w:color="auto"/>
            </w:tcBorders>
            <w:shd w:val="clear" w:color="auto" w:fill="auto"/>
            <w:vAlign w:val="center"/>
            <w:hideMark/>
          </w:tcPr>
          <w:p w14:paraId="4F71D487" w14:textId="77777777" w:rsidR="00566C88" w:rsidRPr="00566C88" w:rsidRDefault="00566C88" w:rsidP="00566C88">
            <w:pPr>
              <w:widowControl/>
              <w:autoSpaceDE/>
              <w:autoSpaceDN/>
              <w:jc w:val="center"/>
              <w:rPr>
                <w:color w:val="000000"/>
                <w:lang w:val="pt-BR" w:eastAsia="pt-BR"/>
              </w:rPr>
            </w:pPr>
            <w:r w:rsidRPr="00566C88">
              <w:rPr>
                <w:color w:val="000000"/>
                <w:lang w:val="pt-BR" w:eastAsia="pt-BR"/>
              </w:rPr>
              <w:t>119,72</w:t>
            </w:r>
          </w:p>
        </w:tc>
        <w:tc>
          <w:tcPr>
            <w:tcW w:w="1120" w:type="dxa"/>
            <w:tcBorders>
              <w:top w:val="nil"/>
              <w:left w:val="nil"/>
              <w:bottom w:val="single" w:sz="4" w:space="0" w:color="auto"/>
              <w:right w:val="single" w:sz="4" w:space="0" w:color="auto"/>
            </w:tcBorders>
            <w:shd w:val="clear" w:color="auto" w:fill="auto"/>
            <w:vAlign w:val="center"/>
            <w:hideMark/>
          </w:tcPr>
          <w:p w14:paraId="5CF318CE" w14:textId="77777777" w:rsidR="00566C88" w:rsidRPr="00566C88" w:rsidRDefault="00566C88" w:rsidP="00566C88">
            <w:pPr>
              <w:widowControl/>
              <w:autoSpaceDE/>
              <w:autoSpaceDN/>
              <w:jc w:val="center"/>
              <w:rPr>
                <w:color w:val="000000"/>
                <w:lang w:val="pt-BR" w:eastAsia="pt-BR"/>
              </w:rPr>
            </w:pPr>
            <w:r w:rsidRPr="00566C88">
              <w:rPr>
                <w:color w:val="000000"/>
                <w:lang w:val="pt-BR" w:eastAsia="pt-BR"/>
              </w:rPr>
              <w:t>0,0487</w:t>
            </w:r>
          </w:p>
        </w:tc>
        <w:tc>
          <w:tcPr>
            <w:tcW w:w="980" w:type="dxa"/>
            <w:tcBorders>
              <w:top w:val="nil"/>
              <w:left w:val="nil"/>
              <w:bottom w:val="single" w:sz="4" w:space="0" w:color="auto"/>
              <w:right w:val="single" w:sz="4" w:space="0" w:color="auto"/>
            </w:tcBorders>
            <w:shd w:val="clear" w:color="auto" w:fill="auto"/>
            <w:vAlign w:val="center"/>
            <w:hideMark/>
          </w:tcPr>
          <w:p w14:paraId="750B87E6" w14:textId="77777777" w:rsidR="00566C88" w:rsidRPr="00566C88" w:rsidRDefault="00566C88" w:rsidP="00566C88">
            <w:pPr>
              <w:widowControl/>
              <w:autoSpaceDE/>
              <w:autoSpaceDN/>
              <w:jc w:val="center"/>
              <w:rPr>
                <w:color w:val="000000"/>
                <w:lang w:val="pt-BR" w:eastAsia="pt-BR"/>
              </w:rPr>
            </w:pPr>
            <w:r w:rsidRPr="00566C88">
              <w:rPr>
                <w:color w:val="000000"/>
                <w:lang w:val="pt-BR" w:eastAsia="pt-BR"/>
              </w:rPr>
              <w:t>1,721</w:t>
            </w:r>
          </w:p>
        </w:tc>
      </w:tr>
    </w:tbl>
    <w:p w14:paraId="15CC3E13" w14:textId="7C623991" w:rsidR="00566C88" w:rsidRPr="004E4670" w:rsidRDefault="00566C88" w:rsidP="004E4670">
      <w:pPr>
        <w:pStyle w:val="Corpodetexto"/>
        <w:spacing w:before="10"/>
        <w:jc w:val="center"/>
        <w:rPr>
          <w:sz w:val="20"/>
          <w:szCs w:val="20"/>
        </w:rPr>
      </w:pPr>
      <w:r w:rsidRPr="004E4670">
        <w:rPr>
          <w:sz w:val="20"/>
          <w:szCs w:val="20"/>
        </w:rPr>
        <w:t>Fonte: Autoral 2022.</w:t>
      </w:r>
    </w:p>
    <w:p w14:paraId="5F4758E0" w14:textId="77777777" w:rsidR="00180365" w:rsidRDefault="00180365" w:rsidP="00566C88">
      <w:pPr>
        <w:pStyle w:val="Corpodetexto"/>
        <w:ind w:left="113" w:right="113" w:firstLine="720"/>
        <w:jc w:val="center"/>
      </w:pPr>
    </w:p>
    <w:p w14:paraId="55A673F2" w14:textId="651CC139" w:rsidR="00BD3ED7" w:rsidRPr="00DD1753" w:rsidRDefault="00180365" w:rsidP="00DD1753">
      <w:pPr>
        <w:spacing w:after="120" w:line="360" w:lineRule="auto"/>
        <w:ind w:firstLine="709"/>
        <w:jc w:val="both"/>
        <w:rPr>
          <w:sz w:val="24"/>
          <w:szCs w:val="24"/>
          <w:lang w:val="pt-BR"/>
        </w:rPr>
      </w:pPr>
      <w:r w:rsidRPr="000B2025">
        <w:rPr>
          <w:sz w:val="24"/>
          <w:szCs w:val="24"/>
          <w:lang w:val="pt-BR"/>
        </w:rPr>
        <w:t xml:space="preserve">As Figuras 6 e 7 exibem os gráficos comparativos da </w:t>
      </w:r>
      <w:r w:rsidR="00C93079" w:rsidRPr="000B2025">
        <w:rPr>
          <w:sz w:val="24"/>
          <w:szCs w:val="24"/>
          <w:lang w:val="pt-BR"/>
        </w:rPr>
        <w:t>t</w:t>
      </w:r>
      <w:r w:rsidRPr="000B2025">
        <w:rPr>
          <w:sz w:val="24"/>
          <w:szCs w:val="24"/>
          <w:lang w:val="pt-BR"/>
        </w:rPr>
        <w:t xml:space="preserve">ensão crítica em relação à </w:t>
      </w:r>
      <w:r w:rsidR="00C93079" w:rsidRPr="000B2025">
        <w:rPr>
          <w:sz w:val="24"/>
          <w:szCs w:val="24"/>
          <w:lang w:val="pt-BR"/>
        </w:rPr>
        <w:t>p</w:t>
      </w:r>
      <w:r w:rsidRPr="000B2025">
        <w:rPr>
          <w:sz w:val="24"/>
          <w:szCs w:val="24"/>
          <w:lang w:val="pt-BR"/>
        </w:rPr>
        <w:t>erda de solo acumulado. Ao analisa</w:t>
      </w:r>
      <w:r w:rsidR="00122773" w:rsidRPr="000B2025">
        <w:rPr>
          <w:sz w:val="24"/>
          <w:szCs w:val="24"/>
          <w:lang w:val="pt-BR"/>
        </w:rPr>
        <w:t>-</w:t>
      </w:r>
      <w:r w:rsidR="00233A76" w:rsidRPr="000B2025">
        <w:rPr>
          <w:sz w:val="24"/>
          <w:szCs w:val="24"/>
          <w:lang w:val="pt-BR"/>
        </w:rPr>
        <w:t>lo</w:t>
      </w:r>
      <w:r w:rsidR="00E7376A">
        <w:rPr>
          <w:sz w:val="24"/>
          <w:szCs w:val="24"/>
          <w:lang w:val="pt-BR"/>
        </w:rPr>
        <w:t>s</w:t>
      </w:r>
      <w:r w:rsidR="00233A76" w:rsidRPr="000B2025">
        <w:rPr>
          <w:sz w:val="24"/>
          <w:szCs w:val="24"/>
          <w:lang w:val="pt-BR"/>
        </w:rPr>
        <w:t>,</w:t>
      </w:r>
      <w:r w:rsidRPr="000B2025">
        <w:rPr>
          <w:sz w:val="24"/>
          <w:szCs w:val="24"/>
          <w:lang w:val="pt-BR"/>
        </w:rPr>
        <w:t xml:space="preserve"> nota-se que o solo apresenta valores reduzidos de tensão crítica tanto na amostra natural quanto na inundada.</w:t>
      </w:r>
    </w:p>
    <w:p w14:paraId="65138FEF" w14:textId="0848421E" w:rsidR="00CD3DA3" w:rsidRPr="004E4670" w:rsidRDefault="00CD3DA3" w:rsidP="004E4670">
      <w:pPr>
        <w:pStyle w:val="Corpodetexto"/>
        <w:spacing w:before="10"/>
        <w:jc w:val="center"/>
        <w:rPr>
          <w:sz w:val="20"/>
          <w:szCs w:val="20"/>
        </w:rPr>
      </w:pPr>
      <w:r w:rsidRPr="00461C34">
        <w:rPr>
          <w:b/>
          <w:bCs/>
          <w:sz w:val="20"/>
          <w:szCs w:val="20"/>
        </w:rPr>
        <w:t>Figura 6</w:t>
      </w:r>
      <w:r w:rsidR="005E7084">
        <w:rPr>
          <w:sz w:val="20"/>
          <w:szCs w:val="20"/>
        </w:rPr>
        <w:t>-</w:t>
      </w:r>
      <w:r w:rsidRPr="004E4670">
        <w:rPr>
          <w:sz w:val="20"/>
          <w:szCs w:val="20"/>
        </w:rPr>
        <w:t xml:space="preserve"> Perda de solo acumulado (amostra natural) x Tensão crítica</w:t>
      </w:r>
    </w:p>
    <w:p w14:paraId="16F94141" w14:textId="50932A4C" w:rsidR="007E2D8D" w:rsidRDefault="00180365" w:rsidP="00CD3DA3">
      <w:pPr>
        <w:spacing w:before="2"/>
        <w:ind w:left="113" w:right="113" w:firstLine="679"/>
        <w:jc w:val="center"/>
      </w:pPr>
      <w:r>
        <w:rPr>
          <w:noProof/>
        </w:rPr>
        <w:drawing>
          <wp:inline distT="0" distB="0" distL="0" distR="0" wp14:anchorId="38CA8BAA" wp14:editId="2AFF7203">
            <wp:extent cx="4340860" cy="2363281"/>
            <wp:effectExtent l="0" t="0" r="2540" b="18415"/>
            <wp:docPr id="4" name="Gráfico 4">
              <a:extLst xmlns:a="http://schemas.openxmlformats.org/drawingml/2006/main">
                <a:ext uri="{FF2B5EF4-FFF2-40B4-BE49-F238E27FC236}">
                  <a16:creationId xmlns:a16="http://schemas.microsoft.com/office/drawing/2014/main" id="{F498B07E-4F18-563F-DB6A-775A3356A4E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75F58D7E" w14:textId="0F8AF09D" w:rsidR="00C00605" w:rsidRDefault="00CD3DA3" w:rsidP="00740AF1">
      <w:pPr>
        <w:pStyle w:val="Corpodetexto"/>
        <w:spacing w:before="10"/>
        <w:jc w:val="center"/>
        <w:rPr>
          <w:sz w:val="20"/>
          <w:szCs w:val="20"/>
        </w:rPr>
      </w:pPr>
      <w:r w:rsidRPr="004E4670">
        <w:rPr>
          <w:sz w:val="20"/>
          <w:szCs w:val="20"/>
        </w:rPr>
        <w:t>Fonte: Autoral 2022.</w:t>
      </w:r>
    </w:p>
    <w:p w14:paraId="487F7842" w14:textId="77777777" w:rsidR="00C00605" w:rsidRDefault="00C00605" w:rsidP="00DD1753">
      <w:pPr>
        <w:pStyle w:val="Corpodetexto"/>
        <w:spacing w:before="10"/>
        <w:jc w:val="center"/>
      </w:pPr>
    </w:p>
    <w:p w14:paraId="60D6C5ED" w14:textId="175BDA4F" w:rsidR="007E2D8D" w:rsidRDefault="00CD3DA3" w:rsidP="00461C34">
      <w:pPr>
        <w:pStyle w:val="Corpodetexto"/>
        <w:spacing w:before="10"/>
        <w:jc w:val="center"/>
      </w:pPr>
      <w:r w:rsidRPr="00461C34">
        <w:rPr>
          <w:b/>
          <w:bCs/>
          <w:sz w:val="20"/>
          <w:szCs w:val="20"/>
        </w:rPr>
        <w:t>Figura 7</w:t>
      </w:r>
      <w:r w:rsidR="005E7084">
        <w:rPr>
          <w:sz w:val="20"/>
          <w:szCs w:val="20"/>
        </w:rPr>
        <w:t>-</w:t>
      </w:r>
      <w:r w:rsidRPr="004E4670">
        <w:rPr>
          <w:sz w:val="20"/>
          <w:szCs w:val="20"/>
        </w:rPr>
        <w:t xml:space="preserve"> Perda de solo acumulado (amostra inundada) x Tensão crítica</w:t>
      </w:r>
    </w:p>
    <w:p w14:paraId="303AFE16" w14:textId="219E5B46" w:rsidR="00CD3DA3" w:rsidRDefault="00CD3DA3" w:rsidP="00461C34">
      <w:pPr>
        <w:pStyle w:val="Corpodetexto"/>
        <w:spacing w:before="10"/>
        <w:jc w:val="center"/>
        <w:rPr>
          <w:sz w:val="20"/>
          <w:szCs w:val="20"/>
        </w:rPr>
      </w:pPr>
      <w:r w:rsidRPr="004E4670">
        <w:rPr>
          <w:noProof/>
          <w:sz w:val="20"/>
          <w:szCs w:val="20"/>
        </w:rPr>
        <w:drawing>
          <wp:anchor distT="0" distB="0" distL="114300" distR="114300" simplePos="0" relativeHeight="251658240" behindDoc="0" locked="0" layoutInCell="1" allowOverlap="1" wp14:anchorId="0123806E" wp14:editId="4ABD0342">
            <wp:simplePos x="0" y="0"/>
            <wp:positionH relativeFrom="margin">
              <wp:posOffset>861342</wp:posOffset>
            </wp:positionH>
            <wp:positionV relativeFrom="paragraph">
              <wp:posOffset>18274</wp:posOffset>
            </wp:positionV>
            <wp:extent cx="4283075" cy="2413635"/>
            <wp:effectExtent l="0" t="0" r="3175" b="5715"/>
            <wp:wrapSquare wrapText="bothSides"/>
            <wp:docPr id="5" name="Gráfico 5">
              <a:extLst xmlns:a="http://schemas.openxmlformats.org/drawingml/2006/main">
                <a:ext uri="{FF2B5EF4-FFF2-40B4-BE49-F238E27FC236}">
                  <a16:creationId xmlns:a16="http://schemas.microsoft.com/office/drawing/2014/main" id="{550F3A15-E365-406A-9112-D87A26A46F6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H relativeFrom="margin">
              <wp14:pctWidth>0</wp14:pctWidth>
            </wp14:sizeRelH>
            <wp14:sizeRelV relativeFrom="margin">
              <wp14:pctHeight>0</wp14:pctHeight>
            </wp14:sizeRelV>
          </wp:anchor>
        </w:drawing>
      </w:r>
      <w:r w:rsidRPr="004E4670">
        <w:rPr>
          <w:sz w:val="20"/>
          <w:szCs w:val="20"/>
        </w:rPr>
        <w:br w:type="textWrapping" w:clear="all"/>
        <w:t>Fonte: Autoral 2022.</w:t>
      </w:r>
    </w:p>
    <w:p w14:paraId="41DDBE25" w14:textId="77777777" w:rsidR="00603D2D" w:rsidRPr="004E4670" w:rsidRDefault="00603D2D" w:rsidP="004E4670">
      <w:pPr>
        <w:pStyle w:val="Corpodetexto"/>
        <w:spacing w:before="10"/>
        <w:jc w:val="center"/>
        <w:rPr>
          <w:sz w:val="20"/>
          <w:szCs w:val="20"/>
        </w:rPr>
      </w:pPr>
    </w:p>
    <w:p w14:paraId="6B23EB1F" w14:textId="3C84C162" w:rsidR="00DD1753" w:rsidRPr="00DD1753" w:rsidRDefault="00350D8B" w:rsidP="00DD1753">
      <w:pPr>
        <w:spacing w:after="120" w:line="360" w:lineRule="auto"/>
        <w:ind w:firstLine="709"/>
        <w:jc w:val="both"/>
        <w:rPr>
          <w:sz w:val="24"/>
          <w:szCs w:val="24"/>
          <w:lang w:val="pt-BR"/>
        </w:rPr>
      </w:pPr>
      <w:r w:rsidRPr="000B2025">
        <w:rPr>
          <w:sz w:val="24"/>
          <w:szCs w:val="24"/>
          <w:lang w:val="pt-BR"/>
        </w:rPr>
        <w:t xml:space="preserve">Adicionalmente, conforme a abordagem proposta por Bastos (1999) para o ensaio de </w:t>
      </w:r>
      <w:proofErr w:type="spellStart"/>
      <w:r w:rsidRPr="000B2025">
        <w:rPr>
          <w:sz w:val="24"/>
          <w:szCs w:val="24"/>
          <w:lang w:val="pt-BR"/>
        </w:rPr>
        <w:t>Inderbitzen</w:t>
      </w:r>
      <w:proofErr w:type="spellEnd"/>
      <w:r w:rsidRPr="000B2025">
        <w:rPr>
          <w:sz w:val="24"/>
          <w:szCs w:val="24"/>
          <w:lang w:val="pt-BR"/>
        </w:rPr>
        <w:t xml:space="preserve">, solos que exibem um coeficiente de erodibilidade </w:t>
      </w:r>
      <w:r w:rsidRPr="00DD1753">
        <w:rPr>
          <w:rFonts w:ascii="Cambria Math" w:hAnsi="Cambria Math" w:cs="Cambria Math"/>
          <w:sz w:val="24"/>
          <w:szCs w:val="24"/>
          <w:lang w:val="pt-BR"/>
        </w:rPr>
        <w:t>𝐾</w:t>
      </w:r>
      <w:r w:rsidRPr="000B2025">
        <w:rPr>
          <w:sz w:val="24"/>
          <w:szCs w:val="24"/>
          <w:lang w:val="pt-BR"/>
        </w:rPr>
        <w:t xml:space="preserve"> &gt; 0,1 </w:t>
      </w:r>
      <w:r w:rsidRPr="00DD1753">
        <w:rPr>
          <w:rFonts w:ascii="Cambria Math" w:hAnsi="Cambria Math" w:cs="Cambria Math"/>
          <w:sz w:val="24"/>
          <w:szCs w:val="24"/>
          <w:lang w:val="pt-BR"/>
        </w:rPr>
        <w:t>𝑔</w:t>
      </w:r>
      <w:r w:rsidRPr="000B2025">
        <w:rPr>
          <w:sz w:val="24"/>
          <w:szCs w:val="24"/>
          <w:lang w:val="pt-BR"/>
        </w:rPr>
        <w:t>/</w:t>
      </w:r>
      <m:oMath>
        <m:r>
          <w:rPr>
            <w:rFonts w:ascii="Cambria Math" w:hAnsi="Cambria Math"/>
            <w:sz w:val="24"/>
            <w:szCs w:val="24"/>
            <w:lang w:val="pt-BR"/>
          </w:rPr>
          <m:t>c</m:t>
        </m:r>
        <m:sSup>
          <m:sSupPr>
            <m:ctrlPr>
              <w:rPr>
                <w:rFonts w:ascii="Cambria Math" w:hAnsi="Cambria Math"/>
                <w:sz w:val="24"/>
                <w:szCs w:val="24"/>
                <w:lang w:val="pt-BR"/>
              </w:rPr>
            </m:ctrlPr>
          </m:sSupPr>
          <m:e>
            <m:r>
              <w:rPr>
                <w:rFonts w:ascii="Cambria Math" w:hAnsi="Cambria Math"/>
                <w:sz w:val="24"/>
                <w:szCs w:val="24"/>
                <w:lang w:val="pt-BR"/>
              </w:rPr>
              <m:t>m</m:t>
            </m:r>
          </m:e>
          <m:sup>
            <m:r>
              <m:rPr>
                <m:sty m:val="p"/>
              </m:rPr>
              <w:rPr>
                <w:rFonts w:ascii="Cambria Math" w:hAnsi="Cambria Math"/>
                <w:sz w:val="24"/>
                <w:szCs w:val="24"/>
                <w:lang w:val="pt-BR"/>
              </w:rPr>
              <m:t>2</m:t>
            </m:r>
          </m:sup>
        </m:sSup>
      </m:oMath>
      <w:r w:rsidRPr="000B2025">
        <w:rPr>
          <w:sz w:val="24"/>
          <w:szCs w:val="24"/>
          <w:lang w:val="pt-BR"/>
        </w:rPr>
        <w:t>/</w:t>
      </w:r>
      <w:r w:rsidRPr="00DD1753">
        <w:rPr>
          <w:rFonts w:ascii="Cambria Math" w:hAnsi="Cambria Math" w:cs="Cambria Math"/>
          <w:sz w:val="24"/>
          <w:szCs w:val="24"/>
          <w:lang w:val="pt-BR"/>
        </w:rPr>
        <w:t>𝑚𝑖𝑛</w:t>
      </w:r>
      <w:r w:rsidRPr="000B2025">
        <w:rPr>
          <w:sz w:val="24"/>
          <w:szCs w:val="24"/>
          <w:lang w:val="pt-BR"/>
        </w:rPr>
        <w:t>/</w:t>
      </w:r>
      <w:r w:rsidRPr="00DD1753">
        <w:rPr>
          <w:rFonts w:ascii="Cambria Math" w:hAnsi="Cambria Math" w:cs="Cambria Math"/>
          <w:sz w:val="24"/>
          <w:szCs w:val="24"/>
          <w:lang w:val="pt-BR"/>
        </w:rPr>
        <w:t>𝑃𝑎</w:t>
      </w:r>
      <w:r w:rsidRPr="000B2025">
        <w:rPr>
          <w:sz w:val="24"/>
          <w:szCs w:val="24"/>
          <w:lang w:val="pt-BR"/>
        </w:rPr>
        <w:t xml:space="preserve"> são </w:t>
      </w:r>
      <w:r w:rsidRPr="000B2025">
        <w:rPr>
          <w:sz w:val="24"/>
          <w:szCs w:val="24"/>
          <w:lang w:val="pt-BR"/>
        </w:rPr>
        <w:lastRenderedPageBreak/>
        <w:t>categorizados com alta suscetibilidade à erosão. Os valores correspondentes à tensão crítica e ao coeficiente de erodibilidade da amostra em condição seca e inundada são apresentados na tabela 2.</w:t>
      </w:r>
    </w:p>
    <w:p w14:paraId="3788D534" w14:textId="1171E01D" w:rsidR="009F6312" w:rsidRPr="004E4670" w:rsidRDefault="00350D8B" w:rsidP="009F6312">
      <w:pPr>
        <w:pStyle w:val="Corpodetexto"/>
        <w:spacing w:before="10"/>
        <w:jc w:val="center"/>
        <w:rPr>
          <w:sz w:val="20"/>
          <w:szCs w:val="20"/>
        </w:rPr>
      </w:pPr>
      <w:r w:rsidRPr="00461C34">
        <w:rPr>
          <w:b/>
          <w:bCs/>
          <w:sz w:val="20"/>
          <w:szCs w:val="20"/>
        </w:rPr>
        <w:t xml:space="preserve">Tabela </w:t>
      </w:r>
      <w:r w:rsidR="00DD1753">
        <w:rPr>
          <w:b/>
          <w:bCs/>
          <w:sz w:val="20"/>
          <w:szCs w:val="20"/>
        </w:rPr>
        <w:t>2</w:t>
      </w:r>
      <w:r w:rsidR="005E7084" w:rsidRPr="00461C34">
        <w:rPr>
          <w:b/>
          <w:bCs/>
          <w:sz w:val="20"/>
          <w:szCs w:val="20"/>
        </w:rPr>
        <w:t>-</w:t>
      </w:r>
      <w:r w:rsidR="005E7084">
        <w:rPr>
          <w:sz w:val="20"/>
          <w:szCs w:val="20"/>
        </w:rPr>
        <w:t xml:space="preserve"> </w:t>
      </w:r>
      <w:r w:rsidRPr="004E4670">
        <w:rPr>
          <w:sz w:val="20"/>
          <w:szCs w:val="20"/>
        </w:rPr>
        <w:t>Fator de erodibilidade (K) e  tensão Crítica(</w:t>
      </w:r>
      <w:r w:rsidRPr="004E4670">
        <w:rPr>
          <w:rFonts w:ascii="Cambria Math" w:hAnsi="Cambria Math" w:cs="Cambria Math"/>
          <w:sz w:val="20"/>
          <w:szCs w:val="20"/>
        </w:rPr>
        <w:t>𝜏</w:t>
      </w:r>
      <w:r w:rsidRPr="004E4670">
        <w:rPr>
          <w:sz w:val="20"/>
          <w:szCs w:val="20"/>
        </w:rPr>
        <w:t xml:space="preserve"> ) da amostra seca e saturada</w:t>
      </w:r>
    </w:p>
    <w:tbl>
      <w:tblPr>
        <w:tblW w:w="4806"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0" w:type="dxa"/>
          <w:right w:w="70" w:type="dxa"/>
        </w:tblCellMar>
        <w:tblLook w:val="04A0" w:firstRow="1" w:lastRow="0" w:firstColumn="1" w:lastColumn="0" w:noHBand="0" w:noVBand="1"/>
      </w:tblPr>
      <w:tblGrid>
        <w:gridCol w:w="1617"/>
        <w:gridCol w:w="2233"/>
        <w:gridCol w:w="956"/>
      </w:tblGrid>
      <w:tr w:rsidR="00350D8B" w:rsidRPr="00350D8B" w14:paraId="450C25C5" w14:textId="77777777" w:rsidTr="002256B4">
        <w:trPr>
          <w:trHeight w:val="479"/>
          <w:jc w:val="center"/>
        </w:trPr>
        <w:tc>
          <w:tcPr>
            <w:tcW w:w="1617" w:type="dxa"/>
            <w:shd w:val="clear" w:color="000000" w:fill="FFFFFF"/>
            <w:vAlign w:val="center"/>
            <w:hideMark/>
          </w:tcPr>
          <w:p w14:paraId="6C798CB9" w14:textId="2382C704" w:rsidR="009F6312" w:rsidRPr="00FC1848" w:rsidRDefault="00350D8B" w:rsidP="009F6312">
            <w:pPr>
              <w:widowControl/>
              <w:autoSpaceDE/>
              <w:autoSpaceDN/>
              <w:jc w:val="center"/>
              <w:rPr>
                <w:b/>
                <w:bCs/>
                <w:color w:val="000000"/>
                <w:lang w:val="pt-BR" w:eastAsia="pt-BR"/>
              </w:rPr>
            </w:pPr>
            <w:r w:rsidRPr="00FC1848">
              <w:rPr>
                <w:b/>
                <w:bCs/>
                <w:color w:val="000000"/>
                <w:lang w:val="pt-BR" w:eastAsia="pt-BR"/>
              </w:rPr>
              <w:t>Material</w:t>
            </w:r>
          </w:p>
        </w:tc>
        <w:tc>
          <w:tcPr>
            <w:tcW w:w="2233" w:type="dxa"/>
            <w:shd w:val="clear" w:color="auto" w:fill="auto"/>
            <w:vAlign w:val="center"/>
            <w:hideMark/>
          </w:tcPr>
          <w:p w14:paraId="0E1880A9" w14:textId="4C9E7F5A" w:rsidR="00350D8B" w:rsidRPr="00FC1848" w:rsidRDefault="00350D8B" w:rsidP="00350D8B">
            <w:pPr>
              <w:widowControl/>
              <w:autoSpaceDE/>
              <w:autoSpaceDN/>
              <w:jc w:val="center"/>
              <w:rPr>
                <w:b/>
                <w:bCs/>
                <w:color w:val="000000"/>
                <w:lang w:val="pt-BR" w:eastAsia="pt-BR"/>
              </w:rPr>
            </w:pPr>
            <w:r w:rsidRPr="00FC1848">
              <w:rPr>
                <w:b/>
                <w:bCs/>
                <w:color w:val="000000"/>
                <w:lang w:val="pt-BR" w:eastAsia="pt-BR"/>
              </w:rPr>
              <w:t>K (g/</w:t>
            </w:r>
            <m:oMath>
              <m:r>
                <m:rPr>
                  <m:sty m:val="bi"/>
                </m:rPr>
                <w:rPr>
                  <w:rFonts w:ascii="Cambria Math" w:hAnsi="Cambria Math"/>
                  <w:color w:val="000000"/>
                  <w:lang w:val="pt-BR" w:eastAsia="pt-BR"/>
                </w:rPr>
                <m:t>c</m:t>
              </m:r>
              <m:sSup>
                <m:sSupPr>
                  <m:ctrlPr>
                    <w:rPr>
                      <w:rFonts w:ascii="Cambria Math" w:hAnsi="Cambria Math"/>
                      <w:b/>
                      <w:bCs/>
                      <w:i/>
                      <w:color w:val="000000"/>
                      <w:lang w:val="pt-BR" w:eastAsia="pt-BR"/>
                    </w:rPr>
                  </m:ctrlPr>
                </m:sSupPr>
                <m:e>
                  <m:r>
                    <m:rPr>
                      <m:sty m:val="bi"/>
                    </m:rPr>
                    <w:rPr>
                      <w:rFonts w:ascii="Cambria Math" w:hAnsi="Cambria Math"/>
                      <w:color w:val="000000"/>
                      <w:lang w:val="pt-BR" w:eastAsia="pt-BR"/>
                    </w:rPr>
                    <m:t>m</m:t>
                  </m:r>
                </m:e>
                <m:sup>
                  <m:r>
                    <m:rPr>
                      <m:sty m:val="bi"/>
                    </m:rPr>
                    <w:rPr>
                      <w:rFonts w:ascii="Cambria Math" w:hAnsi="Cambria Math"/>
                      <w:color w:val="000000"/>
                      <w:lang w:val="pt-BR" w:eastAsia="pt-BR"/>
                    </w:rPr>
                    <m:t>2</m:t>
                  </m:r>
                </m:sup>
              </m:sSup>
            </m:oMath>
            <w:r w:rsidRPr="00FC1848">
              <w:rPr>
                <w:b/>
                <w:bCs/>
                <w:color w:val="000000"/>
                <w:lang w:val="pt-BR" w:eastAsia="pt-BR"/>
              </w:rPr>
              <w:t>/min/Pa)</w:t>
            </w:r>
          </w:p>
        </w:tc>
        <w:tc>
          <w:tcPr>
            <w:tcW w:w="956" w:type="dxa"/>
            <w:shd w:val="clear" w:color="000000" w:fill="FFFFFF"/>
            <w:vAlign w:val="center"/>
            <w:hideMark/>
          </w:tcPr>
          <w:p w14:paraId="5D0C89B7" w14:textId="7CA5BC9E" w:rsidR="00350D8B" w:rsidRPr="00FC1848" w:rsidRDefault="00350D8B" w:rsidP="00350D8B">
            <w:pPr>
              <w:widowControl/>
              <w:autoSpaceDE/>
              <w:autoSpaceDN/>
              <w:jc w:val="center"/>
              <w:rPr>
                <w:b/>
                <w:bCs/>
                <w:color w:val="000000"/>
                <w:lang w:val="pt-BR" w:eastAsia="pt-BR"/>
              </w:rPr>
            </w:pPr>
            <w:r w:rsidRPr="00FC1848">
              <w:rPr>
                <w:rFonts w:ascii="Cambria Math" w:hAnsi="Cambria Math" w:cs="Cambria Math"/>
                <w:b/>
                <w:bCs/>
                <w:color w:val="000000"/>
                <w:sz w:val="32"/>
                <w:szCs w:val="32"/>
                <w:lang w:eastAsia="pt-BR"/>
              </w:rPr>
              <w:t>𝜏</w:t>
            </w:r>
            <w:r w:rsidRPr="00FC1848">
              <w:rPr>
                <w:b/>
                <w:bCs/>
                <w:color w:val="000000"/>
                <w:lang w:val="pt-BR" w:eastAsia="pt-BR"/>
              </w:rPr>
              <w:t xml:space="preserve"> (</w:t>
            </w:r>
            <w:proofErr w:type="spellStart"/>
            <w:r w:rsidRPr="00FC1848">
              <w:rPr>
                <w:b/>
                <w:bCs/>
                <w:color w:val="000000"/>
                <w:lang w:val="pt-BR" w:eastAsia="pt-BR"/>
              </w:rPr>
              <w:t>Pa</w:t>
            </w:r>
            <w:proofErr w:type="spellEnd"/>
            <w:r w:rsidRPr="00FC1848">
              <w:rPr>
                <w:b/>
                <w:bCs/>
                <w:color w:val="000000"/>
                <w:lang w:val="pt-BR" w:eastAsia="pt-BR"/>
              </w:rPr>
              <w:t>)</w:t>
            </w:r>
          </w:p>
        </w:tc>
      </w:tr>
      <w:tr w:rsidR="00350D8B" w:rsidRPr="00350D8B" w14:paraId="3EC643A4" w14:textId="77777777" w:rsidTr="002256B4">
        <w:trPr>
          <w:trHeight w:val="479"/>
          <w:jc w:val="center"/>
        </w:trPr>
        <w:tc>
          <w:tcPr>
            <w:tcW w:w="1617" w:type="dxa"/>
            <w:shd w:val="clear" w:color="000000" w:fill="FFFFFF"/>
            <w:vAlign w:val="center"/>
            <w:hideMark/>
          </w:tcPr>
          <w:p w14:paraId="7E11CCCE" w14:textId="77777777" w:rsidR="00350D8B" w:rsidRPr="00FC1848" w:rsidRDefault="00350D8B" w:rsidP="00350D8B">
            <w:pPr>
              <w:widowControl/>
              <w:autoSpaceDE/>
              <w:autoSpaceDN/>
              <w:jc w:val="center"/>
              <w:rPr>
                <w:color w:val="000000"/>
                <w:lang w:val="pt-BR" w:eastAsia="pt-BR"/>
              </w:rPr>
            </w:pPr>
            <w:r w:rsidRPr="00FC1848">
              <w:rPr>
                <w:color w:val="000000"/>
                <w:lang w:val="pt-BR" w:eastAsia="pt-BR"/>
              </w:rPr>
              <w:t>Seco</w:t>
            </w:r>
          </w:p>
        </w:tc>
        <w:tc>
          <w:tcPr>
            <w:tcW w:w="2233" w:type="dxa"/>
            <w:shd w:val="clear" w:color="auto" w:fill="auto"/>
            <w:vAlign w:val="center"/>
            <w:hideMark/>
          </w:tcPr>
          <w:p w14:paraId="0BEAFDAA" w14:textId="77777777" w:rsidR="00350D8B" w:rsidRPr="00350D8B" w:rsidRDefault="00350D8B" w:rsidP="00350D8B">
            <w:pPr>
              <w:widowControl/>
              <w:autoSpaceDE/>
              <w:autoSpaceDN/>
              <w:jc w:val="center"/>
              <w:rPr>
                <w:color w:val="000000"/>
                <w:lang w:val="pt-BR" w:eastAsia="pt-BR"/>
              </w:rPr>
            </w:pPr>
            <w:r w:rsidRPr="00350D8B">
              <w:rPr>
                <w:color w:val="000000"/>
                <w:lang w:val="pt-BR" w:eastAsia="pt-BR"/>
              </w:rPr>
              <w:t>0,1874</w:t>
            </w:r>
          </w:p>
        </w:tc>
        <w:tc>
          <w:tcPr>
            <w:tcW w:w="956" w:type="dxa"/>
            <w:shd w:val="clear" w:color="auto" w:fill="auto"/>
            <w:vAlign w:val="center"/>
            <w:hideMark/>
          </w:tcPr>
          <w:p w14:paraId="51121BED" w14:textId="77777777" w:rsidR="00350D8B" w:rsidRPr="00350D8B" w:rsidRDefault="00350D8B" w:rsidP="00350D8B">
            <w:pPr>
              <w:widowControl/>
              <w:autoSpaceDE/>
              <w:autoSpaceDN/>
              <w:jc w:val="center"/>
              <w:rPr>
                <w:color w:val="000000"/>
                <w:lang w:val="pt-BR" w:eastAsia="pt-BR"/>
              </w:rPr>
            </w:pPr>
            <w:r w:rsidRPr="00350D8B">
              <w:rPr>
                <w:color w:val="000000"/>
                <w:lang w:val="pt-BR" w:eastAsia="pt-BR"/>
              </w:rPr>
              <w:t>0,31</w:t>
            </w:r>
          </w:p>
        </w:tc>
      </w:tr>
      <w:tr w:rsidR="00350D8B" w:rsidRPr="00350D8B" w14:paraId="0A927772" w14:textId="77777777" w:rsidTr="002256B4">
        <w:trPr>
          <w:trHeight w:val="479"/>
          <w:jc w:val="center"/>
        </w:trPr>
        <w:tc>
          <w:tcPr>
            <w:tcW w:w="1617" w:type="dxa"/>
            <w:shd w:val="clear" w:color="000000" w:fill="FFFFFF"/>
            <w:vAlign w:val="center"/>
            <w:hideMark/>
          </w:tcPr>
          <w:p w14:paraId="571DBDAC" w14:textId="77777777" w:rsidR="00350D8B" w:rsidRPr="00FC1848" w:rsidRDefault="00350D8B" w:rsidP="00350D8B">
            <w:pPr>
              <w:widowControl/>
              <w:autoSpaceDE/>
              <w:autoSpaceDN/>
              <w:jc w:val="center"/>
              <w:rPr>
                <w:color w:val="000000"/>
                <w:lang w:val="pt-BR" w:eastAsia="pt-BR"/>
              </w:rPr>
            </w:pPr>
            <w:r w:rsidRPr="00FC1848">
              <w:rPr>
                <w:color w:val="000000"/>
                <w:lang w:val="pt-BR" w:eastAsia="pt-BR"/>
              </w:rPr>
              <w:t>Inundado</w:t>
            </w:r>
          </w:p>
        </w:tc>
        <w:tc>
          <w:tcPr>
            <w:tcW w:w="2233" w:type="dxa"/>
            <w:shd w:val="clear" w:color="auto" w:fill="auto"/>
            <w:vAlign w:val="center"/>
            <w:hideMark/>
          </w:tcPr>
          <w:p w14:paraId="2B025A2F" w14:textId="77777777" w:rsidR="00350D8B" w:rsidRPr="00350D8B" w:rsidRDefault="00350D8B" w:rsidP="00350D8B">
            <w:pPr>
              <w:widowControl/>
              <w:autoSpaceDE/>
              <w:autoSpaceDN/>
              <w:jc w:val="center"/>
              <w:rPr>
                <w:color w:val="000000"/>
                <w:lang w:val="pt-BR" w:eastAsia="pt-BR"/>
              </w:rPr>
            </w:pPr>
            <w:r w:rsidRPr="00350D8B">
              <w:rPr>
                <w:color w:val="000000"/>
                <w:lang w:val="pt-BR" w:eastAsia="pt-BR"/>
              </w:rPr>
              <w:t>0,1889</w:t>
            </w:r>
          </w:p>
        </w:tc>
        <w:tc>
          <w:tcPr>
            <w:tcW w:w="956" w:type="dxa"/>
            <w:shd w:val="clear" w:color="auto" w:fill="auto"/>
            <w:vAlign w:val="center"/>
            <w:hideMark/>
          </w:tcPr>
          <w:p w14:paraId="144A89BB" w14:textId="77777777" w:rsidR="00350D8B" w:rsidRPr="00350D8B" w:rsidRDefault="00350D8B" w:rsidP="00350D8B">
            <w:pPr>
              <w:widowControl/>
              <w:autoSpaceDE/>
              <w:autoSpaceDN/>
              <w:jc w:val="center"/>
              <w:rPr>
                <w:color w:val="000000"/>
                <w:lang w:val="pt-BR" w:eastAsia="pt-BR"/>
              </w:rPr>
            </w:pPr>
            <w:r w:rsidRPr="00350D8B">
              <w:rPr>
                <w:color w:val="000000"/>
                <w:lang w:val="pt-BR" w:eastAsia="pt-BR"/>
              </w:rPr>
              <w:t>0,43</w:t>
            </w:r>
          </w:p>
        </w:tc>
      </w:tr>
    </w:tbl>
    <w:p w14:paraId="62FF2448" w14:textId="33A404A6" w:rsidR="00350D8B" w:rsidRDefault="00350D8B" w:rsidP="00603D2D">
      <w:pPr>
        <w:pStyle w:val="Corpodetexto"/>
        <w:spacing w:before="10"/>
        <w:jc w:val="center"/>
        <w:rPr>
          <w:sz w:val="20"/>
          <w:szCs w:val="20"/>
        </w:rPr>
      </w:pPr>
      <w:r w:rsidRPr="004E4670">
        <w:rPr>
          <w:sz w:val="20"/>
          <w:szCs w:val="20"/>
        </w:rPr>
        <w:t>Fonte: Autoral (2022).</w:t>
      </w:r>
    </w:p>
    <w:p w14:paraId="365332CA" w14:textId="77777777" w:rsidR="00603D2D" w:rsidRPr="00233A76" w:rsidRDefault="00603D2D" w:rsidP="00233A76">
      <w:pPr>
        <w:pStyle w:val="Corpodetexto"/>
        <w:spacing w:before="10"/>
        <w:jc w:val="center"/>
        <w:rPr>
          <w:sz w:val="20"/>
          <w:szCs w:val="20"/>
        </w:rPr>
      </w:pPr>
    </w:p>
    <w:p w14:paraId="070005A3" w14:textId="0A82588E" w:rsidR="00350D8B" w:rsidRPr="000B2025" w:rsidRDefault="00F755C3" w:rsidP="00DD1753">
      <w:pPr>
        <w:spacing w:after="120" w:line="360" w:lineRule="auto"/>
        <w:ind w:firstLine="709"/>
        <w:jc w:val="both"/>
        <w:rPr>
          <w:sz w:val="24"/>
          <w:szCs w:val="24"/>
          <w:lang w:val="pt-BR"/>
        </w:rPr>
      </w:pPr>
      <w:r w:rsidRPr="000B2025">
        <w:rPr>
          <w:sz w:val="24"/>
          <w:szCs w:val="24"/>
          <w:lang w:val="pt-BR"/>
        </w:rPr>
        <w:t>Diante dessas análises, os resultados obtidos</w:t>
      </w:r>
      <w:r w:rsidR="00A349E0" w:rsidRPr="000B2025">
        <w:rPr>
          <w:sz w:val="24"/>
          <w:szCs w:val="24"/>
          <w:lang w:val="pt-BR"/>
        </w:rPr>
        <w:t xml:space="preserve"> no ensaio de </w:t>
      </w:r>
      <w:proofErr w:type="spellStart"/>
      <w:r w:rsidR="00A349E0" w:rsidRPr="000B2025">
        <w:rPr>
          <w:sz w:val="24"/>
          <w:szCs w:val="24"/>
          <w:lang w:val="pt-BR"/>
        </w:rPr>
        <w:t>Inderbitzen</w:t>
      </w:r>
      <w:proofErr w:type="spellEnd"/>
      <w:r w:rsidRPr="000B2025">
        <w:rPr>
          <w:sz w:val="24"/>
          <w:szCs w:val="24"/>
          <w:lang w:val="pt-BR"/>
        </w:rPr>
        <w:t xml:space="preserve"> revelam que </w:t>
      </w:r>
      <w:r w:rsidR="006F3073" w:rsidRPr="000B2025">
        <w:rPr>
          <w:sz w:val="24"/>
          <w:szCs w:val="24"/>
          <w:lang w:val="pt-BR"/>
        </w:rPr>
        <w:t>o solo da área investigada demonstra</w:t>
      </w:r>
      <w:r w:rsidR="006F3073">
        <w:rPr>
          <w:sz w:val="24"/>
          <w:szCs w:val="24"/>
          <w:lang w:val="pt-BR"/>
        </w:rPr>
        <w:t xml:space="preserve"> índices</w:t>
      </w:r>
      <w:r w:rsidRPr="000B2025">
        <w:rPr>
          <w:sz w:val="24"/>
          <w:szCs w:val="24"/>
          <w:lang w:val="pt-BR"/>
        </w:rPr>
        <w:t xml:space="preserve"> de erodibilidade significativamente eleva</w:t>
      </w:r>
      <w:r w:rsidR="00FE4943">
        <w:rPr>
          <w:sz w:val="24"/>
          <w:szCs w:val="24"/>
          <w:lang w:val="pt-BR"/>
        </w:rPr>
        <w:t>do</w:t>
      </w:r>
      <w:r w:rsidR="006F3073">
        <w:rPr>
          <w:sz w:val="24"/>
          <w:szCs w:val="24"/>
          <w:lang w:val="pt-BR"/>
        </w:rPr>
        <w:t>s (</w:t>
      </w:r>
      <w:r w:rsidR="006F3073" w:rsidRPr="00DD1753">
        <w:rPr>
          <w:rFonts w:ascii="Cambria Math" w:hAnsi="Cambria Math" w:cs="Cambria Math"/>
          <w:sz w:val="24"/>
          <w:szCs w:val="24"/>
          <w:lang w:val="pt-BR"/>
        </w:rPr>
        <w:t>𝐾</w:t>
      </w:r>
      <w:r w:rsidR="006F3073" w:rsidRPr="000B2025">
        <w:rPr>
          <w:sz w:val="24"/>
          <w:szCs w:val="24"/>
          <w:lang w:val="pt-BR"/>
        </w:rPr>
        <w:t xml:space="preserve"> &gt; 0,1 </w:t>
      </w:r>
      <w:r w:rsidR="006F3073" w:rsidRPr="00DD1753">
        <w:rPr>
          <w:rFonts w:ascii="Cambria Math" w:hAnsi="Cambria Math" w:cs="Cambria Math"/>
          <w:sz w:val="24"/>
          <w:szCs w:val="24"/>
          <w:lang w:val="pt-BR"/>
        </w:rPr>
        <w:t>𝑔</w:t>
      </w:r>
      <w:r w:rsidR="006F3073" w:rsidRPr="000B2025">
        <w:rPr>
          <w:sz w:val="24"/>
          <w:szCs w:val="24"/>
          <w:lang w:val="pt-BR"/>
        </w:rPr>
        <w:t>/</w:t>
      </w:r>
      <m:oMath>
        <m:r>
          <w:rPr>
            <w:rFonts w:ascii="Cambria Math" w:hAnsi="Cambria Math"/>
            <w:sz w:val="24"/>
            <w:szCs w:val="24"/>
            <w:lang w:val="pt-BR"/>
          </w:rPr>
          <m:t>c</m:t>
        </m:r>
        <m:sSup>
          <m:sSupPr>
            <m:ctrlPr>
              <w:rPr>
                <w:rFonts w:ascii="Cambria Math" w:hAnsi="Cambria Math"/>
                <w:sz w:val="24"/>
                <w:szCs w:val="24"/>
                <w:lang w:val="pt-BR"/>
              </w:rPr>
            </m:ctrlPr>
          </m:sSupPr>
          <m:e>
            <m:r>
              <w:rPr>
                <w:rFonts w:ascii="Cambria Math" w:hAnsi="Cambria Math"/>
                <w:sz w:val="24"/>
                <w:szCs w:val="24"/>
                <w:lang w:val="pt-BR"/>
              </w:rPr>
              <m:t>m</m:t>
            </m:r>
          </m:e>
          <m:sup>
            <m:r>
              <m:rPr>
                <m:sty m:val="p"/>
              </m:rPr>
              <w:rPr>
                <w:rFonts w:ascii="Cambria Math" w:hAnsi="Cambria Math"/>
                <w:sz w:val="24"/>
                <w:szCs w:val="24"/>
                <w:lang w:val="pt-BR"/>
              </w:rPr>
              <m:t>2</m:t>
            </m:r>
          </m:sup>
        </m:sSup>
      </m:oMath>
      <w:r w:rsidR="006F3073" w:rsidRPr="000B2025">
        <w:rPr>
          <w:sz w:val="24"/>
          <w:szCs w:val="24"/>
          <w:lang w:val="pt-BR"/>
        </w:rPr>
        <w:t>/</w:t>
      </w:r>
      <w:r w:rsidR="006F3073" w:rsidRPr="00DD1753">
        <w:rPr>
          <w:rFonts w:ascii="Cambria Math" w:hAnsi="Cambria Math" w:cs="Cambria Math"/>
          <w:sz w:val="24"/>
          <w:szCs w:val="24"/>
          <w:lang w:val="pt-BR"/>
        </w:rPr>
        <w:t>𝑚𝑖𝑛</w:t>
      </w:r>
      <w:r w:rsidR="006F3073" w:rsidRPr="000B2025">
        <w:rPr>
          <w:sz w:val="24"/>
          <w:szCs w:val="24"/>
          <w:lang w:val="pt-BR"/>
        </w:rPr>
        <w:t>/</w:t>
      </w:r>
      <w:r w:rsidR="006F3073" w:rsidRPr="00DD1753">
        <w:rPr>
          <w:rFonts w:ascii="Cambria Math" w:hAnsi="Cambria Math" w:cs="Cambria Math"/>
          <w:sz w:val="24"/>
          <w:szCs w:val="24"/>
          <w:lang w:val="pt-BR"/>
        </w:rPr>
        <w:t>𝑃𝑎</w:t>
      </w:r>
      <w:r w:rsidR="006F3073" w:rsidRPr="00DD1753">
        <w:rPr>
          <w:sz w:val="24"/>
          <w:szCs w:val="24"/>
          <w:lang w:val="pt-BR"/>
        </w:rPr>
        <w:t>)</w:t>
      </w:r>
      <w:r w:rsidR="00FE4943">
        <w:rPr>
          <w:sz w:val="24"/>
          <w:szCs w:val="24"/>
          <w:lang w:val="pt-BR"/>
        </w:rPr>
        <w:t xml:space="preserve"> de acordo com os estudos de Bastos (1999).</w:t>
      </w:r>
      <w:r w:rsidR="003B2AA5">
        <w:rPr>
          <w:sz w:val="24"/>
          <w:szCs w:val="24"/>
          <w:lang w:val="pt-BR"/>
        </w:rPr>
        <w:t xml:space="preserve"> </w:t>
      </w:r>
    </w:p>
    <w:p w14:paraId="33B95178" w14:textId="08923848" w:rsidR="00740AF1" w:rsidRPr="005D35BF" w:rsidRDefault="00886A42" w:rsidP="005D35BF">
      <w:pPr>
        <w:spacing w:after="120" w:line="360" w:lineRule="auto"/>
        <w:ind w:firstLine="709"/>
        <w:jc w:val="both"/>
        <w:rPr>
          <w:sz w:val="24"/>
          <w:szCs w:val="24"/>
          <w:lang w:val="pt-BR"/>
        </w:rPr>
      </w:pPr>
      <w:r w:rsidRPr="000B2025">
        <w:rPr>
          <w:sz w:val="24"/>
          <w:szCs w:val="24"/>
          <w:lang w:val="pt-BR"/>
        </w:rPr>
        <w:t xml:space="preserve">Em referência ao ensaio de sucção, abaixo são exibidos na Tabela </w:t>
      </w:r>
      <w:r w:rsidR="00DD1753">
        <w:rPr>
          <w:sz w:val="24"/>
          <w:szCs w:val="24"/>
          <w:lang w:val="pt-BR"/>
        </w:rPr>
        <w:t>3</w:t>
      </w:r>
      <w:r w:rsidR="00122773" w:rsidRPr="000B2025">
        <w:rPr>
          <w:sz w:val="24"/>
          <w:szCs w:val="24"/>
          <w:lang w:val="pt-BR"/>
        </w:rPr>
        <w:t>,</w:t>
      </w:r>
      <w:r w:rsidRPr="000B2025">
        <w:rPr>
          <w:sz w:val="24"/>
          <w:szCs w:val="24"/>
          <w:lang w:val="pt-BR"/>
        </w:rPr>
        <w:t xml:space="preserve"> os registros das medições de umidade e dos parâmetros físicos utilizados para estabelecer a curva característica do solo sob análise</w:t>
      </w:r>
      <w:r w:rsidR="001271A8" w:rsidRPr="000B2025">
        <w:rPr>
          <w:sz w:val="24"/>
          <w:szCs w:val="24"/>
          <w:lang w:val="pt-BR"/>
        </w:rPr>
        <w:t xml:space="preserve">, </w:t>
      </w:r>
      <w:r w:rsidR="00BD3ED7" w:rsidRPr="000B2025">
        <w:rPr>
          <w:sz w:val="24"/>
          <w:szCs w:val="24"/>
          <w:lang w:val="pt-BR"/>
        </w:rPr>
        <w:t>além dos</w:t>
      </w:r>
      <w:r w:rsidRPr="000B2025">
        <w:rPr>
          <w:sz w:val="24"/>
          <w:szCs w:val="24"/>
          <w:lang w:val="pt-BR"/>
        </w:rPr>
        <w:t xml:space="preserve"> resultados da umidade volumétrica, obtidos através do cálculo com base na equação </w:t>
      </w:r>
      <w:r w:rsidR="001271A8" w:rsidRPr="000B2025">
        <w:rPr>
          <w:sz w:val="24"/>
          <w:szCs w:val="24"/>
          <w:lang w:val="pt-BR"/>
        </w:rPr>
        <w:t xml:space="preserve">5. A curva </w:t>
      </w:r>
      <w:r w:rsidR="007E298E" w:rsidRPr="000B2025">
        <w:rPr>
          <w:sz w:val="24"/>
          <w:szCs w:val="24"/>
          <w:lang w:val="pt-BR"/>
        </w:rPr>
        <w:t>característica</w:t>
      </w:r>
      <w:r w:rsidR="001271A8" w:rsidRPr="000B2025">
        <w:rPr>
          <w:sz w:val="24"/>
          <w:szCs w:val="24"/>
          <w:lang w:val="pt-BR"/>
        </w:rPr>
        <w:t xml:space="preserve"> ajustada pelo modelo de Van </w:t>
      </w:r>
      <w:proofErr w:type="spellStart"/>
      <w:r w:rsidR="001271A8" w:rsidRPr="000B2025">
        <w:rPr>
          <w:sz w:val="24"/>
          <w:szCs w:val="24"/>
          <w:lang w:val="pt-BR"/>
        </w:rPr>
        <w:t>Genutchen</w:t>
      </w:r>
      <w:proofErr w:type="spellEnd"/>
      <w:r w:rsidR="001271A8" w:rsidRPr="000B2025">
        <w:rPr>
          <w:sz w:val="24"/>
          <w:szCs w:val="24"/>
          <w:lang w:val="pt-BR"/>
        </w:rPr>
        <w:t xml:space="preserve"> (1980) </w:t>
      </w:r>
      <w:r w:rsidR="009B6E3B" w:rsidRPr="000B2025">
        <w:rPr>
          <w:sz w:val="24"/>
          <w:szCs w:val="24"/>
          <w:lang w:val="pt-BR"/>
        </w:rPr>
        <w:t>é demonstrada na figura 8.</w:t>
      </w:r>
    </w:p>
    <w:p w14:paraId="634B245E" w14:textId="77777777" w:rsidR="00740AF1" w:rsidRDefault="00740AF1" w:rsidP="00233A76">
      <w:pPr>
        <w:pStyle w:val="Corpodetexto"/>
        <w:spacing w:before="10"/>
        <w:jc w:val="center"/>
        <w:rPr>
          <w:b/>
          <w:bCs/>
          <w:sz w:val="20"/>
          <w:szCs w:val="20"/>
        </w:rPr>
      </w:pPr>
    </w:p>
    <w:p w14:paraId="6552BC64" w14:textId="21B92D16" w:rsidR="00D03D03" w:rsidRPr="00233A76" w:rsidRDefault="2DEE1679" w:rsidP="00233A76">
      <w:pPr>
        <w:pStyle w:val="Corpodetexto"/>
        <w:spacing w:before="10"/>
        <w:jc w:val="center"/>
        <w:rPr>
          <w:sz w:val="20"/>
          <w:szCs w:val="20"/>
        </w:rPr>
      </w:pPr>
      <w:r w:rsidRPr="00461C34">
        <w:rPr>
          <w:b/>
          <w:bCs/>
          <w:sz w:val="20"/>
          <w:szCs w:val="20"/>
        </w:rPr>
        <w:t xml:space="preserve">Tabela </w:t>
      </w:r>
      <w:r w:rsidR="00DD1753">
        <w:rPr>
          <w:b/>
          <w:bCs/>
          <w:sz w:val="20"/>
          <w:szCs w:val="20"/>
        </w:rPr>
        <w:t>3</w:t>
      </w:r>
      <w:r w:rsidR="005E7084">
        <w:rPr>
          <w:sz w:val="20"/>
          <w:szCs w:val="20"/>
        </w:rPr>
        <w:t>-</w:t>
      </w:r>
      <w:r w:rsidRPr="00233A76">
        <w:rPr>
          <w:sz w:val="20"/>
          <w:szCs w:val="20"/>
        </w:rPr>
        <w:t xml:space="preserve"> </w:t>
      </w:r>
      <w:r w:rsidR="009B6E3B" w:rsidRPr="00233A76">
        <w:rPr>
          <w:sz w:val="20"/>
          <w:szCs w:val="20"/>
        </w:rPr>
        <w:t>Dados do ensaio de Sucção</w:t>
      </w:r>
    </w:p>
    <w:tbl>
      <w:tblPr>
        <w:tblW w:w="8152" w:type="dxa"/>
        <w:jc w:val="center"/>
        <w:tblCellMar>
          <w:left w:w="70" w:type="dxa"/>
          <w:right w:w="70" w:type="dxa"/>
        </w:tblCellMar>
        <w:tblLook w:val="04A0" w:firstRow="1" w:lastRow="0" w:firstColumn="1" w:lastColumn="0" w:noHBand="0" w:noVBand="1"/>
      </w:tblPr>
      <w:tblGrid>
        <w:gridCol w:w="1144"/>
        <w:gridCol w:w="1251"/>
        <w:gridCol w:w="1430"/>
        <w:gridCol w:w="1537"/>
        <w:gridCol w:w="1270"/>
        <w:gridCol w:w="1520"/>
      </w:tblGrid>
      <w:tr w:rsidR="009B6E3B" w:rsidRPr="009B6E3B" w14:paraId="5EA87F7D" w14:textId="77777777" w:rsidTr="002C319B">
        <w:trPr>
          <w:trHeight w:val="695"/>
          <w:jc w:val="center"/>
        </w:trPr>
        <w:tc>
          <w:tcPr>
            <w:tcW w:w="114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2B0EDE" w14:textId="004F2A58" w:rsidR="009B6E3B" w:rsidRPr="009B6E3B" w:rsidRDefault="009B6E3B" w:rsidP="009B6E3B">
            <w:pPr>
              <w:widowControl/>
              <w:autoSpaceDE/>
              <w:autoSpaceDN/>
              <w:jc w:val="center"/>
              <w:rPr>
                <w:rFonts w:ascii="Calibri" w:hAnsi="Calibri" w:cs="Calibri"/>
                <w:b/>
                <w:bCs/>
                <w:color w:val="000000"/>
                <w:lang w:val="pt-BR" w:eastAsia="pt-BR"/>
              </w:rPr>
            </w:pPr>
            <w:r w:rsidRPr="009B6E3B">
              <w:rPr>
                <w:rFonts w:ascii="Calibri" w:hAnsi="Calibri" w:cs="Calibri"/>
                <w:b/>
                <w:bCs/>
                <w:color w:val="000000"/>
                <w:lang w:val="pt-BR" w:eastAsia="pt-BR"/>
              </w:rPr>
              <w:t>Molde</w:t>
            </w:r>
          </w:p>
        </w:tc>
        <w:tc>
          <w:tcPr>
            <w:tcW w:w="1251" w:type="dxa"/>
            <w:tcBorders>
              <w:top w:val="single" w:sz="4" w:space="0" w:color="auto"/>
              <w:left w:val="nil"/>
              <w:bottom w:val="single" w:sz="4" w:space="0" w:color="auto"/>
              <w:right w:val="single" w:sz="4" w:space="0" w:color="auto"/>
            </w:tcBorders>
            <w:shd w:val="clear" w:color="auto" w:fill="auto"/>
            <w:vAlign w:val="center"/>
            <w:hideMark/>
          </w:tcPr>
          <w:p w14:paraId="34E64007" w14:textId="2425B51D" w:rsidR="009B6E3B" w:rsidRPr="009B6E3B" w:rsidRDefault="00FA6E92" w:rsidP="009B6E3B">
            <w:pPr>
              <w:widowControl/>
              <w:autoSpaceDE/>
              <w:autoSpaceDN/>
              <w:jc w:val="center"/>
              <w:rPr>
                <w:rFonts w:ascii="Calibri" w:hAnsi="Calibri" w:cs="Calibri"/>
                <w:b/>
                <w:bCs/>
                <w:color w:val="000000"/>
                <w:lang w:val="pt-BR" w:eastAsia="pt-BR"/>
              </w:rPr>
            </w:pPr>
            <m:oMathPara>
              <m:oMath>
                <m:sSub>
                  <m:sSubPr>
                    <m:ctrlPr>
                      <w:rPr>
                        <w:rFonts w:ascii="Cambria Math" w:hAnsi="Cambria Math" w:cs="Calibri"/>
                        <w:b/>
                        <w:bCs/>
                        <w:i/>
                        <w:color w:val="000000"/>
                        <w:lang w:val="pt-BR" w:eastAsia="pt-BR"/>
                      </w:rPr>
                    </m:ctrlPr>
                  </m:sSubPr>
                  <m:e>
                    <m:r>
                      <m:rPr>
                        <m:sty m:val="bi"/>
                      </m:rPr>
                      <w:rPr>
                        <w:rFonts w:ascii="Cambria Math" w:hAnsi="Cambria Math" w:cs="Calibri"/>
                        <w:color w:val="000000"/>
                        <w:lang w:val="pt-BR" w:eastAsia="pt-BR"/>
                      </w:rPr>
                      <m:t>w</m:t>
                    </m:r>
                  </m:e>
                  <m:sub>
                    <m:r>
                      <m:rPr>
                        <m:sty m:val="bi"/>
                      </m:rPr>
                      <w:rPr>
                        <w:rFonts w:ascii="Cambria Math" w:hAnsi="Cambria Math" w:cs="Calibri"/>
                        <w:color w:val="000000"/>
                        <w:lang w:val="pt-BR" w:eastAsia="pt-BR"/>
                      </w:rPr>
                      <m:t>0</m:t>
                    </m:r>
                  </m:sub>
                </m:sSub>
                <m:r>
                  <m:rPr>
                    <m:sty m:val="bi"/>
                  </m:rPr>
                  <w:rPr>
                    <w:rFonts w:ascii="Cambria Math" w:hAnsi="Cambria Math" w:cs="Calibri"/>
                    <w:color w:val="000000"/>
                    <w:lang w:val="pt-BR" w:eastAsia="pt-BR"/>
                  </w:rPr>
                  <m:t>(%)</m:t>
                </m:r>
              </m:oMath>
            </m:oMathPara>
          </w:p>
        </w:tc>
        <w:tc>
          <w:tcPr>
            <w:tcW w:w="1430" w:type="dxa"/>
            <w:tcBorders>
              <w:top w:val="single" w:sz="4" w:space="0" w:color="auto"/>
              <w:left w:val="nil"/>
              <w:bottom w:val="single" w:sz="4" w:space="0" w:color="auto"/>
              <w:right w:val="single" w:sz="4" w:space="0" w:color="auto"/>
            </w:tcBorders>
            <w:shd w:val="clear" w:color="auto" w:fill="auto"/>
            <w:noWrap/>
            <w:vAlign w:val="center"/>
            <w:hideMark/>
          </w:tcPr>
          <w:p w14:paraId="00331D2C" w14:textId="60155CEC" w:rsidR="009B6E3B" w:rsidRPr="009B6E3B" w:rsidRDefault="009B6E3B" w:rsidP="009B6E3B">
            <w:pPr>
              <w:widowControl/>
              <w:autoSpaceDE/>
              <w:autoSpaceDN/>
              <w:jc w:val="center"/>
              <w:rPr>
                <w:rFonts w:ascii="Calibri" w:hAnsi="Calibri" w:cs="Calibri"/>
                <w:b/>
                <w:bCs/>
                <w:color w:val="000000"/>
                <w:lang w:val="pt-BR" w:eastAsia="pt-BR"/>
              </w:rPr>
            </w:pPr>
            <w:r w:rsidRPr="009B6E3B">
              <w:rPr>
                <w:rFonts w:ascii="Calibri" w:hAnsi="Calibri" w:cs="Calibri"/>
                <w:b/>
                <w:bCs/>
                <w:color w:val="000000"/>
                <w:lang w:val="pt-BR" w:eastAsia="pt-BR"/>
              </w:rPr>
              <w:t>δ (g/</w:t>
            </w:r>
            <m:oMath>
              <m:r>
                <m:rPr>
                  <m:sty m:val="bi"/>
                </m:rPr>
                <w:rPr>
                  <w:rFonts w:ascii="Cambria Math" w:hAnsi="Cambria Math" w:cs="Calibri"/>
                  <w:color w:val="000000"/>
                  <w:lang w:val="pt-BR" w:eastAsia="pt-BR"/>
                </w:rPr>
                <m:t>c</m:t>
              </m:r>
              <m:sSup>
                <m:sSupPr>
                  <m:ctrlPr>
                    <w:rPr>
                      <w:rFonts w:ascii="Cambria Math" w:hAnsi="Cambria Math" w:cs="Calibri"/>
                      <w:b/>
                      <w:bCs/>
                      <w:i/>
                      <w:color w:val="000000"/>
                      <w:lang w:val="pt-BR" w:eastAsia="pt-BR"/>
                    </w:rPr>
                  </m:ctrlPr>
                </m:sSupPr>
                <m:e>
                  <m:r>
                    <m:rPr>
                      <m:sty m:val="bi"/>
                    </m:rPr>
                    <w:rPr>
                      <w:rFonts w:ascii="Cambria Math" w:hAnsi="Cambria Math" w:cs="Calibri"/>
                      <w:color w:val="000000"/>
                      <w:lang w:val="pt-BR" w:eastAsia="pt-BR"/>
                    </w:rPr>
                    <m:t>m</m:t>
                  </m:r>
                </m:e>
                <m:sup>
                  <m:r>
                    <m:rPr>
                      <m:sty m:val="bi"/>
                    </m:rPr>
                    <w:rPr>
                      <w:rFonts w:ascii="Cambria Math" w:hAnsi="Cambria Math" w:cs="Calibri"/>
                      <w:color w:val="000000"/>
                      <w:lang w:val="pt-BR" w:eastAsia="pt-BR"/>
                    </w:rPr>
                    <m:t>3</m:t>
                  </m:r>
                </m:sup>
              </m:sSup>
            </m:oMath>
            <w:r w:rsidRPr="009B6E3B">
              <w:rPr>
                <w:rFonts w:ascii="Calibri" w:hAnsi="Calibri" w:cs="Calibri"/>
                <w:b/>
                <w:bCs/>
                <w:color w:val="000000"/>
                <w:lang w:val="pt-BR" w:eastAsia="pt-BR"/>
              </w:rPr>
              <w:t>)</w:t>
            </w:r>
          </w:p>
        </w:tc>
        <w:tc>
          <w:tcPr>
            <w:tcW w:w="1537" w:type="dxa"/>
            <w:tcBorders>
              <w:top w:val="single" w:sz="4" w:space="0" w:color="auto"/>
              <w:left w:val="nil"/>
              <w:bottom w:val="single" w:sz="4" w:space="0" w:color="auto"/>
              <w:right w:val="single" w:sz="4" w:space="0" w:color="auto"/>
            </w:tcBorders>
            <w:shd w:val="clear" w:color="auto" w:fill="auto"/>
            <w:noWrap/>
            <w:vAlign w:val="center"/>
            <w:hideMark/>
          </w:tcPr>
          <w:p w14:paraId="43F2BF2E" w14:textId="256DC8B2" w:rsidR="009B6E3B" w:rsidRPr="009B6E3B" w:rsidRDefault="00FA6E92" w:rsidP="009B6E3B">
            <w:pPr>
              <w:widowControl/>
              <w:autoSpaceDE/>
              <w:autoSpaceDN/>
              <w:jc w:val="center"/>
              <w:rPr>
                <w:rFonts w:ascii="Calibri" w:hAnsi="Calibri" w:cs="Calibri"/>
                <w:iCs/>
                <w:color w:val="000000"/>
                <w:sz w:val="24"/>
                <w:szCs w:val="24"/>
                <w:lang w:val="pt-BR" w:eastAsia="pt-BR"/>
              </w:rPr>
            </w:pPr>
            <m:oMathPara>
              <m:oMath>
                <m:sSub>
                  <m:sSubPr>
                    <m:ctrlPr>
                      <w:rPr>
                        <w:rFonts w:ascii="Cambria Math" w:hAnsi="Cambria Math" w:cs="Calibri"/>
                        <w:b/>
                        <w:bCs/>
                        <w:i/>
                        <w:color w:val="000000"/>
                        <w:sz w:val="28"/>
                        <w:szCs w:val="28"/>
                      </w:rPr>
                    </m:ctrlPr>
                  </m:sSubPr>
                  <m:e>
                    <m:r>
                      <m:rPr>
                        <m:sty m:val="bi"/>
                      </m:rPr>
                      <w:rPr>
                        <w:rFonts w:ascii="Cambria Math" w:hAnsi="Cambria Math" w:cs="Calibri"/>
                        <w:color w:val="000000"/>
                        <w:sz w:val="28"/>
                        <w:szCs w:val="28"/>
                      </w:rPr>
                      <m:t>e</m:t>
                    </m:r>
                  </m:e>
                  <m:sub>
                    <m:r>
                      <m:rPr>
                        <m:sty m:val="bi"/>
                      </m:rPr>
                      <w:rPr>
                        <w:rFonts w:ascii="Cambria Math" w:hAnsi="Cambria Math" w:cs="Calibri"/>
                        <w:color w:val="000000"/>
                        <w:sz w:val="28"/>
                        <w:szCs w:val="28"/>
                      </w:rPr>
                      <m:t>0</m:t>
                    </m:r>
                  </m:sub>
                </m:sSub>
              </m:oMath>
            </m:oMathPara>
          </w:p>
        </w:tc>
        <w:tc>
          <w:tcPr>
            <w:tcW w:w="1270" w:type="dxa"/>
            <w:tcBorders>
              <w:top w:val="single" w:sz="4" w:space="0" w:color="auto"/>
              <w:left w:val="nil"/>
              <w:bottom w:val="single" w:sz="4" w:space="0" w:color="auto"/>
              <w:right w:val="single" w:sz="4" w:space="0" w:color="auto"/>
            </w:tcBorders>
            <w:shd w:val="clear" w:color="auto" w:fill="auto"/>
            <w:noWrap/>
            <w:vAlign w:val="center"/>
            <w:hideMark/>
          </w:tcPr>
          <w:p w14:paraId="529D2945" w14:textId="40AA5EA8" w:rsidR="009B6E3B" w:rsidRPr="00FC1848" w:rsidRDefault="00FA6E92" w:rsidP="009B6E3B">
            <w:pPr>
              <w:widowControl/>
              <w:autoSpaceDE/>
              <w:autoSpaceDN/>
              <w:jc w:val="center"/>
              <w:rPr>
                <w:rFonts w:ascii="Calibri" w:hAnsi="Calibri" w:cs="Calibri"/>
                <w:b/>
                <w:bCs/>
                <w:color w:val="000000"/>
                <w:lang w:val="pt-BR" w:eastAsia="pt-BR"/>
              </w:rPr>
            </w:pPr>
            <m:oMathPara>
              <m:oMath>
                <m:sSub>
                  <m:sSubPr>
                    <m:ctrlPr>
                      <w:rPr>
                        <w:rFonts w:ascii="Cambria Math" w:hAnsi="Cambria Math" w:cs="Calibri"/>
                        <w:b/>
                        <w:bCs/>
                        <w:i/>
                        <w:color w:val="000000"/>
                        <w:lang w:val="pt-BR" w:eastAsia="pt-BR"/>
                      </w:rPr>
                    </m:ctrlPr>
                  </m:sSubPr>
                  <m:e>
                    <m:r>
                      <m:rPr>
                        <m:sty m:val="bi"/>
                      </m:rPr>
                      <w:rPr>
                        <w:rFonts w:ascii="Cambria Math" w:hAnsi="Cambria Math" w:cs="Calibri"/>
                        <w:color w:val="000000"/>
                        <w:lang w:val="pt-BR" w:eastAsia="pt-BR"/>
                      </w:rPr>
                      <m:t>S</m:t>
                    </m:r>
                  </m:e>
                  <m:sub>
                    <m:r>
                      <m:rPr>
                        <m:sty m:val="bi"/>
                      </m:rPr>
                      <w:rPr>
                        <w:rFonts w:ascii="Cambria Math" w:hAnsi="Cambria Math" w:cs="Calibri"/>
                        <w:color w:val="000000"/>
                        <w:lang w:val="pt-BR" w:eastAsia="pt-BR"/>
                      </w:rPr>
                      <m:t>0</m:t>
                    </m:r>
                  </m:sub>
                </m:sSub>
                <m:d>
                  <m:dPr>
                    <m:ctrlPr>
                      <w:rPr>
                        <w:rFonts w:ascii="Cambria Math" w:hAnsi="Cambria Math" w:cs="Calibri"/>
                        <w:b/>
                        <w:bCs/>
                        <w:i/>
                        <w:color w:val="000000"/>
                        <w:lang w:val="pt-BR" w:eastAsia="pt-BR"/>
                      </w:rPr>
                    </m:ctrlPr>
                  </m:dPr>
                  <m:e>
                    <m:r>
                      <m:rPr>
                        <m:sty m:val="bi"/>
                      </m:rPr>
                      <w:rPr>
                        <w:rFonts w:ascii="Cambria Math" w:hAnsi="Cambria Math" w:cs="Calibri"/>
                        <w:color w:val="000000"/>
                        <w:lang w:val="pt-BR" w:eastAsia="pt-BR"/>
                      </w:rPr>
                      <m:t>%</m:t>
                    </m:r>
                  </m:e>
                </m:d>
              </m:oMath>
            </m:oMathPara>
          </w:p>
        </w:tc>
        <w:tc>
          <w:tcPr>
            <w:tcW w:w="1520" w:type="dxa"/>
            <w:tcBorders>
              <w:top w:val="single" w:sz="4" w:space="0" w:color="auto"/>
              <w:left w:val="nil"/>
              <w:bottom w:val="single" w:sz="4" w:space="0" w:color="auto"/>
              <w:right w:val="single" w:sz="4" w:space="0" w:color="auto"/>
            </w:tcBorders>
            <w:shd w:val="clear" w:color="auto" w:fill="auto"/>
            <w:noWrap/>
            <w:vAlign w:val="center"/>
            <w:hideMark/>
          </w:tcPr>
          <w:p w14:paraId="724510F5" w14:textId="77777777" w:rsidR="009B6E3B" w:rsidRPr="009B6E3B" w:rsidRDefault="009B6E3B" w:rsidP="009B6E3B">
            <w:pPr>
              <w:widowControl/>
              <w:autoSpaceDE/>
              <w:autoSpaceDN/>
              <w:jc w:val="center"/>
              <w:rPr>
                <w:rFonts w:ascii="Calibri" w:hAnsi="Calibri" w:cs="Calibri"/>
                <w:b/>
                <w:bCs/>
                <w:color w:val="000000"/>
                <w:lang w:val="pt-BR" w:eastAsia="pt-BR"/>
              </w:rPr>
            </w:pPr>
            <w:r w:rsidRPr="009B6E3B">
              <w:rPr>
                <w:rFonts w:ascii="Calibri" w:hAnsi="Calibri" w:cs="Calibri"/>
                <w:b/>
                <w:bCs/>
                <w:color w:val="000000"/>
                <w:sz w:val="24"/>
                <w:szCs w:val="24"/>
                <w:lang w:val="pt-BR" w:eastAsia="pt-BR"/>
              </w:rPr>
              <w:t>W</w:t>
            </w:r>
            <w:r w:rsidRPr="009B6E3B">
              <w:rPr>
                <w:rFonts w:ascii="Calibri" w:hAnsi="Calibri" w:cs="Calibri"/>
                <w:b/>
                <w:bCs/>
                <w:color w:val="000000"/>
                <w:lang w:val="pt-BR" w:eastAsia="pt-BR"/>
              </w:rPr>
              <w:t>s</w:t>
            </w:r>
          </w:p>
        </w:tc>
      </w:tr>
      <w:tr w:rsidR="009B6E3B" w:rsidRPr="009B6E3B" w14:paraId="751358E4" w14:textId="77777777" w:rsidTr="002C319B">
        <w:trPr>
          <w:trHeight w:val="288"/>
          <w:jc w:val="center"/>
        </w:trPr>
        <w:tc>
          <w:tcPr>
            <w:tcW w:w="1144" w:type="dxa"/>
            <w:tcBorders>
              <w:top w:val="nil"/>
              <w:left w:val="single" w:sz="4" w:space="0" w:color="auto"/>
              <w:bottom w:val="single" w:sz="4" w:space="0" w:color="auto"/>
              <w:right w:val="single" w:sz="4" w:space="0" w:color="auto"/>
            </w:tcBorders>
            <w:shd w:val="clear" w:color="auto" w:fill="auto"/>
            <w:noWrap/>
            <w:vAlign w:val="center"/>
            <w:hideMark/>
          </w:tcPr>
          <w:p w14:paraId="012FBB40" w14:textId="77777777" w:rsidR="009B6E3B" w:rsidRPr="009B6E3B" w:rsidRDefault="009B6E3B" w:rsidP="009B6E3B">
            <w:pPr>
              <w:widowControl/>
              <w:autoSpaceDE/>
              <w:autoSpaceDN/>
              <w:jc w:val="center"/>
              <w:rPr>
                <w:rFonts w:ascii="Calibri" w:hAnsi="Calibri" w:cs="Calibri"/>
                <w:color w:val="000000"/>
                <w:lang w:val="pt-BR" w:eastAsia="pt-BR"/>
              </w:rPr>
            </w:pPr>
            <w:r w:rsidRPr="009B6E3B">
              <w:rPr>
                <w:rFonts w:ascii="Calibri" w:hAnsi="Calibri" w:cs="Calibri"/>
                <w:color w:val="000000"/>
                <w:lang w:val="pt-BR" w:eastAsia="pt-BR"/>
              </w:rPr>
              <w:t>1</w:t>
            </w:r>
          </w:p>
        </w:tc>
        <w:tc>
          <w:tcPr>
            <w:tcW w:w="1251" w:type="dxa"/>
            <w:tcBorders>
              <w:top w:val="nil"/>
              <w:left w:val="nil"/>
              <w:bottom w:val="single" w:sz="4" w:space="0" w:color="auto"/>
              <w:right w:val="single" w:sz="4" w:space="0" w:color="auto"/>
            </w:tcBorders>
            <w:shd w:val="clear" w:color="auto" w:fill="auto"/>
            <w:noWrap/>
            <w:vAlign w:val="center"/>
            <w:hideMark/>
          </w:tcPr>
          <w:p w14:paraId="1F2F3BC0" w14:textId="77777777" w:rsidR="009B6E3B" w:rsidRPr="009B6E3B" w:rsidRDefault="009B6E3B" w:rsidP="009B6E3B">
            <w:pPr>
              <w:widowControl/>
              <w:autoSpaceDE/>
              <w:autoSpaceDN/>
              <w:jc w:val="center"/>
              <w:rPr>
                <w:rFonts w:ascii="Calibri" w:hAnsi="Calibri" w:cs="Calibri"/>
                <w:color w:val="000000"/>
                <w:lang w:val="pt-BR" w:eastAsia="pt-BR"/>
              </w:rPr>
            </w:pPr>
            <w:r w:rsidRPr="009B6E3B">
              <w:rPr>
                <w:rFonts w:ascii="Calibri" w:hAnsi="Calibri" w:cs="Calibri"/>
                <w:color w:val="000000"/>
                <w:lang w:val="pt-BR" w:eastAsia="pt-BR"/>
              </w:rPr>
              <w:t>0,531</w:t>
            </w:r>
          </w:p>
        </w:tc>
        <w:tc>
          <w:tcPr>
            <w:tcW w:w="1430" w:type="dxa"/>
            <w:tcBorders>
              <w:top w:val="nil"/>
              <w:left w:val="nil"/>
              <w:bottom w:val="single" w:sz="4" w:space="0" w:color="auto"/>
              <w:right w:val="single" w:sz="4" w:space="0" w:color="auto"/>
            </w:tcBorders>
            <w:shd w:val="clear" w:color="auto" w:fill="auto"/>
            <w:noWrap/>
            <w:vAlign w:val="center"/>
            <w:hideMark/>
          </w:tcPr>
          <w:p w14:paraId="721402C0" w14:textId="77777777" w:rsidR="009B6E3B" w:rsidRPr="009B6E3B" w:rsidRDefault="009B6E3B" w:rsidP="009B6E3B">
            <w:pPr>
              <w:widowControl/>
              <w:autoSpaceDE/>
              <w:autoSpaceDN/>
              <w:jc w:val="center"/>
              <w:rPr>
                <w:rFonts w:ascii="Calibri" w:hAnsi="Calibri" w:cs="Calibri"/>
                <w:color w:val="000000"/>
                <w:lang w:val="pt-BR" w:eastAsia="pt-BR"/>
              </w:rPr>
            </w:pPr>
            <w:r w:rsidRPr="009B6E3B">
              <w:rPr>
                <w:rFonts w:ascii="Calibri" w:hAnsi="Calibri" w:cs="Calibri"/>
                <w:color w:val="000000"/>
                <w:lang w:val="pt-BR" w:eastAsia="pt-BR"/>
              </w:rPr>
              <w:t>2,65</w:t>
            </w:r>
          </w:p>
        </w:tc>
        <w:tc>
          <w:tcPr>
            <w:tcW w:w="1537" w:type="dxa"/>
            <w:tcBorders>
              <w:top w:val="nil"/>
              <w:left w:val="nil"/>
              <w:bottom w:val="single" w:sz="4" w:space="0" w:color="auto"/>
              <w:right w:val="single" w:sz="4" w:space="0" w:color="auto"/>
            </w:tcBorders>
            <w:shd w:val="clear" w:color="auto" w:fill="auto"/>
            <w:noWrap/>
            <w:vAlign w:val="center"/>
            <w:hideMark/>
          </w:tcPr>
          <w:p w14:paraId="04BA6877" w14:textId="77777777" w:rsidR="009B6E3B" w:rsidRPr="009B6E3B" w:rsidRDefault="009B6E3B" w:rsidP="009B6E3B">
            <w:pPr>
              <w:widowControl/>
              <w:autoSpaceDE/>
              <w:autoSpaceDN/>
              <w:jc w:val="center"/>
              <w:rPr>
                <w:rFonts w:ascii="Calibri" w:hAnsi="Calibri" w:cs="Calibri"/>
                <w:color w:val="000000"/>
                <w:lang w:val="pt-BR" w:eastAsia="pt-BR"/>
              </w:rPr>
            </w:pPr>
            <w:r w:rsidRPr="009B6E3B">
              <w:rPr>
                <w:rFonts w:ascii="Calibri" w:hAnsi="Calibri" w:cs="Calibri"/>
                <w:color w:val="000000"/>
                <w:lang w:val="pt-BR" w:eastAsia="pt-BR"/>
              </w:rPr>
              <w:t>0,212</w:t>
            </w:r>
          </w:p>
        </w:tc>
        <w:tc>
          <w:tcPr>
            <w:tcW w:w="1270" w:type="dxa"/>
            <w:tcBorders>
              <w:top w:val="nil"/>
              <w:left w:val="nil"/>
              <w:bottom w:val="single" w:sz="4" w:space="0" w:color="auto"/>
              <w:right w:val="single" w:sz="4" w:space="0" w:color="auto"/>
            </w:tcBorders>
            <w:shd w:val="clear" w:color="auto" w:fill="auto"/>
            <w:noWrap/>
            <w:vAlign w:val="center"/>
            <w:hideMark/>
          </w:tcPr>
          <w:p w14:paraId="7E465DE4" w14:textId="77777777" w:rsidR="009B6E3B" w:rsidRPr="009B6E3B" w:rsidRDefault="009B6E3B" w:rsidP="009B6E3B">
            <w:pPr>
              <w:widowControl/>
              <w:autoSpaceDE/>
              <w:autoSpaceDN/>
              <w:jc w:val="center"/>
              <w:rPr>
                <w:rFonts w:ascii="Calibri" w:hAnsi="Calibri" w:cs="Calibri"/>
                <w:color w:val="000000"/>
                <w:lang w:val="pt-BR" w:eastAsia="pt-BR"/>
              </w:rPr>
            </w:pPr>
            <w:r w:rsidRPr="009B6E3B">
              <w:rPr>
                <w:rFonts w:ascii="Calibri" w:hAnsi="Calibri" w:cs="Calibri"/>
                <w:color w:val="000000"/>
                <w:lang w:val="pt-BR" w:eastAsia="pt-BR"/>
              </w:rPr>
              <w:t>6,646</w:t>
            </w:r>
          </w:p>
        </w:tc>
        <w:tc>
          <w:tcPr>
            <w:tcW w:w="1520" w:type="dxa"/>
            <w:tcBorders>
              <w:top w:val="nil"/>
              <w:left w:val="nil"/>
              <w:bottom w:val="single" w:sz="4" w:space="0" w:color="auto"/>
              <w:right w:val="single" w:sz="4" w:space="0" w:color="auto"/>
            </w:tcBorders>
            <w:shd w:val="clear" w:color="auto" w:fill="auto"/>
            <w:noWrap/>
            <w:vAlign w:val="center"/>
            <w:hideMark/>
          </w:tcPr>
          <w:p w14:paraId="6C8CEAA9" w14:textId="77777777" w:rsidR="009B6E3B" w:rsidRPr="009B6E3B" w:rsidRDefault="009B6E3B" w:rsidP="009B6E3B">
            <w:pPr>
              <w:widowControl/>
              <w:autoSpaceDE/>
              <w:autoSpaceDN/>
              <w:jc w:val="center"/>
              <w:rPr>
                <w:rFonts w:ascii="Calibri" w:hAnsi="Calibri" w:cs="Calibri"/>
                <w:color w:val="000000"/>
                <w:lang w:val="pt-BR" w:eastAsia="pt-BR"/>
              </w:rPr>
            </w:pPr>
            <w:r w:rsidRPr="009B6E3B">
              <w:rPr>
                <w:rFonts w:ascii="Calibri" w:hAnsi="Calibri" w:cs="Calibri"/>
                <w:color w:val="000000"/>
                <w:lang w:val="pt-BR" w:eastAsia="pt-BR"/>
              </w:rPr>
              <w:t>1,161</w:t>
            </w:r>
          </w:p>
        </w:tc>
      </w:tr>
      <w:tr w:rsidR="009B6E3B" w:rsidRPr="009B6E3B" w14:paraId="58215408" w14:textId="77777777" w:rsidTr="002C319B">
        <w:trPr>
          <w:trHeight w:val="288"/>
          <w:jc w:val="center"/>
        </w:trPr>
        <w:tc>
          <w:tcPr>
            <w:tcW w:w="1144" w:type="dxa"/>
            <w:tcBorders>
              <w:top w:val="nil"/>
              <w:left w:val="single" w:sz="4" w:space="0" w:color="auto"/>
              <w:bottom w:val="single" w:sz="4" w:space="0" w:color="auto"/>
              <w:right w:val="single" w:sz="4" w:space="0" w:color="auto"/>
            </w:tcBorders>
            <w:shd w:val="clear" w:color="auto" w:fill="auto"/>
            <w:noWrap/>
            <w:vAlign w:val="center"/>
            <w:hideMark/>
          </w:tcPr>
          <w:p w14:paraId="02461AA4" w14:textId="77777777" w:rsidR="009B6E3B" w:rsidRPr="009B6E3B" w:rsidRDefault="009B6E3B" w:rsidP="009B6E3B">
            <w:pPr>
              <w:widowControl/>
              <w:autoSpaceDE/>
              <w:autoSpaceDN/>
              <w:jc w:val="center"/>
              <w:rPr>
                <w:rFonts w:ascii="Calibri" w:hAnsi="Calibri" w:cs="Calibri"/>
                <w:color w:val="000000"/>
                <w:lang w:val="pt-BR" w:eastAsia="pt-BR"/>
              </w:rPr>
            </w:pPr>
            <w:r w:rsidRPr="009B6E3B">
              <w:rPr>
                <w:rFonts w:ascii="Calibri" w:hAnsi="Calibri" w:cs="Calibri"/>
                <w:color w:val="000000"/>
                <w:lang w:val="pt-BR" w:eastAsia="pt-BR"/>
              </w:rPr>
              <w:t>2</w:t>
            </w:r>
          </w:p>
        </w:tc>
        <w:tc>
          <w:tcPr>
            <w:tcW w:w="1251" w:type="dxa"/>
            <w:tcBorders>
              <w:top w:val="nil"/>
              <w:left w:val="nil"/>
              <w:bottom w:val="single" w:sz="4" w:space="0" w:color="auto"/>
              <w:right w:val="single" w:sz="4" w:space="0" w:color="auto"/>
            </w:tcBorders>
            <w:shd w:val="clear" w:color="auto" w:fill="auto"/>
            <w:noWrap/>
            <w:vAlign w:val="center"/>
            <w:hideMark/>
          </w:tcPr>
          <w:p w14:paraId="5678CA23" w14:textId="77777777" w:rsidR="009B6E3B" w:rsidRPr="009B6E3B" w:rsidRDefault="009B6E3B" w:rsidP="009B6E3B">
            <w:pPr>
              <w:widowControl/>
              <w:autoSpaceDE/>
              <w:autoSpaceDN/>
              <w:jc w:val="center"/>
              <w:rPr>
                <w:rFonts w:ascii="Calibri" w:hAnsi="Calibri" w:cs="Calibri"/>
                <w:color w:val="000000"/>
                <w:lang w:val="pt-BR" w:eastAsia="pt-BR"/>
              </w:rPr>
            </w:pPr>
            <w:r w:rsidRPr="009B6E3B">
              <w:rPr>
                <w:rFonts w:ascii="Calibri" w:hAnsi="Calibri" w:cs="Calibri"/>
                <w:color w:val="000000"/>
                <w:lang w:val="pt-BR" w:eastAsia="pt-BR"/>
              </w:rPr>
              <w:t>2,173</w:t>
            </w:r>
          </w:p>
        </w:tc>
        <w:tc>
          <w:tcPr>
            <w:tcW w:w="1430" w:type="dxa"/>
            <w:tcBorders>
              <w:top w:val="nil"/>
              <w:left w:val="nil"/>
              <w:bottom w:val="single" w:sz="4" w:space="0" w:color="auto"/>
              <w:right w:val="single" w:sz="4" w:space="0" w:color="auto"/>
            </w:tcBorders>
            <w:shd w:val="clear" w:color="auto" w:fill="auto"/>
            <w:noWrap/>
            <w:vAlign w:val="center"/>
            <w:hideMark/>
          </w:tcPr>
          <w:p w14:paraId="72EF8245" w14:textId="77777777" w:rsidR="009B6E3B" w:rsidRPr="009B6E3B" w:rsidRDefault="009B6E3B" w:rsidP="009B6E3B">
            <w:pPr>
              <w:widowControl/>
              <w:autoSpaceDE/>
              <w:autoSpaceDN/>
              <w:jc w:val="center"/>
              <w:rPr>
                <w:rFonts w:ascii="Calibri" w:hAnsi="Calibri" w:cs="Calibri"/>
                <w:color w:val="000000"/>
                <w:lang w:val="pt-BR" w:eastAsia="pt-BR"/>
              </w:rPr>
            </w:pPr>
            <w:r w:rsidRPr="009B6E3B">
              <w:rPr>
                <w:rFonts w:ascii="Calibri" w:hAnsi="Calibri" w:cs="Calibri"/>
                <w:color w:val="000000"/>
                <w:lang w:val="pt-BR" w:eastAsia="pt-BR"/>
              </w:rPr>
              <w:t>2,65</w:t>
            </w:r>
          </w:p>
        </w:tc>
        <w:tc>
          <w:tcPr>
            <w:tcW w:w="1537" w:type="dxa"/>
            <w:tcBorders>
              <w:top w:val="nil"/>
              <w:left w:val="nil"/>
              <w:bottom w:val="single" w:sz="4" w:space="0" w:color="auto"/>
              <w:right w:val="single" w:sz="4" w:space="0" w:color="auto"/>
            </w:tcBorders>
            <w:shd w:val="clear" w:color="auto" w:fill="auto"/>
            <w:noWrap/>
            <w:vAlign w:val="center"/>
            <w:hideMark/>
          </w:tcPr>
          <w:p w14:paraId="696594F0" w14:textId="77777777" w:rsidR="009B6E3B" w:rsidRPr="009B6E3B" w:rsidRDefault="009B6E3B" w:rsidP="009B6E3B">
            <w:pPr>
              <w:widowControl/>
              <w:autoSpaceDE/>
              <w:autoSpaceDN/>
              <w:jc w:val="center"/>
              <w:rPr>
                <w:rFonts w:ascii="Calibri" w:hAnsi="Calibri" w:cs="Calibri"/>
                <w:color w:val="000000"/>
                <w:lang w:val="pt-BR" w:eastAsia="pt-BR"/>
              </w:rPr>
            </w:pPr>
            <w:r w:rsidRPr="009B6E3B">
              <w:rPr>
                <w:rFonts w:ascii="Calibri" w:hAnsi="Calibri" w:cs="Calibri"/>
                <w:color w:val="000000"/>
                <w:lang w:val="pt-BR" w:eastAsia="pt-BR"/>
              </w:rPr>
              <w:t>0,271</w:t>
            </w:r>
          </w:p>
        </w:tc>
        <w:tc>
          <w:tcPr>
            <w:tcW w:w="1270" w:type="dxa"/>
            <w:tcBorders>
              <w:top w:val="nil"/>
              <w:left w:val="nil"/>
              <w:bottom w:val="single" w:sz="4" w:space="0" w:color="auto"/>
              <w:right w:val="single" w:sz="4" w:space="0" w:color="auto"/>
            </w:tcBorders>
            <w:shd w:val="clear" w:color="auto" w:fill="auto"/>
            <w:noWrap/>
            <w:vAlign w:val="center"/>
            <w:hideMark/>
          </w:tcPr>
          <w:p w14:paraId="790FAF66" w14:textId="77777777" w:rsidR="009B6E3B" w:rsidRPr="009B6E3B" w:rsidRDefault="009B6E3B" w:rsidP="009B6E3B">
            <w:pPr>
              <w:widowControl/>
              <w:autoSpaceDE/>
              <w:autoSpaceDN/>
              <w:jc w:val="center"/>
              <w:rPr>
                <w:rFonts w:ascii="Calibri" w:hAnsi="Calibri" w:cs="Calibri"/>
                <w:color w:val="000000"/>
                <w:lang w:val="pt-BR" w:eastAsia="pt-BR"/>
              </w:rPr>
            </w:pPr>
            <w:r w:rsidRPr="009B6E3B">
              <w:rPr>
                <w:rFonts w:ascii="Calibri" w:hAnsi="Calibri" w:cs="Calibri"/>
                <w:color w:val="000000"/>
                <w:lang w:val="pt-BR" w:eastAsia="pt-BR"/>
              </w:rPr>
              <w:t>21,265</w:t>
            </w:r>
          </w:p>
        </w:tc>
        <w:tc>
          <w:tcPr>
            <w:tcW w:w="1520" w:type="dxa"/>
            <w:tcBorders>
              <w:top w:val="nil"/>
              <w:left w:val="nil"/>
              <w:bottom w:val="single" w:sz="4" w:space="0" w:color="auto"/>
              <w:right w:val="single" w:sz="4" w:space="0" w:color="auto"/>
            </w:tcBorders>
            <w:shd w:val="clear" w:color="auto" w:fill="auto"/>
            <w:noWrap/>
            <w:vAlign w:val="center"/>
            <w:hideMark/>
          </w:tcPr>
          <w:p w14:paraId="69C8D1B1" w14:textId="77777777" w:rsidR="009B6E3B" w:rsidRPr="009B6E3B" w:rsidRDefault="009B6E3B" w:rsidP="009B6E3B">
            <w:pPr>
              <w:widowControl/>
              <w:autoSpaceDE/>
              <w:autoSpaceDN/>
              <w:jc w:val="center"/>
              <w:rPr>
                <w:rFonts w:ascii="Calibri" w:hAnsi="Calibri" w:cs="Calibri"/>
                <w:color w:val="000000"/>
                <w:lang w:val="pt-BR" w:eastAsia="pt-BR"/>
              </w:rPr>
            </w:pPr>
            <w:r w:rsidRPr="009B6E3B">
              <w:rPr>
                <w:rFonts w:ascii="Calibri" w:hAnsi="Calibri" w:cs="Calibri"/>
                <w:color w:val="000000"/>
                <w:lang w:val="pt-BR" w:eastAsia="pt-BR"/>
              </w:rPr>
              <w:t>4,531</w:t>
            </w:r>
          </w:p>
        </w:tc>
      </w:tr>
      <w:tr w:rsidR="009B6E3B" w:rsidRPr="009B6E3B" w14:paraId="4A55B070" w14:textId="77777777" w:rsidTr="002C319B">
        <w:trPr>
          <w:trHeight w:val="288"/>
          <w:jc w:val="center"/>
        </w:trPr>
        <w:tc>
          <w:tcPr>
            <w:tcW w:w="1144" w:type="dxa"/>
            <w:tcBorders>
              <w:top w:val="nil"/>
              <w:left w:val="single" w:sz="4" w:space="0" w:color="auto"/>
              <w:bottom w:val="single" w:sz="4" w:space="0" w:color="auto"/>
              <w:right w:val="single" w:sz="4" w:space="0" w:color="auto"/>
            </w:tcBorders>
            <w:shd w:val="clear" w:color="auto" w:fill="auto"/>
            <w:noWrap/>
            <w:vAlign w:val="center"/>
            <w:hideMark/>
          </w:tcPr>
          <w:p w14:paraId="11A1A3DB" w14:textId="77777777" w:rsidR="009B6E3B" w:rsidRPr="009B6E3B" w:rsidRDefault="009B6E3B" w:rsidP="009B6E3B">
            <w:pPr>
              <w:widowControl/>
              <w:autoSpaceDE/>
              <w:autoSpaceDN/>
              <w:jc w:val="center"/>
              <w:rPr>
                <w:rFonts w:ascii="Calibri" w:hAnsi="Calibri" w:cs="Calibri"/>
                <w:color w:val="000000"/>
                <w:lang w:val="pt-BR" w:eastAsia="pt-BR"/>
              </w:rPr>
            </w:pPr>
            <w:r w:rsidRPr="009B6E3B">
              <w:rPr>
                <w:rFonts w:ascii="Calibri" w:hAnsi="Calibri" w:cs="Calibri"/>
                <w:color w:val="000000"/>
                <w:lang w:val="pt-BR" w:eastAsia="pt-BR"/>
              </w:rPr>
              <w:t>3</w:t>
            </w:r>
          </w:p>
        </w:tc>
        <w:tc>
          <w:tcPr>
            <w:tcW w:w="1251" w:type="dxa"/>
            <w:tcBorders>
              <w:top w:val="nil"/>
              <w:left w:val="nil"/>
              <w:bottom w:val="single" w:sz="4" w:space="0" w:color="auto"/>
              <w:right w:val="single" w:sz="4" w:space="0" w:color="auto"/>
            </w:tcBorders>
            <w:shd w:val="clear" w:color="auto" w:fill="auto"/>
            <w:noWrap/>
            <w:vAlign w:val="center"/>
            <w:hideMark/>
          </w:tcPr>
          <w:p w14:paraId="0117C016" w14:textId="77777777" w:rsidR="009B6E3B" w:rsidRPr="009B6E3B" w:rsidRDefault="009B6E3B" w:rsidP="009B6E3B">
            <w:pPr>
              <w:widowControl/>
              <w:autoSpaceDE/>
              <w:autoSpaceDN/>
              <w:jc w:val="center"/>
              <w:rPr>
                <w:rFonts w:ascii="Calibri" w:hAnsi="Calibri" w:cs="Calibri"/>
                <w:color w:val="000000"/>
                <w:lang w:val="pt-BR" w:eastAsia="pt-BR"/>
              </w:rPr>
            </w:pPr>
            <w:r w:rsidRPr="009B6E3B">
              <w:rPr>
                <w:rFonts w:ascii="Calibri" w:hAnsi="Calibri" w:cs="Calibri"/>
                <w:color w:val="000000"/>
                <w:lang w:val="pt-BR" w:eastAsia="pt-BR"/>
              </w:rPr>
              <w:t>3,495</w:t>
            </w:r>
          </w:p>
        </w:tc>
        <w:tc>
          <w:tcPr>
            <w:tcW w:w="1430" w:type="dxa"/>
            <w:tcBorders>
              <w:top w:val="nil"/>
              <w:left w:val="nil"/>
              <w:bottom w:val="single" w:sz="4" w:space="0" w:color="auto"/>
              <w:right w:val="single" w:sz="4" w:space="0" w:color="auto"/>
            </w:tcBorders>
            <w:shd w:val="clear" w:color="auto" w:fill="auto"/>
            <w:noWrap/>
            <w:vAlign w:val="center"/>
            <w:hideMark/>
          </w:tcPr>
          <w:p w14:paraId="0730AFF6" w14:textId="77777777" w:rsidR="009B6E3B" w:rsidRPr="009B6E3B" w:rsidRDefault="009B6E3B" w:rsidP="009B6E3B">
            <w:pPr>
              <w:widowControl/>
              <w:autoSpaceDE/>
              <w:autoSpaceDN/>
              <w:jc w:val="center"/>
              <w:rPr>
                <w:rFonts w:ascii="Calibri" w:hAnsi="Calibri" w:cs="Calibri"/>
                <w:color w:val="000000"/>
                <w:lang w:val="pt-BR" w:eastAsia="pt-BR"/>
              </w:rPr>
            </w:pPr>
            <w:r w:rsidRPr="009B6E3B">
              <w:rPr>
                <w:rFonts w:ascii="Calibri" w:hAnsi="Calibri" w:cs="Calibri"/>
                <w:color w:val="000000"/>
                <w:lang w:val="pt-BR" w:eastAsia="pt-BR"/>
              </w:rPr>
              <w:t>2,65</w:t>
            </w:r>
          </w:p>
        </w:tc>
        <w:tc>
          <w:tcPr>
            <w:tcW w:w="1537" w:type="dxa"/>
            <w:tcBorders>
              <w:top w:val="nil"/>
              <w:left w:val="nil"/>
              <w:bottom w:val="single" w:sz="4" w:space="0" w:color="auto"/>
              <w:right w:val="single" w:sz="4" w:space="0" w:color="auto"/>
            </w:tcBorders>
            <w:shd w:val="clear" w:color="auto" w:fill="auto"/>
            <w:noWrap/>
            <w:vAlign w:val="center"/>
            <w:hideMark/>
          </w:tcPr>
          <w:p w14:paraId="71DB2B09" w14:textId="77777777" w:rsidR="009B6E3B" w:rsidRPr="009B6E3B" w:rsidRDefault="009B6E3B" w:rsidP="009B6E3B">
            <w:pPr>
              <w:widowControl/>
              <w:autoSpaceDE/>
              <w:autoSpaceDN/>
              <w:jc w:val="center"/>
              <w:rPr>
                <w:rFonts w:ascii="Calibri" w:hAnsi="Calibri" w:cs="Calibri"/>
                <w:color w:val="000000"/>
                <w:lang w:val="pt-BR" w:eastAsia="pt-BR"/>
              </w:rPr>
            </w:pPr>
            <w:r w:rsidRPr="009B6E3B">
              <w:rPr>
                <w:rFonts w:ascii="Calibri" w:hAnsi="Calibri" w:cs="Calibri"/>
                <w:color w:val="000000"/>
                <w:lang w:val="pt-BR" w:eastAsia="pt-BR"/>
              </w:rPr>
              <w:t>0,266</w:t>
            </w:r>
          </w:p>
        </w:tc>
        <w:tc>
          <w:tcPr>
            <w:tcW w:w="1270" w:type="dxa"/>
            <w:tcBorders>
              <w:top w:val="nil"/>
              <w:left w:val="nil"/>
              <w:bottom w:val="single" w:sz="4" w:space="0" w:color="auto"/>
              <w:right w:val="single" w:sz="4" w:space="0" w:color="auto"/>
            </w:tcBorders>
            <w:shd w:val="clear" w:color="auto" w:fill="auto"/>
            <w:noWrap/>
            <w:vAlign w:val="center"/>
            <w:hideMark/>
          </w:tcPr>
          <w:p w14:paraId="000EE63B" w14:textId="77777777" w:rsidR="009B6E3B" w:rsidRPr="009B6E3B" w:rsidRDefault="009B6E3B" w:rsidP="009B6E3B">
            <w:pPr>
              <w:widowControl/>
              <w:autoSpaceDE/>
              <w:autoSpaceDN/>
              <w:jc w:val="center"/>
              <w:rPr>
                <w:rFonts w:ascii="Calibri" w:hAnsi="Calibri" w:cs="Calibri"/>
                <w:color w:val="000000"/>
                <w:lang w:val="pt-BR" w:eastAsia="pt-BR"/>
              </w:rPr>
            </w:pPr>
            <w:r w:rsidRPr="009B6E3B">
              <w:rPr>
                <w:rFonts w:ascii="Calibri" w:hAnsi="Calibri" w:cs="Calibri"/>
                <w:color w:val="000000"/>
                <w:lang w:val="pt-BR" w:eastAsia="pt-BR"/>
              </w:rPr>
              <w:t>34,790</w:t>
            </w:r>
          </w:p>
        </w:tc>
        <w:tc>
          <w:tcPr>
            <w:tcW w:w="1520" w:type="dxa"/>
            <w:tcBorders>
              <w:top w:val="nil"/>
              <w:left w:val="nil"/>
              <w:bottom w:val="single" w:sz="4" w:space="0" w:color="auto"/>
              <w:right w:val="single" w:sz="4" w:space="0" w:color="auto"/>
            </w:tcBorders>
            <w:shd w:val="clear" w:color="auto" w:fill="auto"/>
            <w:noWrap/>
            <w:vAlign w:val="center"/>
            <w:hideMark/>
          </w:tcPr>
          <w:p w14:paraId="56A31B28" w14:textId="77777777" w:rsidR="009B6E3B" w:rsidRPr="009B6E3B" w:rsidRDefault="009B6E3B" w:rsidP="009B6E3B">
            <w:pPr>
              <w:widowControl/>
              <w:autoSpaceDE/>
              <w:autoSpaceDN/>
              <w:jc w:val="center"/>
              <w:rPr>
                <w:rFonts w:ascii="Calibri" w:hAnsi="Calibri" w:cs="Calibri"/>
                <w:color w:val="000000"/>
                <w:lang w:val="pt-BR" w:eastAsia="pt-BR"/>
              </w:rPr>
            </w:pPr>
            <w:r w:rsidRPr="009B6E3B">
              <w:rPr>
                <w:rFonts w:ascii="Calibri" w:hAnsi="Calibri" w:cs="Calibri"/>
                <w:color w:val="000000"/>
                <w:lang w:val="pt-BR" w:eastAsia="pt-BR"/>
              </w:rPr>
              <w:t>7,314</w:t>
            </w:r>
          </w:p>
        </w:tc>
      </w:tr>
      <w:tr w:rsidR="009B6E3B" w:rsidRPr="009B6E3B" w14:paraId="43469101" w14:textId="77777777" w:rsidTr="002C319B">
        <w:trPr>
          <w:trHeight w:val="288"/>
          <w:jc w:val="center"/>
        </w:trPr>
        <w:tc>
          <w:tcPr>
            <w:tcW w:w="1144" w:type="dxa"/>
            <w:tcBorders>
              <w:top w:val="nil"/>
              <w:left w:val="single" w:sz="4" w:space="0" w:color="auto"/>
              <w:bottom w:val="single" w:sz="4" w:space="0" w:color="auto"/>
              <w:right w:val="single" w:sz="4" w:space="0" w:color="auto"/>
            </w:tcBorders>
            <w:shd w:val="clear" w:color="auto" w:fill="auto"/>
            <w:noWrap/>
            <w:vAlign w:val="center"/>
            <w:hideMark/>
          </w:tcPr>
          <w:p w14:paraId="545E972C" w14:textId="77777777" w:rsidR="009B6E3B" w:rsidRPr="009B6E3B" w:rsidRDefault="009B6E3B" w:rsidP="009B6E3B">
            <w:pPr>
              <w:widowControl/>
              <w:autoSpaceDE/>
              <w:autoSpaceDN/>
              <w:jc w:val="center"/>
              <w:rPr>
                <w:rFonts w:ascii="Calibri" w:hAnsi="Calibri" w:cs="Calibri"/>
                <w:color w:val="000000"/>
                <w:lang w:val="pt-BR" w:eastAsia="pt-BR"/>
              </w:rPr>
            </w:pPr>
            <w:r w:rsidRPr="009B6E3B">
              <w:rPr>
                <w:rFonts w:ascii="Calibri" w:hAnsi="Calibri" w:cs="Calibri"/>
                <w:color w:val="000000"/>
                <w:lang w:val="pt-BR" w:eastAsia="pt-BR"/>
              </w:rPr>
              <w:t>4</w:t>
            </w:r>
          </w:p>
        </w:tc>
        <w:tc>
          <w:tcPr>
            <w:tcW w:w="1251" w:type="dxa"/>
            <w:tcBorders>
              <w:top w:val="nil"/>
              <w:left w:val="nil"/>
              <w:bottom w:val="single" w:sz="4" w:space="0" w:color="auto"/>
              <w:right w:val="single" w:sz="4" w:space="0" w:color="auto"/>
            </w:tcBorders>
            <w:shd w:val="clear" w:color="auto" w:fill="auto"/>
            <w:noWrap/>
            <w:vAlign w:val="center"/>
            <w:hideMark/>
          </w:tcPr>
          <w:p w14:paraId="4BDA4EB2" w14:textId="77777777" w:rsidR="009B6E3B" w:rsidRPr="009B6E3B" w:rsidRDefault="009B6E3B" w:rsidP="009B6E3B">
            <w:pPr>
              <w:widowControl/>
              <w:autoSpaceDE/>
              <w:autoSpaceDN/>
              <w:jc w:val="center"/>
              <w:rPr>
                <w:rFonts w:ascii="Calibri" w:hAnsi="Calibri" w:cs="Calibri"/>
                <w:color w:val="000000"/>
                <w:lang w:val="pt-BR" w:eastAsia="pt-BR"/>
              </w:rPr>
            </w:pPr>
            <w:r w:rsidRPr="009B6E3B">
              <w:rPr>
                <w:rFonts w:ascii="Calibri" w:hAnsi="Calibri" w:cs="Calibri"/>
                <w:color w:val="000000"/>
                <w:lang w:val="pt-BR" w:eastAsia="pt-BR"/>
              </w:rPr>
              <w:t>1,571</w:t>
            </w:r>
          </w:p>
        </w:tc>
        <w:tc>
          <w:tcPr>
            <w:tcW w:w="1430" w:type="dxa"/>
            <w:tcBorders>
              <w:top w:val="nil"/>
              <w:left w:val="nil"/>
              <w:bottom w:val="single" w:sz="4" w:space="0" w:color="auto"/>
              <w:right w:val="single" w:sz="4" w:space="0" w:color="auto"/>
            </w:tcBorders>
            <w:shd w:val="clear" w:color="auto" w:fill="auto"/>
            <w:noWrap/>
            <w:vAlign w:val="center"/>
            <w:hideMark/>
          </w:tcPr>
          <w:p w14:paraId="1109E918" w14:textId="77777777" w:rsidR="009B6E3B" w:rsidRPr="009B6E3B" w:rsidRDefault="009B6E3B" w:rsidP="009B6E3B">
            <w:pPr>
              <w:widowControl/>
              <w:autoSpaceDE/>
              <w:autoSpaceDN/>
              <w:jc w:val="center"/>
              <w:rPr>
                <w:rFonts w:ascii="Calibri" w:hAnsi="Calibri" w:cs="Calibri"/>
                <w:color w:val="000000"/>
                <w:lang w:val="pt-BR" w:eastAsia="pt-BR"/>
              </w:rPr>
            </w:pPr>
            <w:r w:rsidRPr="009B6E3B">
              <w:rPr>
                <w:rFonts w:ascii="Calibri" w:hAnsi="Calibri" w:cs="Calibri"/>
                <w:color w:val="000000"/>
                <w:lang w:val="pt-BR" w:eastAsia="pt-BR"/>
              </w:rPr>
              <w:t>2,65</w:t>
            </w:r>
          </w:p>
        </w:tc>
        <w:tc>
          <w:tcPr>
            <w:tcW w:w="1537" w:type="dxa"/>
            <w:tcBorders>
              <w:top w:val="nil"/>
              <w:left w:val="nil"/>
              <w:bottom w:val="single" w:sz="4" w:space="0" w:color="auto"/>
              <w:right w:val="single" w:sz="4" w:space="0" w:color="auto"/>
            </w:tcBorders>
            <w:shd w:val="clear" w:color="auto" w:fill="auto"/>
            <w:noWrap/>
            <w:vAlign w:val="center"/>
            <w:hideMark/>
          </w:tcPr>
          <w:p w14:paraId="443FFCCF" w14:textId="77777777" w:rsidR="009B6E3B" w:rsidRPr="009B6E3B" w:rsidRDefault="009B6E3B" w:rsidP="009B6E3B">
            <w:pPr>
              <w:widowControl/>
              <w:autoSpaceDE/>
              <w:autoSpaceDN/>
              <w:jc w:val="center"/>
              <w:rPr>
                <w:rFonts w:ascii="Calibri" w:hAnsi="Calibri" w:cs="Calibri"/>
                <w:color w:val="000000"/>
                <w:lang w:val="pt-BR" w:eastAsia="pt-BR"/>
              </w:rPr>
            </w:pPr>
            <w:r w:rsidRPr="009B6E3B">
              <w:rPr>
                <w:rFonts w:ascii="Calibri" w:hAnsi="Calibri" w:cs="Calibri"/>
                <w:color w:val="000000"/>
                <w:lang w:val="pt-BR" w:eastAsia="pt-BR"/>
              </w:rPr>
              <w:t>0,341</w:t>
            </w:r>
          </w:p>
        </w:tc>
        <w:tc>
          <w:tcPr>
            <w:tcW w:w="1270" w:type="dxa"/>
            <w:tcBorders>
              <w:top w:val="nil"/>
              <w:left w:val="nil"/>
              <w:bottom w:val="single" w:sz="4" w:space="0" w:color="auto"/>
              <w:right w:val="single" w:sz="4" w:space="0" w:color="auto"/>
            </w:tcBorders>
            <w:shd w:val="clear" w:color="auto" w:fill="auto"/>
            <w:noWrap/>
            <w:vAlign w:val="center"/>
            <w:hideMark/>
          </w:tcPr>
          <w:p w14:paraId="65D268CA" w14:textId="77777777" w:rsidR="009B6E3B" w:rsidRPr="009B6E3B" w:rsidRDefault="009B6E3B" w:rsidP="009B6E3B">
            <w:pPr>
              <w:widowControl/>
              <w:autoSpaceDE/>
              <w:autoSpaceDN/>
              <w:jc w:val="center"/>
              <w:rPr>
                <w:rFonts w:ascii="Calibri" w:hAnsi="Calibri" w:cs="Calibri"/>
                <w:color w:val="000000"/>
                <w:lang w:val="pt-BR" w:eastAsia="pt-BR"/>
              </w:rPr>
            </w:pPr>
            <w:r w:rsidRPr="009B6E3B">
              <w:rPr>
                <w:rFonts w:ascii="Calibri" w:hAnsi="Calibri" w:cs="Calibri"/>
                <w:color w:val="000000"/>
                <w:lang w:val="pt-BR" w:eastAsia="pt-BR"/>
              </w:rPr>
              <w:t>12,193</w:t>
            </w:r>
          </w:p>
        </w:tc>
        <w:tc>
          <w:tcPr>
            <w:tcW w:w="1520" w:type="dxa"/>
            <w:tcBorders>
              <w:top w:val="nil"/>
              <w:left w:val="nil"/>
              <w:bottom w:val="single" w:sz="4" w:space="0" w:color="auto"/>
              <w:right w:val="single" w:sz="4" w:space="0" w:color="auto"/>
            </w:tcBorders>
            <w:shd w:val="clear" w:color="auto" w:fill="auto"/>
            <w:noWrap/>
            <w:vAlign w:val="center"/>
            <w:hideMark/>
          </w:tcPr>
          <w:p w14:paraId="540AF42F" w14:textId="77777777" w:rsidR="009B6E3B" w:rsidRPr="009B6E3B" w:rsidRDefault="009B6E3B" w:rsidP="009B6E3B">
            <w:pPr>
              <w:widowControl/>
              <w:autoSpaceDE/>
              <w:autoSpaceDN/>
              <w:jc w:val="center"/>
              <w:rPr>
                <w:rFonts w:ascii="Calibri" w:hAnsi="Calibri" w:cs="Calibri"/>
                <w:color w:val="000000"/>
                <w:lang w:val="pt-BR" w:eastAsia="pt-BR"/>
              </w:rPr>
            </w:pPr>
            <w:r w:rsidRPr="009B6E3B">
              <w:rPr>
                <w:rFonts w:ascii="Calibri" w:hAnsi="Calibri" w:cs="Calibri"/>
                <w:color w:val="000000"/>
                <w:lang w:val="pt-BR" w:eastAsia="pt-BR"/>
              </w:rPr>
              <w:t>3,103</w:t>
            </w:r>
          </w:p>
        </w:tc>
      </w:tr>
      <w:tr w:rsidR="009B6E3B" w:rsidRPr="009B6E3B" w14:paraId="2ADCFC57" w14:textId="77777777" w:rsidTr="002C319B">
        <w:trPr>
          <w:trHeight w:val="288"/>
          <w:jc w:val="center"/>
        </w:trPr>
        <w:tc>
          <w:tcPr>
            <w:tcW w:w="1144" w:type="dxa"/>
            <w:tcBorders>
              <w:top w:val="nil"/>
              <w:left w:val="single" w:sz="4" w:space="0" w:color="auto"/>
              <w:bottom w:val="single" w:sz="4" w:space="0" w:color="auto"/>
              <w:right w:val="single" w:sz="4" w:space="0" w:color="auto"/>
            </w:tcBorders>
            <w:shd w:val="clear" w:color="auto" w:fill="auto"/>
            <w:noWrap/>
            <w:vAlign w:val="center"/>
            <w:hideMark/>
          </w:tcPr>
          <w:p w14:paraId="0535BCB7" w14:textId="77777777" w:rsidR="009B6E3B" w:rsidRPr="009B6E3B" w:rsidRDefault="009B6E3B" w:rsidP="009B6E3B">
            <w:pPr>
              <w:widowControl/>
              <w:autoSpaceDE/>
              <w:autoSpaceDN/>
              <w:jc w:val="center"/>
              <w:rPr>
                <w:rFonts w:ascii="Calibri" w:hAnsi="Calibri" w:cs="Calibri"/>
                <w:color w:val="000000"/>
                <w:lang w:val="pt-BR" w:eastAsia="pt-BR"/>
              </w:rPr>
            </w:pPr>
            <w:r w:rsidRPr="009B6E3B">
              <w:rPr>
                <w:rFonts w:ascii="Calibri" w:hAnsi="Calibri" w:cs="Calibri"/>
                <w:color w:val="000000"/>
                <w:lang w:val="pt-BR" w:eastAsia="pt-BR"/>
              </w:rPr>
              <w:t>5</w:t>
            </w:r>
          </w:p>
        </w:tc>
        <w:tc>
          <w:tcPr>
            <w:tcW w:w="1251" w:type="dxa"/>
            <w:tcBorders>
              <w:top w:val="nil"/>
              <w:left w:val="nil"/>
              <w:bottom w:val="single" w:sz="4" w:space="0" w:color="auto"/>
              <w:right w:val="single" w:sz="4" w:space="0" w:color="auto"/>
            </w:tcBorders>
            <w:shd w:val="clear" w:color="auto" w:fill="auto"/>
            <w:noWrap/>
            <w:vAlign w:val="center"/>
            <w:hideMark/>
          </w:tcPr>
          <w:p w14:paraId="79957ACA" w14:textId="77777777" w:rsidR="009B6E3B" w:rsidRPr="009B6E3B" w:rsidRDefault="009B6E3B" w:rsidP="009B6E3B">
            <w:pPr>
              <w:widowControl/>
              <w:autoSpaceDE/>
              <w:autoSpaceDN/>
              <w:jc w:val="center"/>
              <w:rPr>
                <w:rFonts w:ascii="Calibri" w:hAnsi="Calibri" w:cs="Calibri"/>
                <w:color w:val="000000"/>
                <w:lang w:val="pt-BR" w:eastAsia="pt-BR"/>
              </w:rPr>
            </w:pPr>
            <w:r w:rsidRPr="009B6E3B">
              <w:rPr>
                <w:rFonts w:ascii="Calibri" w:hAnsi="Calibri" w:cs="Calibri"/>
                <w:color w:val="000000"/>
                <w:lang w:val="pt-BR" w:eastAsia="pt-BR"/>
              </w:rPr>
              <w:t>4,502</w:t>
            </w:r>
          </w:p>
        </w:tc>
        <w:tc>
          <w:tcPr>
            <w:tcW w:w="1430" w:type="dxa"/>
            <w:tcBorders>
              <w:top w:val="nil"/>
              <w:left w:val="nil"/>
              <w:bottom w:val="single" w:sz="4" w:space="0" w:color="auto"/>
              <w:right w:val="single" w:sz="4" w:space="0" w:color="auto"/>
            </w:tcBorders>
            <w:shd w:val="clear" w:color="auto" w:fill="auto"/>
            <w:noWrap/>
            <w:vAlign w:val="center"/>
            <w:hideMark/>
          </w:tcPr>
          <w:p w14:paraId="76948E11" w14:textId="77777777" w:rsidR="009B6E3B" w:rsidRPr="009B6E3B" w:rsidRDefault="009B6E3B" w:rsidP="009B6E3B">
            <w:pPr>
              <w:widowControl/>
              <w:autoSpaceDE/>
              <w:autoSpaceDN/>
              <w:jc w:val="center"/>
              <w:rPr>
                <w:rFonts w:ascii="Calibri" w:hAnsi="Calibri" w:cs="Calibri"/>
                <w:color w:val="000000"/>
                <w:lang w:val="pt-BR" w:eastAsia="pt-BR"/>
              </w:rPr>
            </w:pPr>
            <w:r w:rsidRPr="009B6E3B">
              <w:rPr>
                <w:rFonts w:ascii="Calibri" w:hAnsi="Calibri" w:cs="Calibri"/>
                <w:color w:val="000000"/>
                <w:lang w:val="pt-BR" w:eastAsia="pt-BR"/>
              </w:rPr>
              <w:t>2,65</w:t>
            </w:r>
          </w:p>
        </w:tc>
        <w:tc>
          <w:tcPr>
            <w:tcW w:w="1537" w:type="dxa"/>
            <w:tcBorders>
              <w:top w:val="nil"/>
              <w:left w:val="nil"/>
              <w:bottom w:val="single" w:sz="4" w:space="0" w:color="auto"/>
              <w:right w:val="single" w:sz="4" w:space="0" w:color="auto"/>
            </w:tcBorders>
            <w:shd w:val="clear" w:color="auto" w:fill="auto"/>
            <w:noWrap/>
            <w:vAlign w:val="center"/>
            <w:hideMark/>
          </w:tcPr>
          <w:p w14:paraId="3C1B1797" w14:textId="77777777" w:rsidR="009B6E3B" w:rsidRPr="009B6E3B" w:rsidRDefault="009B6E3B" w:rsidP="009B6E3B">
            <w:pPr>
              <w:widowControl/>
              <w:autoSpaceDE/>
              <w:autoSpaceDN/>
              <w:jc w:val="center"/>
              <w:rPr>
                <w:rFonts w:ascii="Calibri" w:hAnsi="Calibri" w:cs="Calibri"/>
                <w:color w:val="000000"/>
                <w:lang w:val="pt-BR" w:eastAsia="pt-BR"/>
              </w:rPr>
            </w:pPr>
            <w:r w:rsidRPr="009B6E3B">
              <w:rPr>
                <w:rFonts w:ascii="Calibri" w:hAnsi="Calibri" w:cs="Calibri"/>
                <w:color w:val="000000"/>
                <w:lang w:val="pt-BR" w:eastAsia="pt-BR"/>
              </w:rPr>
              <w:t>0,353</w:t>
            </w:r>
          </w:p>
        </w:tc>
        <w:tc>
          <w:tcPr>
            <w:tcW w:w="1270" w:type="dxa"/>
            <w:tcBorders>
              <w:top w:val="nil"/>
              <w:left w:val="nil"/>
              <w:bottom w:val="single" w:sz="4" w:space="0" w:color="auto"/>
              <w:right w:val="single" w:sz="4" w:space="0" w:color="auto"/>
            </w:tcBorders>
            <w:shd w:val="clear" w:color="auto" w:fill="auto"/>
            <w:noWrap/>
            <w:vAlign w:val="center"/>
            <w:hideMark/>
          </w:tcPr>
          <w:p w14:paraId="7664C79B" w14:textId="77777777" w:rsidR="009B6E3B" w:rsidRPr="009B6E3B" w:rsidRDefault="009B6E3B" w:rsidP="009B6E3B">
            <w:pPr>
              <w:widowControl/>
              <w:autoSpaceDE/>
              <w:autoSpaceDN/>
              <w:jc w:val="center"/>
              <w:rPr>
                <w:rFonts w:ascii="Calibri" w:hAnsi="Calibri" w:cs="Calibri"/>
                <w:color w:val="000000"/>
                <w:lang w:val="pt-BR" w:eastAsia="pt-BR"/>
              </w:rPr>
            </w:pPr>
            <w:r w:rsidRPr="009B6E3B">
              <w:rPr>
                <w:rFonts w:ascii="Calibri" w:hAnsi="Calibri" w:cs="Calibri"/>
                <w:color w:val="000000"/>
                <w:lang w:val="pt-BR" w:eastAsia="pt-BR"/>
              </w:rPr>
              <w:t>33,844</w:t>
            </w:r>
          </w:p>
        </w:tc>
        <w:tc>
          <w:tcPr>
            <w:tcW w:w="1520" w:type="dxa"/>
            <w:tcBorders>
              <w:top w:val="nil"/>
              <w:left w:val="nil"/>
              <w:bottom w:val="single" w:sz="4" w:space="0" w:color="auto"/>
              <w:right w:val="single" w:sz="4" w:space="0" w:color="auto"/>
            </w:tcBorders>
            <w:shd w:val="clear" w:color="auto" w:fill="auto"/>
            <w:noWrap/>
            <w:vAlign w:val="center"/>
            <w:hideMark/>
          </w:tcPr>
          <w:p w14:paraId="134A77A7" w14:textId="77777777" w:rsidR="009B6E3B" w:rsidRPr="009B6E3B" w:rsidRDefault="009B6E3B" w:rsidP="009B6E3B">
            <w:pPr>
              <w:widowControl/>
              <w:autoSpaceDE/>
              <w:autoSpaceDN/>
              <w:jc w:val="center"/>
              <w:rPr>
                <w:rFonts w:ascii="Calibri" w:hAnsi="Calibri" w:cs="Calibri"/>
                <w:color w:val="000000"/>
                <w:lang w:val="pt-BR" w:eastAsia="pt-BR"/>
              </w:rPr>
            </w:pPr>
            <w:r w:rsidRPr="009B6E3B">
              <w:rPr>
                <w:rFonts w:ascii="Calibri" w:hAnsi="Calibri" w:cs="Calibri"/>
                <w:color w:val="000000"/>
                <w:lang w:val="pt-BR" w:eastAsia="pt-BR"/>
              </w:rPr>
              <w:t>8,821</w:t>
            </w:r>
          </w:p>
        </w:tc>
      </w:tr>
      <w:tr w:rsidR="009B6E3B" w:rsidRPr="009B6E3B" w14:paraId="39B8646E" w14:textId="77777777" w:rsidTr="002C319B">
        <w:trPr>
          <w:trHeight w:val="288"/>
          <w:jc w:val="center"/>
        </w:trPr>
        <w:tc>
          <w:tcPr>
            <w:tcW w:w="1144" w:type="dxa"/>
            <w:tcBorders>
              <w:top w:val="nil"/>
              <w:left w:val="single" w:sz="4" w:space="0" w:color="auto"/>
              <w:bottom w:val="single" w:sz="4" w:space="0" w:color="auto"/>
              <w:right w:val="single" w:sz="4" w:space="0" w:color="auto"/>
            </w:tcBorders>
            <w:shd w:val="clear" w:color="auto" w:fill="auto"/>
            <w:noWrap/>
            <w:vAlign w:val="center"/>
            <w:hideMark/>
          </w:tcPr>
          <w:p w14:paraId="7AC951B2" w14:textId="77777777" w:rsidR="009B6E3B" w:rsidRPr="009B6E3B" w:rsidRDefault="009B6E3B" w:rsidP="009B6E3B">
            <w:pPr>
              <w:widowControl/>
              <w:autoSpaceDE/>
              <w:autoSpaceDN/>
              <w:jc w:val="center"/>
              <w:rPr>
                <w:rFonts w:ascii="Calibri" w:hAnsi="Calibri" w:cs="Calibri"/>
                <w:color w:val="000000"/>
                <w:lang w:val="pt-BR" w:eastAsia="pt-BR"/>
              </w:rPr>
            </w:pPr>
            <w:r w:rsidRPr="009B6E3B">
              <w:rPr>
                <w:rFonts w:ascii="Calibri" w:hAnsi="Calibri" w:cs="Calibri"/>
                <w:color w:val="000000"/>
                <w:lang w:val="pt-BR" w:eastAsia="pt-BR"/>
              </w:rPr>
              <w:t>6</w:t>
            </w:r>
          </w:p>
        </w:tc>
        <w:tc>
          <w:tcPr>
            <w:tcW w:w="1251" w:type="dxa"/>
            <w:tcBorders>
              <w:top w:val="nil"/>
              <w:left w:val="nil"/>
              <w:bottom w:val="single" w:sz="4" w:space="0" w:color="auto"/>
              <w:right w:val="single" w:sz="4" w:space="0" w:color="auto"/>
            </w:tcBorders>
            <w:shd w:val="clear" w:color="auto" w:fill="auto"/>
            <w:noWrap/>
            <w:vAlign w:val="center"/>
            <w:hideMark/>
          </w:tcPr>
          <w:p w14:paraId="18500D6E" w14:textId="77777777" w:rsidR="009B6E3B" w:rsidRPr="009B6E3B" w:rsidRDefault="009B6E3B" w:rsidP="009B6E3B">
            <w:pPr>
              <w:widowControl/>
              <w:autoSpaceDE/>
              <w:autoSpaceDN/>
              <w:jc w:val="center"/>
              <w:rPr>
                <w:rFonts w:ascii="Calibri" w:hAnsi="Calibri" w:cs="Calibri"/>
                <w:color w:val="000000"/>
                <w:lang w:val="pt-BR" w:eastAsia="pt-BR"/>
              </w:rPr>
            </w:pPr>
            <w:r w:rsidRPr="009B6E3B">
              <w:rPr>
                <w:rFonts w:ascii="Calibri" w:hAnsi="Calibri" w:cs="Calibri"/>
                <w:color w:val="000000"/>
                <w:lang w:val="pt-BR" w:eastAsia="pt-BR"/>
              </w:rPr>
              <w:t>5,701</w:t>
            </w:r>
          </w:p>
        </w:tc>
        <w:tc>
          <w:tcPr>
            <w:tcW w:w="1430" w:type="dxa"/>
            <w:tcBorders>
              <w:top w:val="nil"/>
              <w:left w:val="nil"/>
              <w:bottom w:val="single" w:sz="4" w:space="0" w:color="auto"/>
              <w:right w:val="single" w:sz="4" w:space="0" w:color="auto"/>
            </w:tcBorders>
            <w:shd w:val="clear" w:color="auto" w:fill="auto"/>
            <w:noWrap/>
            <w:vAlign w:val="center"/>
            <w:hideMark/>
          </w:tcPr>
          <w:p w14:paraId="522000DD" w14:textId="77777777" w:rsidR="009B6E3B" w:rsidRPr="009B6E3B" w:rsidRDefault="009B6E3B" w:rsidP="009B6E3B">
            <w:pPr>
              <w:widowControl/>
              <w:autoSpaceDE/>
              <w:autoSpaceDN/>
              <w:jc w:val="center"/>
              <w:rPr>
                <w:rFonts w:ascii="Calibri" w:hAnsi="Calibri" w:cs="Calibri"/>
                <w:color w:val="000000"/>
                <w:lang w:val="pt-BR" w:eastAsia="pt-BR"/>
              </w:rPr>
            </w:pPr>
            <w:r w:rsidRPr="009B6E3B">
              <w:rPr>
                <w:rFonts w:ascii="Calibri" w:hAnsi="Calibri" w:cs="Calibri"/>
                <w:color w:val="000000"/>
                <w:lang w:val="pt-BR" w:eastAsia="pt-BR"/>
              </w:rPr>
              <w:t>2,65</w:t>
            </w:r>
          </w:p>
        </w:tc>
        <w:tc>
          <w:tcPr>
            <w:tcW w:w="1537" w:type="dxa"/>
            <w:tcBorders>
              <w:top w:val="nil"/>
              <w:left w:val="nil"/>
              <w:bottom w:val="single" w:sz="4" w:space="0" w:color="auto"/>
              <w:right w:val="single" w:sz="4" w:space="0" w:color="auto"/>
            </w:tcBorders>
            <w:shd w:val="clear" w:color="auto" w:fill="auto"/>
            <w:noWrap/>
            <w:vAlign w:val="center"/>
            <w:hideMark/>
          </w:tcPr>
          <w:p w14:paraId="30CDF833" w14:textId="77777777" w:rsidR="009B6E3B" w:rsidRPr="009B6E3B" w:rsidRDefault="009B6E3B" w:rsidP="009B6E3B">
            <w:pPr>
              <w:widowControl/>
              <w:autoSpaceDE/>
              <w:autoSpaceDN/>
              <w:jc w:val="center"/>
              <w:rPr>
                <w:rFonts w:ascii="Calibri" w:hAnsi="Calibri" w:cs="Calibri"/>
                <w:color w:val="000000"/>
                <w:lang w:val="pt-BR" w:eastAsia="pt-BR"/>
              </w:rPr>
            </w:pPr>
            <w:r w:rsidRPr="009B6E3B">
              <w:rPr>
                <w:rFonts w:ascii="Calibri" w:hAnsi="Calibri" w:cs="Calibri"/>
                <w:color w:val="000000"/>
                <w:lang w:val="pt-BR" w:eastAsia="pt-BR"/>
              </w:rPr>
              <w:t>0,362</w:t>
            </w:r>
          </w:p>
        </w:tc>
        <w:tc>
          <w:tcPr>
            <w:tcW w:w="1270" w:type="dxa"/>
            <w:tcBorders>
              <w:top w:val="nil"/>
              <w:left w:val="nil"/>
              <w:bottom w:val="single" w:sz="4" w:space="0" w:color="auto"/>
              <w:right w:val="single" w:sz="4" w:space="0" w:color="auto"/>
            </w:tcBorders>
            <w:shd w:val="clear" w:color="auto" w:fill="auto"/>
            <w:noWrap/>
            <w:vAlign w:val="center"/>
            <w:hideMark/>
          </w:tcPr>
          <w:p w14:paraId="68B7952A" w14:textId="77777777" w:rsidR="009B6E3B" w:rsidRPr="009B6E3B" w:rsidRDefault="009B6E3B" w:rsidP="009B6E3B">
            <w:pPr>
              <w:widowControl/>
              <w:autoSpaceDE/>
              <w:autoSpaceDN/>
              <w:jc w:val="center"/>
              <w:rPr>
                <w:rFonts w:ascii="Calibri" w:hAnsi="Calibri" w:cs="Calibri"/>
                <w:color w:val="000000"/>
                <w:lang w:val="pt-BR" w:eastAsia="pt-BR"/>
              </w:rPr>
            </w:pPr>
            <w:r w:rsidRPr="009B6E3B">
              <w:rPr>
                <w:rFonts w:ascii="Calibri" w:hAnsi="Calibri" w:cs="Calibri"/>
                <w:color w:val="000000"/>
                <w:lang w:val="pt-BR" w:eastAsia="pt-BR"/>
              </w:rPr>
              <w:t>41,725</w:t>
            </w:r>
          </w:p>
        </w:tc>
        <w:tc>
          <w:tcPr>
            <w:tcW w:w="1520" w:type="dxa"/>
            <w:tcBorders>
              <w:top w:val="nil"/>
              <w:left w:val="nil"/>
              <w:bottom w:val="single" w:sz="4" w:space="0" w:color="auto"/>
              <w:right w:val="single" w:sz="4" w:space="0" w:color="auto"/>
            </w:tcBorders>
            <w:shd w:val="clear" w:color="auto" w:fill="auto"/>
            <w:noWrap/>
            <w:vAlign w:val="center"/>
            <w:hideMark/>
          </w:tcPr>
          <w:p w14:paraId="65E267E3" w14:textId="77777777" w:rsidR="009B6E3B" w:rsidRPr="009B6E3B" w:rsidRDefault="009B6E3B" w:rsidP="009B6E3B">
            <w:pPr>
              <w:widowControl/>
              <w:autoSpaceDE/>
              <w:autoSpaceDN/>
              <w:jc w:val="center"/>
              <w:rPr>
                <w:rFonts w:ascii="Calibri" w:hAnsi="Calibri" w:cs="Calibri"/>
                <w:color w:val="000000"/>
                <w:lang w:val="pt-BR" w:eastAsia="pt-BR"/>
              </w:rPr>
            </w:pPr>
            <w:r w:rsidRPr="009B6E3B">
              <w:rPr>
                <w:rFonts w:ascii="Calibri" w:hAnsi="Calibri" w:cs="Calibri"/>
                <w:color w:val="000000"/>
                <w:lang w:val="pt-BR" w:eastAsia="pt-BR"/>
              </w:rPr>
              <w:t>11,092</w:t>
            </w:r>
          </w:p>
        </w:tc>
      </w:tr>
      <w:tr w:rsidR="009B6E3B" w:rsidRPr="009B6E3B" w14:paraId="4478A056" w14:textId="77777777" w:rsidTr="002C319B">
        <w:trPr>
          <w:trHeight w:val="288"/>
          <w:jc w:val="center"/>
        </w:trPr>
        <w:tc>
          <w:tcPr>
            <w:tcW w:w="1144" w:type="dxa"/>
            <w:tcBorders>
              <w:top w:val="nil"/>
              <w:left w:val="single" w:sz="4" w:space="0" w:color="auto"/>
              <w:bottom w:val="single" w:sz="4" w:space="0" w:color="auto"/>
              <w:right w:val="single" w:sz="4" w:space="0" w:color="auto"/>
            </w:tcBorders>
            <w:shd w:val="clear" w:color="auto" w:fill="auto"/>
            <w:noWrap/>
            <w:vAlign w:val="center"/>
            <w:hideMark/>
          </w:tcPr>
          <w:p w14:paraId="71F19830" w14:textId="77777777" w:rsidR="009B6E3B" w:rsidRPr="009B6E3B" w:rsidRDefault="009B6E3B" w:rsidP="009B6E3B">
            <w:pPr>
              <w:widowControl/>
              <w:autoSpaceDE/>
              <w:autoSpaceDN/>
              <w:jc w:val="center"/>
              <w:rPr>
                <w:rFonts w:ascii="Calibri" w:hAnsi="Calibri" w:cs="Calibri"/>
                <w:color w:val="000000"/>
                <w:lang w:val="pt-BR" w:eastAsia="pt-BR"/>
              </w:rPr>
            </w:pPr>
            <w:r w:rsidRPr="009B6E3B">
              <w:rPr>
                <w:rFonts w:ascii="Calibri" w:hAnsi="Calibri" w:cs="Calibri"/>
                <w:color w:val="000000"/>
                <w:lang w:val="pt-BR" w:eastAsia="pt-BR"/>
              </w:rPr>
              <w:t>7</w:t>
            </w:r>
          </w:p>
        </w:tc>
        <w:tc>
          <w:tcPr>
            <w:tcW w:w="1251" w:type="dxa"/>
            <w:tcBorders>
              <w:top w:val="nil"/>
              <w:left w:val="nil"/>
              <w:bottom w:val="single" w:sz="4" w:space="0" w:color="auto"/>
              <w:right w:val="single" w:sz="4" w:space="0" w:color="auto"/>
            </w:tcBorders>
            <w:shd w:val="clear" w:color="auto" w:fill="auto"/>
            <w:noWrap/>
            <w:vAlign w:val="center"/>
            <w:hideMark/>
          </w:tcPr>
          <w:p w14:paraId="5C686D89" w14:textId="77777777" w:rsidR="009B6E3B" w:rsidRPr="009B6E3B" w:rsidRDefault="009B6E3B" w:rsidP="009B6E3B">
            <w:pPr>
              <w:widowControl/>
              <w:autoSpaceDE/>
              <w:autoSpaceDN/>
              <w:jc w:val="center"/>
              <w:rPr>
                <w:rFonts w:ascii="Calibri" w:hAnsi="Calibri" w:cs="Calibri"/>
                <w:color w:val="000000"/>
                <w:lang w:val="pt-BR" w:eastAsia="pt-BR"/>
              </w:rPr>
            </w:pPr>
            <w:r w:rsidRPr="009B6E3B">
              <w:rPr>
                <w:rFonts w:ascii="Calibri" w:hAnsi="Calibri" w:cs="Calibri"/>
                <w:color w:val="000000"/>
                <w:lang w:val="pt-BR" w:eastAsia="pt-BR"/>
              </w:rPr>
              <w:t>6,383</w:t>
            </w:r>
          </w:p>
        </w:tc>
        <w:tc>
          <w:tcPr>
            <w:tcW w:w="1430" w:type="dxa"/>
            <w:tcBorders>
              <w:top w:val="nil"/>
              <w:left w:val="nil"/>
              <w:bottom w:val="single" w:sz="4" w:space="0" w:color="auto"/>
              <w:right w:val="single" w:sz="4" w:space="0" w:color="auto"/>
            </w:tcBorders>
            <w:shd w:val="clear" w:color="auto" w:fill="auto"/>
            <w:noWrap/>
            <w:vAlign w:val="center"/>
            <w:hideMark/>
          </w:tcPr>
          <w:p w14:paraId="2D3F039A" w14:textId="77777777" w:rsidR="009B6E3B" w:rsidRPr="009B6E3B" w:rsidRDefault="009B6E3B" w:rsidP="009B6E3B">
            <w:pPr>
              <w:widowControl/>
              <w:autoSpaceDE/>
              <w:autoSpaceDN/>
              <w:jc w:val="center"/>
              <w:rPr>
                <w:rFonts w:ascii="Calibri" w:hAnsi="Calibri" w:cs="Calibri"/>
                <w:color w:val="000000"/>
                <w:lang w:val="pt-BR" w:eastAsia="pt-BR"/>
              </w:rPr>
            </w:pPr>
            <w:r w:rsidRPr="009B6E3B">
              <w:rPr>
                <w:rFonts w:ascii="Calibri" w:hAnsi="Calibri" w:cs="Calibri"/>
                <w:color w:val="000000"/>
                <w:lang w:val="pt-BR" w:eastAsia="pt-BR"/>
              </w:rPr>
              <w:t>2,65</w:t>
            </w:r>
          </w:p>
        </w:tc>
        <w:tc>
          <w:tcPr>
            <w:tcW w:w="1537" w:type="dxa"/>
            <w:tcBorders>
              <w:top w:val="nil"/>
              <w:left w:val="nil"/>
              <w:bottom w:val="single" w:sz="4" w:space="0" w:color="auto"/>
              <w:right w:val="single" w:sz="4" w:space="0" w:color="auto"/>
            </w:tcBorders>
            <w:shd w:val="clear" w:color="auto" w:fill="auto"/>
            <w:noWrap/>
            <w:vAlign w:val="center"/>
            <w:hideMark/>
          </w:tcPr>
          <w:p w14:paraId="6579F4D3" w14:textId="77777777" w:rsidR="009B6E3B" w:rsidRPr="009B6E3B" w:rsidRDefault="009B6E3B" w:rsidP="009B6E3B">
            <w:pPr>
              <w:widowControl/>
              <w:autoSpaceDE/>
              <w:autoSpaceDN/>
              <w:jc w:val="center"/>
              <w:rPr>
                <w:rFonts w:ascii="Calibri" w:hAnsi="Calibri" w:cs="Calibri"/>
                <w:color w:val="000000"/>
                <w:lang w:val="pt-BR" w:eastAsia="pt-BR"/>
              </w:rPr>
            </w:pPr>
            <w:r w:rsidRPr="009B6E3B">
              <w:rPr>
                <w:rFonts w:ascii="Calibri" w:hAnsi="Calibri" w:cs="Calibri"/>
                <w:color w:val="000000"/>
                <w:lang w:val="pt-BR" w:eastAsia="pt-BR"/>
              </w:rPr>
              <w:t>0,343</w:t>
            </w:r>
          </w:p>
        </w:tc>
        <w:tc>
          <w:tcPr>
            <w:tcW w:w="1270" w:type="dxa"/>
            <w:tcBorders>
              <w:top w:val="nil"/>
              <w:left w:val="nil"/>
              <w:bottom w:val="single" w:sz="4" w:space="0" w:color="auto"/>
              <w:right w:val="single" w:sz="4" w:space="0" w:color="auto"/>
            </w:tcBorders>
            <w:shd w:val="clear" w:color="auto" w:fill="auto"/>
            <w:noWrap/>
            <w:vAlign w:val="center"/>
            <w:hideMark/>
          </w:tcPr>
          <w:p w14:paraId="12B2203E" w14:textId="77777777" w:rsidR="009B6E3B" w:rsidRPr="009B6E3B" w:rsidRDefault="009B6E3B" w:rsidP="009B6E3B">
            <w:pPr>
              <w:widowControl/>
              <w:autoSpaceDE/>
              <w:autoSpaceDN/>
              <w:jc w:val="center"/>
              <w:rPr>
                <w:rFonts w:ascii="Calibri" w:hAnsi="Calibri" w:cs="Calibri"/>
                <w:color w:val="000000"/>
                <w:lang w:val="pt-BR" w:eastAsia="pt-BR"/>
              </w:rPr>
            </w:pPr>
            <w:r w:rsidRPr="009B6E3B">
              <w:rPr>
                <w:rFonts w:ascii="Calibri" w:hAnsi="Calibri" w:cs="Calibri"/>
                <w:color w:val="000000"/>
                <w:lang w:val="pt-BR" w:eastAsia="pt-BR"/>
              </w:rPr>
              <w:t>49,319</w:t>
            </w:r>
          </w:p>
        </w:tc>
        <w:tc>
          <w:tcPr>
            <w:tcW w:w="1520" w:type="dxa"/>
            <w:tcBorders>
              <w:top w:val="nil"/>
              <w:left w:val="nil"/>
              <w:bottom w:val="single" w:sz="4" w:space="0" w:color="auto"/>
              <w:right w:val="single" w:sz="4" w:space="0" w:color="auto"/>
            </w:tcBorders>
            <w:shd w:val="clear" w:color="auto" w:fill="auto"/>
            <w:noWrap/>
            <w:vAlign w:val="center"/>
            <w:hideMark/>
          </w:tcPr>
          <w:p w14:paraId="568B98FA" w14:textId="77777777" w:rsidR="009B6E3B" w:rsidRPr="009B6E3B" w:rsidRDefault="009B6E3B" w:rsidP="009B6E3B">
            <w:pPr>
              <w:widowControl/>
              <w:autoSpaceDE/>
              <w:autoSpaceDN/>
              <w:jc w:val="center"/>
              <w:rPr>
                <w:rFonts w:ascii="Calibri" w:hAnsi="Calibri" w:cs="Calibri"/>
                <w:color w:val="000000"/>
                <w:lang w:val="pt-BR" w:eastAsia="pt-BR"/>
              </w:rPr>
            </w:pPr>
            <w:r w:rsidRPr="009B6E3B">
              <w:rPr>
                <w:rFonts w:ascii="Calibri" w:hAnsi="Calibri" w:cs="Calibri"/>
                <w:color w:val="000000"/>
                <w:lang w:val="pt-BR" w:eastAsia="pt-BR"/>
              </w:rPr>
              <w:t>12,595</w:t>
            </w:r>
          </w:p>
        </w:tc>
      </w:tr>
      <w:tr w:rsidR="009B6E3B" w:rsidRPr="009B6E3B" w14:paraId="252247CF" w14:textId="77777777" w:rsidTr="002C319B">
        <w:trPr>
          <w:trHeight w:val="288"/>
          <w:jc w:val="center"/>
        </w:trPr>
        <w:tc>
          <w:tcPr>
            <w:tcW w:w="1144" w:type="dxa"/>
            <w:tcBorders>
              <w:top w:val="nil"/>
              <w:left w:val="single" w:sz="4" w:space="0" w:color="auto"/>
              <w:bottom w:val="single" w:sz="4" w:space="0" w:color="auto"/>
              <w:right w:val="single" w:sz="4" w:space="0" w:color="auto"/>
            </w:tcBorders>
            <w:shd w:val="clear" w:color="auto" w:fill="auto"/>
            <w:noWrap/>
            <w:vAlign w:val="center"/>
            <w:hideMark/>
          </w:tcPr>
          <w:p w14:paraId="62ABE433" w14:textId="77777777" w:rsidR="009B6E3B" w:rsidRPr="009B6E3B" w:rsidRDefault="009B6E3B" w:rsidP="009B6E3B">
            <w:pPr>
              <w:widowControl/>
              <w:autoSpaceDE/>
              <w:autoSpaceDN/>
              <w:jc w:val="center"/>
              <w:rPr>
                <w:rFonts w:ascii="Calibri" w:hAnsi="Calibri" w:cs="Calibri"/>
                <w:color w:val="000000"/>
                <w:lang w:val="pt-BR" w:eastAsia="pt-BR"/>
              </w:rPr>
            </w:pPr>
            <w:r w:rsidRPr="009B6E3B">
              <w:rPr>
                <w:rFonts w:ascii="Calibri" w:hAnsi="Calibri" w:cs="Calibri"/>
                <w:color w:val="000000"/>
                <w:lang w:val="pt-BR" w:eastAsia="pt-BR"/>
              </w:rPr>
              <w:t>8</w:t>
            </w:r>
          </w:p>
        </w:tc>
        <w:tc>
          <w:tcPr>
            <w:tcW w:w="1251" w:type="dxa"/>
            <w:tcBorders>
              <w:top w:val="nil"/>
              <w:left w:val="nil"/>
              <w:bottom w:val="single" w:sz="4" w:space="0" w:color="auto"/>
              <w:right w:val="single" w:sz="4" w:space="0" w:color="auto"/>
            </w:tcBorders>
            <w:shd w:val="clear" w:color="auto" w:fill="auto"/>
            <w:noWrap/>
            <w:vAlign w:val="center"/>
            <w:hideMark/>
          </w:tcPr>
          <w:p w14:paraId="775E5403" w14:textId="77777777" w:rsidR="009B6E3B" w:rsidRPr="009B6E3B" w:rsidRDefault="009B6E3B" w:rsidP="009B6E3B">
            <w:pPr>
              <w:widowControl/>
              <w:autoSpaceDE/>
              <w:autoSpaceDN/>
              <w:jc w:val="center"/>
              <w:rPr>
                <w:rFonts w:ascii="Calibri" w:hAnsi="Calibri" w:cs="Calibri"/>
                <w:color w:val="000000"/>
                <w:lang w:val="pt-BR" w:eastAsia="pt-BR"/>
              </w:rPr>
            </w:pPr>
            <w:r w:rsidRPr="009B6E3B">
              <w:rPr>
                <w:rFonts w:ascii="Calibri" w:hAnsi="Calibri" w:cs="Calibri"/>
                <w:color w:val="000000"/>
                <w:lang w:val="pt-BR" w:eastAsia="pt-BR"/>
              </w:rPr>
              <w:t>7,028</w:t>
            </w:r>
          </w:p>
        </w:tc>
        <w:tc>
          <w:tcPr>
            <w:tcW w:w="1430" w:type="dxa"/>
            <w:tcBorders>
              <w:top w:val="nil"/>
              <w:left w:val="nil"/>
              <w:bottom w:val="single" w:sz="4" w:space="0" w:color="auto"/>
              <w:right w:val="single" w:sz="4" w:space="0" w:color="auto"/>
            </w:tcBorders>
            <w:shd w:val="clear" w:color="auto" w:fill="auto"/>
            <w:noWrap/>
            <w:vAlign w:val="center"/>
            <w:hideMark/>
          </w:tcPr>
          <w:p w14:paraId="78C9EEF9" w14:textId="77777777" w:rsidR="009B6E3B" w:rsidRPr="009B6E3B" w:rsidRDefault="009B6E3B" w:rsidP="009B6E3B">
            <w:pPr>
              <w:widowControl/>
              <w:autoSpaceDE/>
              <w:autoSpaceDN/>
              <w:jc w:val="center"/>
              <w:rPr>
                <w:rFonts w:ascii="Calibri" w:hAnsi="Calibri" w:cs="Calibri"/>
                <w:color w:val="000000"/>
                <w:lang w:val="pt-BR" w:eastAsia="pt-BR"/>
              </w:rPr>
            </w:pPr>
            <w:r w:rsidRPr="009B6E3B">
              <w:rPr>
                <w:rFonts w:ascii="Calibri" w:hAnsi="Calibri" w:cs="Calibri"/>
                <w:color w:val="000000"/>
                <w:lang w:val="pt-BR" w:eastAsia="pt-BR"/>
              </w:rPr>
              <w:t>2,65</w:t>
            </w:r>
          </w:p>
        </w:tc>
        <w:tc>
          <w:tcPr>
            <w:tcW w:w="1537" w:type="dxa"/>
            <w:tcBorders>
              <w:top w:val="nil"/>
              <w:left w:val="nil"/>
              <w:bottom w:val="single" w:sz="4" w:space="0" w:color="auto"/>
              <w:right w:val="single" w:sz="4" w:space="0" w:color="auto"/>
            </w:tcBorders>
            <w:shd w:val="clear" w:color="auto" w:fill="auto"/>
            <w:noWrap/>
            <w:vAlign w:val="center"/>
            <w:hideMark/>
          </w:tcPr>
          <w:p w14:paraId="75E1B845" w14:textId="77777777" w:rsidR="009B6E3B" w:rsidRPr="009B6E3B" w:rsidRDefault="009B6E3B" w:rsidP="009B6E3B">
            <w:pPr>
              <w:widowControl/>
              <w:autoSpaceDE/>
              <w:autoSpaceDN/>
              <w:jc w:val="center"/>
              <w:rPr>
                <w:rFonts w:ascii="Calibri" w:hAnsi="Calibri" w:cs="Calibri"/>
                <w:color w:val="000000"/>
                <w:lang w:val="pt-BR" w:eastAsia="pt-BR"/>
              </w:rPr>
            </w:pPr>
            <w:r w:rsidRPr="009B6E3B">
              <w:rPr>
                <w:rFonts w:ascii="Calibri" w:hAnsi="Calibri" w:cs="Calibri"/>
                <w:color w:val="000000"/>
                <w:lang w:val="pt-BR" w:eastAsia="pt-BR"/>
              </w:rPr>
              <w:t>0,360</w:t>
            </w:r>
          </w:p>
        </w:tc>
        <w:tc>
          <w:tcPr>
            <w:tcW w:w="1270" w:type="dxa"/>
            <w:tcBorders>
              <w:top w:val="nil"/>
              <w:left w:val="nil"/>
              <w:bottom w:val="single" w:sz="4" w:space="0" w:color="auto"/>
              <w:right w:val="single" w:sz="4" w:space="0" w:color="auto"/>
            </w:tcBorders>
            <w:shd w:val="clear" w:color="auto" w:fill="auto"/>
            <w:noWrap/>
            <w:vAlign w:val="center"/>
            <w:hideMark/>
          </w:tcPr>
          <w:p w14:paraId="6F672BF8" w14:textId="77777777" w:rsidR="009B6E3B" w:rsidRPr="009B6E3B" w:rsidRDefault="009B6E3B" w:rsidP="009B6E3B">
            <w:pPr>
              <w:widowControl/>
              <w:autoSpaceDE/>
              <w:autoSpaceDN/>
              <w:jc w:val="center"/>
              <w:rPr>
                <w:rFonts w:ascii="Calibri" w:hAnsi="Calibri" w:cs="Calibri"/>
                <w:color w:val="000000"/>
                <w:lang w:val="pt-BR" w:eastAsia="pt-BR"/>
              </w:rPr>
            </w:pPr>
            <w:r w:rsidRPr="009B6E3B">
              <w:rPr>
                <w:rFonts w:ascii="Calibri" w:hAnsi="Calibri" w:cs="Calibri"/>
                <w:color w:val="000000"/>
                <w:lang w:val="pt-BR" w:eastAsia="pt-BR"/>
              </w:rPr>
              <w:t>51,779</w:t>
            </w:r>
          </w:p>
        </w:tc>
        <w:tc>
          <w:tcPr>
            <w:tcW w:w="1520" w:type="dxa"/>
            <w:tcBorders>
              <w:top w:val="nil"/>
              <w:left w:val="nil"/>
              <w:bottom w:val="single" w:sz="4" w:space="0" w:color="auto"/>
              <w:right w:val="single" w:sz="4" w:space="0" w:color="auto"/>
            </w:tcBorders>
            <w:shd w:val="clear" w:color="auto" w:fill="auto"/>
            <w:noWrap/>
            <w:vAlign w:val="center"/>
            <w:hideMark/>
          </w:tcPr>
          <w:p w14:paraId="640EC180" w14:textId="77777777" w:rsidR="009B6E3B" w:rsidRPr="009B6E3B" w:rsidRDefault="009B6E3B" w:rsidP="009B6E3B">
            <w:pPr>
              <w:widowControl/>
              <w:autoSpaceDE/>
              <w:autoSpaceDN/>
              <w:jc w:val="center"/>
              <w:rPr>
                <w:rFonts w:ascii="Calibri" w:hAnsi="Calibri" w:cs="Calibri"/>
                <w:color w:val="000000"/>
                <w:lang w:val="pt-BR" w:eastAsia="pt-BR"/>
              </w:rPr>
            </w:pPr>
            <w:r w:rsidRPr="009B6E3B">
              <w:rPr>
                <w:rFonts w:ascii="Calibri" w:hAnsi="Calibri" w:cs="Calibri"/>
                <w:color w:val="000000"/>
                <w:lang w:val="pt-BR" w:eastAsia="pt-BR"/>
              </w:rPr>
              <w:t>13,697</w:t>
            </w:r>
          </w:p>
        </w:tc>
      </w:tr>
      <w:tr w:rsidR="009B6E3B" w:rsidRPr="009B6E3B" w14:paraId="69EDCF2B" w14:textId="77777777" w:rsidTr="002C319B">
        <w:trPr>
          <w:trHeight w:val="288"/>
          <w:jc w:val="center"/>
        </w:trPr>
        <w:tc>
          <w:tcPr>
            <w:tcW w:w="1144" w:type="dxa"/>
            <w:tcBorders>
              <w:top w:val="nil"/>
              <w:left w:val="single" w:sz="4" w:space="0" w:color="auto"/>
              <w:bottom w:val="single" w:sz="4" w:space="0" w:color="auto"/>
              <w:right w:val="single" w:sz="4" w:space="0" w:color="auto"/>
            </w:tcBorders>
            <w:shd w:val="clear" w:color="auto" w:fill="auto"/>
            <w:noWrap/>
            <w:vAlign w:val="center"/>
            <w:hideMark/>
          </w:tcPr>
          <w:p w14:paraId="2F2990CA" w14:textId="77777777" w:rsidR="009B6E3B" w:rsidRPr="009B6E3B" w:rsidRDefault="009B6E3B" w:rsidP="009B6E3B">
            <w:pPr>
              <w:widowControl/>
              <w:autoSpaceDE/>
              <w:autoSpaceDN/>
              <w:jc w:val="center"/>
              <w:rPr>
                <w:rFonts w:ascii="Calibri" w:hAnsi="Calibri" w:cs="Calibri"/>
                <w:color w:val="000000"/>
                <w:lang w:val="pt-BR" w:eastAsia="pt-BR"/>
              </w:rPr>
            </w:pPr>
            <w:r w:rsidRPr="009B6E3B">
              <w:rPr>
                <w:rFonts w:ascii="Calibri" w:hAnsi="Calibri" w:cs="Calibri"/>
                <w:color w:val="000000"/>
                <w:lang w:val="pt-BR" w:eastAsia="pt-BR"/>
              </w:rPr>
              <w:t>9</w:t>
            </w:r>
          </w:p>
        </w:tc>
        <w:tc>
          <w:tcPr>
            <w:tcW w:w="1251" w:type="dxa"/>
            <w:tcBorders>
              <w:top w:val="nil"/>
              <w:left w:val="nil"/>
              <w:bottom w:val="single" w:sz="4" w:space="0" w:color="auto"/>
              <w:right w:val="single" w:sz="4" w:space="0" w:color="auto"/>
            </w:tcBorders>
            <w:shd w:val="clear" w:color="auto" w:fill="auto"/>
            <w:noWrap/>
            <w:vAlign w:val="center"/>
            <w:hideMark/>
          </w:tcPr>
          <w:p w14:paraId="68A45EE3" w14:textId="77777777" w:rsidR="009B6E3B" w:rsidRPr="009B6E3B" w:rsidRDefault="009B6E3B" w:rsidP="009B6E3B">
            <w:pPr>
              <w:widowControl/>
              <w:autoSpaceDE/>
              <w:autoSpaceDN/>
              <w:jc w:val="center"/>
              <w:rPr>
                <w:rFonts w:ascii="Calibri" w:hAnsi="Calibri" w:cs="Calibri"/>
                <w:color w:val="000000"/>
                <w:lang w:val="pt-BR" w:eastAsia="pt-BR"/>
              </w:rPr>
            </w:pPr>
            <w:r w:rsidRPr="009B6E3B">
              <w:rPr>
                <w:rFonts w:ascii="Calibri" w:hAnsi="Calibri" w:cs="Calibri"/>
                <w:color w:val="000000"/>
                <w:lang w:val="pt-BR" w:eastAsia="pt-BR"/>
              </w:rPr>
              <w:t>7,991</w:t>
            </w:r>
          </w:p>
        </w:tc>
        <w:tc>
          <w:tcPr>
            <w:tcW w:w="1430" w:type="dxa"/>
            <w:tcBorders>
              <w:top w:val="nil"/>
              <w:left w:val="nil"/>
              <w:bottom w:val="single" w:sz="4" w:space="0" w:color="auto"/>
              <w:right w:val="single" w:sz="4" w:space="0" w:color="auto"/>
            </w:tcBorders>
            <w:shd w:val="clear" w:color="auto" w:fill="auto"/>
            <w:noWrap/>
            <w:vAlign w:val="center"/>
            <w:hideMark/>
          </w:tcPr>
          <w:p w14:paraId="04D90B93" w14:textId="77777777" w:rsidR="009B6E3B" w:rsidRPr="009B6E3B" w:rsidRDefault="009B6E3B" w:rsidP="009B6E3B">
            <w:pPr>
              <w:widowControl/>
              <w:autoSpaceDE/>
              <w:autoSpaceDN/>
              <w:jc w:val="center"/>
              <w:rPr>
                <w:rFonts w:ascii="Calibri" w:hAnsi="Calibri" w:cs="Calibri"/>
                <w:color w:val="000000"/>
                <w:lang w:val="pt-BR" w:eastAsia="pt-BR"/>
              </w:rPr>
            </w:pPr>
            <w:r w:rsidRPr="009B6E3B">
              <w:rPr>
                <w:rFonts w:ascii="Calibri" w:hAnsi="Calibri" w:cs="Calibri"/>
                <w:color w:val="000000"/>
                <w:lang w:val="pt-BR" w:eastAsia="pt-BR"/>
              </w:rPr>
              <w:t>2,65</w:t>
            </w:r>
          </w:p>
        </w:tc>
        <w:tc>
          <w:tcPr>
            <w:tcW w:w="1537" w:type="dxa"/>
            <w:tcBorders>
              <w:top w:val="nil"/>
              <w:left w:val="nil"/>
              <w:bottom w:val="single" w:sz="4" w:space="0" w:color="auto"/>
              <w:right w:val="single" w:sz="4" w:space="0" w:color="auto"/>
            </w:tcBorders>
            <w:shd w:val="clear" w:color="auto" w:fill="auto"/>
            <w:noWrap/>
            <w:vAlign w:val="center"/>
            <w:hideMark/>
          </w:tcPr>
          <w:p w14:paraId="159DC977" w14:textId="77777777" w:rsidR="009B6E3B" w:rsidRPr="009B6E3B" w:rsidRDefault="009B6E3B" w:rsidP="009B6E3B">
            <w:pPr>
              <w:widowControl/>
              <w:autoSpaceDE/>
              <w:autoSpaceDN/>
              <w:jc w:val="center"/>
              <w:rPr>
                <w:rFonts w:ascii="Calibri" w:hAnsi="Calibri" w:cs="Calibri"/>
                <w:color w:val="000000"/>
                <w:lang w:val="pt-BR" w:eastAsia="pt-BR"/>
              </w:rPr>
            </w:pPr>
            <w:r w:rsidRPr="009B6E3B">
              <w:rPr>
                <w:rFonts w:ascii="Calibri" w:hAnsi="Calibri" w:cs="Calibri"/>
                <w:color w:val="000000"/>
                <w:lang w:val="pt-BR" w:eastAsia="pt-BR"/>
              </w:rPr>
              <w:t>0,382</w:t>
            </w:r>
          </w:p>
        </w:tc>
        <w:tc>
          <w:tcPr>
            <w:tcW w:w="1270" w:type="dxa"/>
            <w:tcBorders>
              <w:top w:val="nil"/>
              <w:left w:val="nil"/>
              <w:bottom w:val="single" w:sz="4" w:space="0" w:color="auto"/>
              <w:right w:val="single" w:sz="4" w:space="0" w:color="auto"/>
            </w:tcBorders>
            <w:shd w:val="clear" w:color="auto" w:fill="auto"/>
            <w:noWrap/>
            <w:vAlign w:val="center"/>
            <w:hideMark/>
          </w:tcPr>
          <w:p w14:paraId="6146A382" w14:textId="77777777" w:rsidR="009B6E3B" w:rsidRPr="009B6E3B" w:rsidRDefault="009B6E3B" w:rsidP="009B6E3B">
            <w:pPr>
              <w:widowControl/>
              <w:autoSpaceDE/>
              <w:autoSpaceDN/>
              <w:jc w:val="center"/>
              <w:rPr>
                <w:rFonts w:ascii="Calibri" w:hAnsi="Calibri" w:cs="Calibri"/>
                <w:color w:val="000000"/>
                <w:lang w:val="pt-BR" w:eastAsia="pt-BR"/>
              </w:rPr>
            </w:pPr>
            <w:r w:rsidRPr="009B6E3B">
              <w:rPr>
                <w:rFonts w:ascii="Calibri" w:hAnsi="Calibri" w:cs="Calibri"/>
                <w:color w:val="000000"/>
                <w:lang w:val="pt-BR" w:eastAsia="pt-BR"/>
              </w:rPr>
              <w:t>55,367</w:t>
            </w:r>
          </w:p>
        </w:tc>
        <w:tc>
          <w:tcPr>
            <w:tcW w:w="1520" w:type="dxa"/>
            <w:tcBorders>
              <w:top w:val="nil"/>
              <w:left w:val="nil"/>
              <w:bottom w:val="single" w:sz="4" w:space="0" w:color="auto"/>
              <w:right w:val="single" w:sz="4" w:space="0" w:color="auto"/>
            </w:tcBorders>
            <w:shd w:val="clear" w:color="auto" w:fill="auto"/>
            <w:noWrap/>
            <w:vAlign w:val="center"/>
            <w:hideMark/>
          </w:tcPr>
          <w:p w14:paraId="6DFBA4CA" w14:textId="77777777" w:rsidR="009B6E3B" w:rsidRPr="009B6E3B" w:rsidRDefault="009B6E3B" w:rsidP="009B6E3B">
            <w:pPr>
              <w:widowControl/>
              <w:autoSpaceDE/>
              <w:autoSpaceDN/>
              <w:jc w:val="center"/>
              <w:rPr>
                <w:rFonts w:ascii="Calibri" w:hAnsi="Calibri" w:cs="Calibri"/>
                <w:color w:val="000000"/>
                <w:lang w:val="pt-BR" w:eastAsia="pt-BR"/>
              </w:rPr>
            </w:pPr>
            <w:r w:rsidRPr="009B6E3B">
              <w:rPr>
                <w:rFonts w:ascii="Calibri" w:hAnsi="Calibri" w:cs="Calibri"/>
                <w:color w:val="000000"/>
                <w:lang w:val="pt-BR" w:eastAsia="pt-BR"/>
              </w:rPr>
              <w:t>15,318</w:t>
            </w:r>
          </w:p>
        </w:tc>
      </w:tr>
      <w:tr w:rsidR="009B6E3B" w:rsidRPr="009B6E3B" w14:paraId="0361BC9B" w14:textId="77777777" w:rsidTr="002C319B">
        <w:trPr>
          <w:trHeight w:val="288"/>
          <w:jc w:val="center"/>
        </w:trPr>
        <w:tc>
          <w:tcPr>
            <w:tcW w:w="1144" w:type="dxa"/>
            <w:tcBorders>
              <w:top w:val="nil"/>
              <w:left w:val="single" w:sz="4" w:space="0" w:color="auto"/>
              <w:bottom w:val="single" w:sz="4" w:space="0" w:color="auto"/>
              <w:right w:val="single" w:sz="4" w:space="0" w:color="auto"/>
            </w:tcBorders>
            <w:shd w:val="clear" w:color="auto" w:fill="auto"/>
            <w:noWrap/>
            <w:vAlign w:val="center"/>
            <w:hideMark/>
          </w:tcPr>
          <w:p w14:paraId="63319323" w14:textId="77777777" w:rsidR="009B6E3B" w:rsidRPr="009B6E3B" w:rsidRDefault="009B6E3B" w:rsidP="009B6E3B">
            <w:pPr>
              <w:widowControl/>
              <w:autoSpaceDE/>
              <w:autoSpaceDN/>
              <w:jc w:val="center"/>
              <w:rPr>
                <w:rFonts w:ascii="Calibri" w:hAnsi="Calibri" w:cs="Calibri"/>
                <w:color w:val="000000"/>
                <w:lang w:val="pt-BR" w:eastAsia="pt-BR"/>
              </w:rPr>
            </w:pPr>
            <w:r w:rsidRPr="009B6E3B">
              <w:rPr>
                <w:rFonts w:ascii="Calibri" w:hAnsi="Calibri" w:cs="Calibri"/>
                <w:color w:val="000000"/>
                <w:lang w:val="pt-BR" w:eastAsia="pt-BR"/>
              </w:rPr>
              <w:t>10</w:t>
            </w:r>
          </w:p>
        </w:tc>
        <w:tc>
          <w:tcPr>
            <w:tcW w:w="1251" w:type="dxa"/>
            <w:tcBorders>
              <w:top w:val="nil"/>
              <w:left w:val="nil"/>
              <w:bottom w:val="single" w:sz="4" w:space="0" w:color="auto"/>
              <w:right w:val="single" w:sz="4" w:space="0" w:color="auto"/>
            </w:tcBorders>
            <w:shd w:val="clear" w:color="auto" w:fill="auto"/>
            <w:noWrap/>
            <w:vAlign w:val="center"/>
            <w:hideMark/>
          </w:tcPr>
          <w:p w14:paraId="7FE6A2D7" w14:textId="77777777" w:rsidR="009B6E3B" w:rsidRPr="009B6E3B" w:rsidRDefault="009B6E3B" w:rsidP="009B6E3B">
            <w:pPr>
              <w:widowControl/>
              <w:autoSpaceDE/>
              <w:autoSpaceDN/>
              <w:jc w:val="center"/>
              <w:rPr>
                <w:rFonts w:ascii="Calibri" w:hAnsi="Calibri" w:cs="Calibri"/>
                <w:color w:val="000000"/>
                <w:lang w:val="pt-BR" w:eastAsia="pt-BR"/>
              </w:rPr>
            </w:pPr>
            <w:r w:rsidRPr="009B6E3B">
              <w:rPr>
                <w:rFonts w:ascii="Calibri" w:hAnsi="Calibri" w:cs="Calibri"/>
                <w:color w:val="000000"/>
                <w:lang w:val="pt-BR" w:eastAsia="pt-BR"/>
              </w:rPr>
              <w:t>8,774</w:t>
            </w:r>
          </w:p>
        </w:tc>
        <w:tc>
          <w:tcPr>
            <w:tcW w:w="1430" w:type="dxa"/>
            <w:tcBorders>
              <w:top w:val="nil"/>
              <w:left w:val="nil"/>
              <w:bottom w:val="single" w:sz="4" w:space="0" w:color="auto"/>
              <w:right w:val="single" w:sz="4" w:space="0" w:color="auto"/>
            </w:tcBorders>
            <w:shd w:val="clear" w:color="auto" w:fill="auto"/>
            <w:noWrap/>
            <w:vAlign w:val="center"/>
            <w:hideMark/>
          </w:tcPr>
          <w:p w14:paraId="4E021F58" w14:textId="77777777" w:rsidR="009B6E3B" w:rsidRPr="009B6E3B" w:rsidRDefault="009B6E3B" w:rsidP="009B6E3B">
            <w:pPr>
              <w:widowControl/>
              <w:autoSpaceDE/>
              <w:autoSpaceDN/>
              <w:jc w:val="center"/>
              <w:rPr>
                <w:rFonts w:ascii="Calibri" w:hAnsi="Calibri" w:cs="Calibri"/>
                <w:color w:val="000000"/>
                <w:lang w:val="pt-BR" w:eastAsia="pt-BR"/>
              </w:rPr>
            </w:pPr>
            <w:r w:rsidRPr="009B6E3B">
              <w:rPr>
                <w:rFonts w:ascii="Calibri" w:hAnsi="Calibri" w:cs="Calibri"/>
                <w:color w:val="000000"/>
                <w:lang w:val="pt-BR" w:eastAsia="pt-BR"/>
              </w:rPr>
              <w:t>2,65</w:t>
            </w:r>
          </w:p>
        </w:tc>
        <w:tc>
          <w:tcPr>
            <w:tcW w:w="1537" w:type="dxa"/>
            <w:tcBorders>
              <w:top w:val="nil"/>
              <w:left w:val="nil"/>
              <w:bottom w:val="single" w:sz="4" w:space="0" w:color="auto"/>
              <w:right w:val="single" w:sz="4" w:space="0" w:color="auto"/>
            </w:tcBorders>
            <w:shd w:val="clear" w:color="auto" w:fill="auto"/>
            <w:noWrap/>
            <w:vAlign w:val="center"/>
            <w:hideMark/>
          </w:tcPr>
          <w:p w14:paraId="42795BF2" w14:textId="77777777" w:rsidR="009B6E3B" w:rsidRPr="009B6E3B" w:rsidRDefault="009B6E3B" w:rsidP="009B6E3B">
            <w:pPr>
              <w:widowControl/>
              <w:autoSpaceDE/>
              <w:autoSpaceDN/>
              <w:jc w:val="center"/>
              <w:rPr>
                <w:rFonts w:ascii="Calibri" w:hAnsi="Calibri" w:cs="Calibri"/>
                <w:color w:val="000000"/>
                <w:lang w:val="pt-BR" w:eastAsia="pt-BR"/>
              </w:rPr>
            </w:pPr>
            <w:r w:rsidRPr="009B6E3B">
              <w:rPr>
                <w:rFonts w:ascii="Calibri" w:hAnsi="Calibri" w:cs="Calibri"/>
                <w:color w:val="000000"/>
                <w:lang w:val="pt-BR" w:eastAsia="pt-BR"/>
              </w:rPr>
              <w:t>0,275</w:t>
            </w:r>
          </w:p>
        </w:tc>
        <w:tc>
          <w:tcPr>
            <w:tcW w:w="1270" w:type="dxa"/>
            <w:tcBorders>
              <w:top w:val="nil"/>
              <w:left w:val="nil"/>
              <w:bottom w:val="single" w:sz="4" w:space="0" w:color="auto"/>
              <w:right w:val="single" w:sz="4" w:space="0" w:color="auto"/>
            </w:tcBorders>
            <w:shd w:val="clear" w:color="auto" w:fill="auto"/>
            <w:noWrap/>
            <w:vAlign w:val="center"/>
            <w:hideMark/>
          </w:tcPr>
          <w:p w14:paraId="44C918BF" w14:textId="77777777" w:rsidR="009B6E3B" w:rsidRPr="009B6E3B" w:rsidRDefault="009B6E3B" w:rsidP="009B6E3B">
            <w:pPr>
              <w:widowControl/>
              <w:autoSpaceDE/>
              <w:autoSpaceDN/>
              <w:jc w:val="center"/>
              <w:rPr>
                <w:rFonts w:ascii="Calibri" w:hAnsi="Calibri" w:cs="Calibri"/>
                <w:color w:val="000000"/>
                <w:lang w:val="pt-BR" w:eastAsia="pt-BR"/>
              </w:rPr>
            </w:pPr>
            <w:r w:rsidRPr="009B6E3B">
              <w:rPr>
                <w:rFonts w:ascii="Calibri" w:hAnsi="Calibri" w:cs="Calibri"/>
                <w:color w:val="000000"/>
                <w:lang w:val="pt-BR" w:eastAsia="pt-BR"/>
              </w:rPr>
              <w:t>84,580</w:t>
            </w:r>
          </w:p>
        </w:tc>
        <w:tc>
          <w:tcPr>
            <w:tcW w:w="1520" w:type="dxa"/>
            <w:tcBorders>
              <w:top w:val="nil"/>
              <w:left w:val="nil"/>
              <w:bottom w:val="single" w:sz="4" w:space="0" w:color="auto"/>
              <w:right w:val="single" w:sz="4" w:space="0" w:color="auto"/>
            </w:tcBorders>
            <w:shd w:val="clear" w:color="auto" w:fill="auto"/>
            <w:noWrap/>
            <w:vAlign w:val="center"/>
            <w:hideMark/>
          </w:tcPr>
          <w:p w14:paraId="71C73C50" w14:textId="77777777" w:rsidR="009B6E3B" w:rsidRPr="009B6E3B" w:rsidRDefault="009B6E3B" w:rsidP="009B6E3B">
            <w:pPr>
              <w:widowControl/>
              <w:autoSpaceDE/>
              <w:autoSpaceDN/>
              <w:jc w:val="center"/>
              <w:rPr>
                <w:rFonts w:ascii="Calibri" w:hAnsi="Calibri" w:cs="Calibri"/>
                <w:color w:val="000000"/>
                <w:lang w:val="pt-BR" w:eastAsia="pt-BR"/>
              </w:rPr>
            </w:pPr>
            <w:r w:rsidRPr="009B6E3B">
              <w:rPr>
                <w:rFonts w:ascii="Calibri" w:hAnsi="Calibri" w:cs="Calibri"/>
                <w:color w:val="000000"/>
                <w:lang w:val="pt-BR" w:eastAsia="pt-BR"/>
              </w:rPr>
              <w:t>18,238</w:t>
            </w:r>
          </w:p>
        </w:tc>
      </w:tr>
    </w:tbl>
    <w:p w14:paraId="522F6EA5" w14:textId="337EFBB4" w:rsidR="002256B4" w:rsidRDefault="009B6E3B" w:rsidP="002256B4">
      <w:pPr>
        <w:pStyle w:val="Corpodetexto"/>
        <w:spacing w:before="10"/>
        <w:jc w:val="center"/>
        <w:rPr>
          <w:sz w:val="20"/>
          <w:szCs w:val="20"/>
        </w:rPr>
      </w:pPr>
      <w:r w:rsidRPr="00233A76">
        <w:rPr>
          <w:sz w:val="20"/>
          <w:szCs w:val="20"/>
        </w:rPr>
        <w:t>Fonte: Autoral (2022).</w:t>
      </w:r>
    </w:p>
    <w:p w14:paraId="298B02C1" w14:textId="77777777" w:rsidR="00C00605" w:rsidRDefault="00C00605" w:rsidP="002256B4">
      <w:pPr>
        <w:pStyle w:val="Corpodetexto"/>
        <w:spacing w:before="10"/>
        <w:jc w:val="center"/>
        <w:rPr>
          <w:sz w:val="20"/>
          <w:szCs w:val="20"/>
        </w:rPr>
      </w:pPr>
    </w:p>
    <w:p w14:paraId="01FB9A0F" w14:textId="343AE351" w:rsidR="00B55EB9" w:rsidRPr="002256B4" w:rsidRDefault="002256B4" w:rsidP="002256B4">
      <w:pPr>
        <w:pStyle w:val="Corpodetexto"/>
        <w:spacing w:before="10"/>
        <w:jc w:val="center"/>
        <w:rPr>
          <w:sz w:val="20"/>
          <w:szCs w:val="20"/>
        </w:rPr>
      </w:pPr>
      <w:r>
        <w:rPr>
          <w:noProof/>
        </w:rPr>
        <w:lastRenderedPageBreak/>
        <w:drawing>
          <wp:anchor distT="0" distB="0" distL="114300" distR="114300" simplePos="0" relativeHeight="251659264" behindDoc="0" locked="0" layoutInCell="1" allowOverlap="1" wp14:anchorId="75C29B92" wp14:editId="05445C45">
            <wp:simplePos x="0" y="0"/>
            <wp:positionH relativeFrom="page">
              <wp:posOffset>934720</wp:posOffset>
            </wp:positionH>
            <wp:positionV relativeFrom="paragraph">
              <wp:posOffset>160020</wp:posOffset>
            </wp:positionV>
            <wp:extent cx="5753100" cy="2660650"/>
            <wp:effectExtent l="0" t="0" r="0" b="6350"/>
            <wp:wrapSquare wrapText="bothSides"/>
            <wp:docPr id="6" name="Gráfico 6">
              <a:extLst xmlns:a="http://schemas.openxmlformats.org/drawingml/2006/main">
                <a:ext uri="{FF2B5EF4-FFF2-40B4-BE49-F238E27FC236}">
                  <a16:creationId xmlns:a16="http://schemas.microsoft.com/office/drawing/2014/main" id="{643A4790-C045-6A4F-8B56-6760B6F8AD8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margin">
              <wp14:pctWidth>0</wp14:pctWidth>
            </wp14:sizeRelH>
            <wp14:sizeRelV relativeFrom="margin">
              <wp14:pctHeight>0</wp14:pctHeight>
            </wp14:sizeRelV>
          </wp:anchor>
        </w:drawing>
      </w:r>
      <w:r w:rsidR="001F13C2" w:rsidRPr="00461C34">
        <w:rPr>
          <w:b/>
          <w:bCs/>
          <w:sz w:val="20"/>
          <w:szCs w:val="20"/>
        </w:rPr>
        <w:t>Figura 8</w:t>
      </w:r>
      <w:r w:rsidR="005E7084">
        <w:rPr>
          <w:sz w:val="20"/>
          <w:szCs w:val="20"/>
        </w:rPr>
        <w:t>-</w:t>
      </w:r>
      <w:r w:rsidR="001F13C2" w:rsidRPr="00233A76">
        <w:rPr>
          <w:sz w:val="20"/>
          <w:szCs w:val="20"/>
        </w:rPr>
        <w:t xml:space="preserve"> Curva característica ajustada p</w:t>
      </w:r>
      <w:r w:rsidR="00E64D99" w:rsidRPr="00233A76">
        <w:rPr>
          <w:sz w:val="20"/>
          <w:szCs w:val="20"/>
        </w:rPr>
        <w:t>elo modelo de</w:t>
      </w:r>
      <w:r w:rsidR="001F13C2" w:rsidRPr="00233A76">
        <w:rPr>
          <w:sz w:val="20"/>
          <w:szCs w:val="20"/>
        </w:rPr>
        <w:t xml:space="preserve"> Van Genutchen</w:t>
      </w:r>
      <w:r w:rsidR="00E64D99" w:rsidRPr="00233A76">
        <w:rPr>
          <w:sz w:val="20"/>
          <w:szCs w:val="20"/>
        </w:rPr>
        <w:t xml:space="preserve"> (1980)</w:t>
      </w:r>
    </w:p>
    <w:p w14:paraId="25C69044" w14:textId="40C3DD3F" w:rsidR="00E64D99" w:rsidRPr="00233A76" w:rsidRDefault="00E64D99" w:rsidP="00233A76">
      <w:pPr>
        <w:pStyle w:val="Corpodetexto"/>
        <w:spacing w:before="10"/>
        <w:jc w:val="center"/>
        <w:rPr>
          <w:sz w:val="20"/>
          <w:szCs w:val="20"/>
        </w:rPr>
      </w:pPr>
      <w:r w:rsidRPr="00233A76">
        <w:rPr>
          <w:sz w:val="20"/>
          <w:szCs w:val="20"/>
        </w:rPr>
        <w:t>Fonte: Autoral (2022).</w:t>
      </w:r>
    </w:p>
    <w:p w14:paraId="7117F90A" w14:textId="08277515" w:rsidR="1A8B5159" w:rsidRDefault="1A8B5159" w:rsidP="1A8B5159">
      <w:pPr>
        <w:pStyle w:val="Corpodetexto"/>
        <w:spacing w:before="6"/>
        <w:ind w:firstLine="720"/>
        <w:jc w:val="center"/>
      </w:pPr>
    </w:p>
    <w:p w14:paraId="6CC35981" w14:textId="77777777" w:rsidR="002C319B" w:rsidRDefault="002C319B" w:rsidP="1A8B5159">
      <w:pPr>
        <w:pStyle w:val="Corpodetexto"/>
        <w:spacing w:before="6"/>
        <w:ind w:firstLine="720"/>
        <w:jc w:val="center"/>
      </w:pPr>
    </w:p>
    <w:p w14:paraId="73BEAA05" w14:textId="1F5CFC16" w:rsidR="005C1F45" w:rsidRPr="000B2025" w:rsidRDefault="005C1F45" w:rsidP="00DD1753">
      <w:pPr>
        <w:spacing w:after="120" w:line="360" w:lineRule="auto"/>
        <w:ind w:firstLine="709"/>
        <w:jc w:val="both"/>
        <w:rPr>
          <w:sz w:val="24"/>
          <w:szCs w:val="24"/>
          <w:lang w:val="pt-BR"/>
        </w:rPr>
      </w:pPr>
      <w:r w:rsidRPr="000B2025">
        <w:rPr>
          <w:sz w:val="24"/>
          <w:szCs w:val="24"/>
          <w:lang w:val="pt-BR"/>
        </w:rPr>
        <w:t>A</w:t>
      </w:r>
      <w:r w:rsidR="00C93079" w:rsidRPr="000B2025">
        <w:rPr>
          <w:sz w:val="24"/>
          <w:szCs w:val="24"/>
          <w:lang w:val="pt-BR"/>
        </w:rPr>
        <w:t xml:space="preserve"> </w:t>
      </w:r>
      <w:r w:rsidRPr="000B2025">
        <w:rPr>
          <w:sz w:val="24"/>
          <w:szCs w:val="24"/>
          <w:lang w:val="pt-BR"/>
        </w:rPr>
        <w:t xml:space="preserve">granulometria do material estudado, apresentou uma </w:t>
      </w:r>
      <w:r w:rsidR="007E298E" w:rsidRPr="000B2025">
        <w:rPr>
          <w:sz w:val="24"/>
          <w:szCs w:val="24"/>
          <w:lang w:val="pt-BR"/>
        </w:rPr>
        <w:t>predominância</w:t>
      </w:r>
      <w:r w:rsidRPr="000B2025">
        <w:rPr>
          <w:sz w:val="24"/>
          <w:szCs w:val="24"/>
          <w:lang w:val="pt-BR"/>
        </w:rPr>
        <w:t xml:space="preserve"> arenosa com cerca de 71,39% de fra</w:t>
      </w:r>
      <w:r w:rsidR="00C93079" w:rsidRPr="000B2025">
        <w:rPr>
          <w:sz w:val="24"/>
          <w:szCs w:val="24"/>
          <w:lang w:val="pt-BR"/>
        </w:rPr>
        <w:t>ç</w:t>
      </w:r>
      <w:r w:rsidRPr="000B2025">
        <w:rPr>
          <w:sz w:val="24"/>
          <w:szCs w:val="24"/>
          <w:lang w:val="pt-BR"/>
        </w:rPr>
        <w:t xml:space="preserve">ão de areia na sua composição. Dessa forma, a curva característica ajustada está em consonância com o modelo </w:t>
      </w:r>
      <w:r w:rsidR="007E298E" w:rsidRPr="000B2025">
        <w:rPr>
          <w:sz w:val="24"/>
          <w:szCs w:val="24"/>
          <w:lang w:val="pt-BR"/>
        </w:rPr>
        <w:t>proposto</w:t>
      </w:r>
      <w:r w:rsidRPr="000B2025">
        <w:rPr>
          <w:sz w:val="24"/>
          <w:szCs w:val="24"/>
          <w:lang w:val="pt-BR"/>
        </w:rPr>
        <w:t xml:space="preserve"> por </w:t>
      </w:r>
      <w:proofErr w:type="spellStart"/>
      <w:r w:rsidRPr="000B2025">
        <w:rPr>
          <w:sz w:val="24"/>
          <w:szCs w:val="24"/>
          <w:lang w:val="pt-BR"/>
        </w:rPr>
        <w:t>Fredlund</w:t>
      </w:r>
      <w:proofErr w:type="spellEnd"/>
      <w:r w:rsidRPr="000B2025">
        <w:rPr>
          <w:sz w:val="24"/>
          <w:szCs w:val="24"/>
          <w:lang w:val="pt-BR"/>
        </w:rPr>
        <w:t xml:space="preserve"> e Xing (1994, apud Souza Neto, 2004), </w:t>
      </w:r>
      <w:r w:rsidR="00FE4943" w:rsidRPr="000B2025">
        <w:rPr>
          <w:sz w:val="24"/>
          <w:szCs w:val="24"/>
          <w:lang w:val="pt-BR"/>
        </w:rPr>
        <w:t>que relaciona</w:t>
      </w:r>
      <w:r w:rsidRPr="000B2025">
        <w:rPr>
          <w:sz w:val="24"/>
          <w:szCs w:val="24"/>
          <w:lang w:val="pt-BR"/>
        </w:rPr>
        <w:t xml:space="preserve"> o comportamento da curva característica com o tipo de granulometria do material.</w:t>
      </w:r>
    </w:p>
    <w:p w14:paraId="6B1DD8DA" w14:textId="1FDE0411" w:rsidR="00306CB9" w:rsidRPr="000B2025" w:rsidRDefault="00306CB9" w:rsidP="00DD1753">
      <w:pPr>
        <w:spacing w:after="120" w:line="360" w:lineRule="auto"/>
        <w:ind w:firstLine="709"/>
        <w:jc w:val="both"/>
        <w:rPr>
          <w:sz w:val="24"/>
          <w:szCs w:val="24"/>
          <w:lang w:val="pt-BR"/>
        </w:rPr>
      </w:pPr>
      <w:r w:rsidRPr="000B2025">
        <w:rPr>
          <w:sz w:val="24"/>
          <w:szCs w:val="24"/>
          <w:lang w:val="pt-BR"/>
        </w:rPr>
        <w:t xml:space="preserve">A sucção desempenha um papel crucial no comportamento mecânico dos solos, tendo um impacto direto na </w:t>
      </w:r>
      <w:r w:rsidR="00122773" w:rsidRPr="000B2025">
        <w:rPr>
          <w:sz w:val="24"/>
          <w:szCs w:val="24"/>
          <w:lang w:val="pt-BR"/>
        </w:rPr>
        <w:t xml:space="preserve">sua </w:t>
      </w:r>
      <w:r w:rsidRPr="000B2025">
        <w:rPr>
          <w:sz w:val="24"/>
          <w:szCs w:val="24"/>
          <w:lang w:val="pt-BR"/>
        </w:rPr>
        <w:t xml:space="preserve">resistência em relação aos processos erosivos. O processo de </w:t>
      </w:r>
      <w:proofErr w:type="spellStart"/>
      <w:r w:rsidRPr="000B2025">
        <w:rPr>
          <w:sz w:val="24"/>
          <w:szCs w:val="24"/>
          <w:lang w:val="pt-BR"/>
        </w:rPr>
        <w:t>dessaturação</w:t>
      </w:r>
      <w:proofErr w:type="spellEnd"/>
      <w:r w:rsidRPr="000B2025">
        <w:rPr>
          <w:sz w:val="24"/>
          <w:szCs w:val="24"/>
          <w:lang w:val="pt-BR"/>
        </w:rPr>
        <w:t>, iniciado a partir da en</w:t>
      </w:r>
      <w:r w:rsidR="0023791C" w:rsidRPr="000B2025">
        <w:rPr>
          <w:sz w:val="24"/>
          <w:szCs w:val="24"/>
          <w:lang w:val="pt-BR"/>
        </w:rPr>
        <w:t xml:space="preserve">trada de ar no solo, também chamado de sucção de entrada de ar, para o solo estudado foi cerca de 8kpa </w:t>
      </w:r>
      <w:r w:rsidR="00122773" w:rsidRPr="000B2025">
        <w:rPr>
          <w:sz w:val="24"/>
          <w:szCs w:val="24"/>
          <w:lang w:val="pt-BR"/>
        </w:rPr>
        <w:t>(indicado</w:t>
      </w:r>
      <w:r w:rsidR="0023791C" w:rsidRPr="000B2025">
        <w:rPr>
          <w:sz w:val="24"/>
          <w:szCs w:val="24"/>
          <w:lang w:val="pt-BR"/>
        </w:rPr>
        <w:t xml:space="preserve"> por uma seta verde na figura 8)</w:t>
      </w:r>
      <w:r w:rsidR="00122773" w:rsidRPr="000B2025">
        <w:rPr>
          <w:sz w:val="24"/>
          <w:szCs w:val="24"/>
          <w:lang w:val="pt-BR"/>
        </w:rPr>
        <w:t>,</w:t>
      </w:r>
      <w:r w:rsidR="0023791C" w:rsidRPr="000B2025">
        <w:rPr>
          <w:sz w:val="24"/>
          <w:szCs w:val="24"/>
          <w:lang w:val="pt-BR"/>
        </w:rPr>
        <w:t xml:space="preserve"> apresentando simultaneamente uma sucção residual de 1420 </w:t>
      </w:r>
      <w:proofErr w:type="spellStart"/>
      <w:r w:rsidR="0023791C" w:rsidRPr="000B2025">
        <w:rPr>
          <w:sz w:val="24"/>
          <w:szCs w:val="24"/>
          <w:lang w:val="pt-BR"/>
        </w:rPr>
        <w:t>kpa</w:t>
      </w:r>
      <w:proofErr w:type="spellEnd"/>
      <w:r w:rsidR="0023791C" w:rsidRPr="000B2025">
        <w:rPr>
          <w:sz w:val="24"/>
          <w:szCs w:val="24"/>
          <w:lang w:val="pt-BR"/>
        </w:rPr>
        <w:t>.</w:t>
      </w:r>
    </w:p>
    <w:p w14:paraId="6ACD0FDC" w14:textId="57E66D85" w:rsidR="002256B4" w:rsidRPr="002256B4" w:rsidRDefault="00D439F8" w:rsidP="002256B4">
      <w:pPr>
        <w:spacing w:after="120" w:line="360" w:lineRule="auto"/>
        <w:ind w:firstLine="709"/>
        <w:jc w:val="both"/>
        <w:rPr>
          <w:sz w:val="24"/>
          <w:szCs w:val="24"/>
          <w:lang w:val="pt-BR"/>
        </w:rPr>
      </w:pPr>
      <w:r w:rsidRPr="000B2025">
        <w:rPr>
          <w:sz w:val="24"/>
          <w:szCs w:val="24"/>
          <w:lang w:val="pt-BR"/>
        </w:rPr>
        <w:t>Nesse contexto</w:t>
      </w:r>
      <w:r w:rsidR="0023791C" w:rsidRPr="000B2025">
        <w:rPr>
          <w:sz w:val="24"/>
          <w:szCs w:val="24"/>
          <w:lang w:val="pt-BR"/>
        </w:rPr>
        <w:t>, o</w:t>
      </w:r>
      <w:r w:rsidR="00122773" w:rsidRPr="000B2025">
        <w:rPr>
          <w:sz w:val="24"/>
          <w:szCs w:val="24"/>
          <w:lang w:val="pt-BR"/>
        </w:rPr>
        <w:t>s</w:t>
      </w:r>
      <w:r w:rsidR="0023791C" w:rsidRPr="000B2025">
        <w:rPr>
          <w:sz w:val="24"/>
          <w:szCs w:val="24"/>
          <w:lang w:val="pt-BR"/>
        </w:rPr>
        <w:t xml:space="preserve"> resultado</w:t>
      </w:r>
      <w:r w:rsidR="00122773" w:rsidRPr="000B2025">
        <w:rPr>
          <w:sz w:val="24"/>
          <w:szCs w:val="24"/>
          <w:lang w:val="pt-BR"/>
        </w:rPr>
        <w:t>s</w:t>
      </w:r>
      <w:r w:rsidR="0023791C" w:rsidRPr="000B2025">
        <w:rPr>
          <w:sz w:val="24"/>
          <w:szCs w:val="24"/>
          <w:lang w:val="pt-BR"/>
        </w:rPr>
        <w:t xml:space="preserve"> da curva </w:t>
      </w:r>
      <w:r w:rsidR="007E298E" w:rsidRPr="000B2025">
        <w:rPr>
          <w:sz w:val="24"/>
          <w:szCs w:val="24"/>
          <w:lang w:val="pt-BR"/>
        </w:rPr>
        <w:t>característica</w:t>
      </w:r>
      <w:r w:rsidR="0023791C" w:rsidRPr="000B2025">
        <w:rPr>
          <w:sz w:val="24"/>
          <w:szCs w:val="24"/>
          <w:lang w:val="pt-BR"/>
        </w:rPr>
        <w:t xml:space="preserve"> indica</w:t>
      </w:r>
      <w:r w:rsidR="00122773" w:rsidRPr="000B2025">
        <w:rPr>
          <w:sz w:val="24"/>
          <w:szCs w:val="24"/>
          <w:lang w:val="pt-BR"/>
        </w:rPr>
        <w:t>m</w:t>
      </w:r>
      <w:r w:rsidR="0023791C" w:rsidRPr="000B2025">
        <w:rPr>
          <w:sz w:val="24"/>
          <w:szCs w:val="24"/>
          <w:lang w:val="pt-BR"/>
        </w:rPr>
        <w:t xml:space="preserve"> que para baixos valores de umidade</w:t>
      </w:r>
      <w:r w:rsidR="00122773" w:rsidRPr="000B2025">
        <w:rPr>
          <w:sz w:val="24"/>
          <w:szCs w:val="24"/>
          <w:lang w:val="pt-BR"/>
        </w:rPr>
        <w:t>,</w:t>
      </w:r>
      <w:r w:rsidRPr="000B2025">
        <w:rPr>
          <w:sz w:val="24"/>
          <w:szCs w:val="24"/>
          <w:lang w:val="pt-BR"/>
        </w:rPr>
        <w:t xml:space="preserve"> o solo apresenta grandes valores de sucção, assim como, para valores de umidade elevado o solo apresenta baixos valores de sucção, indicando que são </w:t>
      </w:r>
      <w:r w:rsidR="007E298E" w:rsidRPr="000B2025">
        <w:rPr>
          <w:sz w:val="24"/>
          <w:szCs w:val="24"/>
          <w:lang w:val="pt-BR"/>
        </w:rPr>
        <w:t>inversamente</w:t>
      </w:r>
      <w:r w:rsidRPr="000B2025">
        <w:rPr>
          <w:sz w:val="24"/>
          <w:szCs w:val="24"/>
          <w:lang w:val="pt-BR"/>
        </w:rPr>
        <w:t xml:space="preserve"> </w:t>
      </w:r>
      <w:r w:rsidR="007E298E" w:rsidRPr="000B2025">
        <w:rPr>
          <w:sz w:val="24"/>
          <w:szCs w:val="24"/>
          <w:lang w:val="pt-BR"/>
        </w:rPr>
        <w:t>proporcionais</w:t>
      </w:r>
      <w:r w:rsidRPr="000B2025">
        <w:rPr>
          <w:sz w:val="24"/>
          <w:szCs w:val="24"/>
          <w:lang w:val="pt-BR"/>
        </w:rPr>
        <w:t xml:space="preserve">. </w:t>
      </w:r>
    </w:p>
    <w:p w14:paraId="3E3063EA" w14:textId="7CEA75BE" w:rsidR="2DEE1679" w:rsidRDefault="2DEE1679" w:rsidP="2DEE1679">
      <w:pPr>
        <w:pStyle w:val="Corpodetexto"/>
        <w:spacing w:before="6"/>
        <w:jc w:val="both"/>
      </w:pPr>
      <w:r w:rsidRPr="2DEE1679">
        <w:rPr>
          <w:b/>
          <w:bCs/>
        </w:rPr>
        <w:t xml:space="preserve">4 </w:t>
      </w:r>
      <w:r w:rsidR="00C14081" w:rsidRPr="00233A76">
        <w:rPr>
          <w:b/>
          <w:bCs/>
          <w:sz w:val="24"/>
          <w:szCs w:val="24"/>
        </w:rPr>
        <w:t>CONCLUSÕES</w:t>
      </w:r>
    </w:p>
    <w:p w14:paraId="0C6E389E" w14:textId="04A32E34" w:rsidR="2DEE1679" w:rsidRDefault="2DEE1679" w:rsidP="2DEE1679">
      <w:pPr>
        <w:pStyle w:val="Corpodetexto"/>
        <w:spacing w:before="6"/>
        <w:jc w:val="both"/>
        <w:rPr>
          <w:b/>
          <w:bCs/>
        </w:rPr>
      </w:pPr>
    </w:p>
    <w:p w14:paraId="269AB4DA" w14:textId="2C544E50" w:rsidR="00F50F21" w:rsidRPr="000B2025" w:rsidRDefault="00F45DE4" w:rsidP="00DD1753">
      <w:pPr>
        <w:spacing w:after="120" w:line="360" w:lineRule="auto"/>
        <w:ind w:firstLine="709"/>
        <w:jc w:val="both"/>
        <w:rPr>
          <w:sz w:val="24"/>
          <w:szCs w:val="24"/>
          <w:lang w:val="pt-BR"/>
        </w:rPr>
      </w:pPr>
      <w:r w:rsidRPr="000B2025">
        <w:rPr>
          <w:sz w:val="24"/>
          <w:szCs w:val="24"/>
          <w:lang w:val="pt-BR"/>
        </w:rPr>
        <w:t xml:space="preserve">Os resultados do ensaio de caracterização indicam que o solo do Parque Natural Municipal das </w:t>
      </w:r>
      <w:proofErr w:type="spellStart"/>
      <w:r w:rsidRPr="000B2025">
        <w:rPr>
          <w:sz w:val="24"/>
          <w:szCs w:val="24"/>
          <w:lang w:val="pt-BR"/>
        </w:rPr>
        <w:t>Timbaúbas</w:t>
      </w:r>
      <w:proofErr w:type="spellEnd"/>
      <w:r w:rsidRPr="000B2025">
        <w:rPr>
          <w:sz w:val="24"/>
          <w:szCs w:val="24"/>
          <w:lang w:val="pt-BR"/>
        </w:rPr>
        <w:t xml:space="preserve"> é predominantemente arenoso com baixo percentual de argila e silte, sendo classificada como</w:t>
      </w:r>
      <w:r w:rsidR="00FB3D82" w:rsidRPr="000B2025">
        <w:rPr>
          <w:sz w:val="24"/>
          <w:szCs w:val="24"/>
          <w:lang w:val="pt-BR"/>
        </w:rPr>
        <w:t xml:space="preserve"> arenoso </w:t>
      </w:r>
      <w:proofErr w:type="spellStart"/>
      <w:r w:rsidR="00FB3D82" w:rsidRPr="000B2025">
        <w:rPr>
          <w:sz w:val="24"/>
          <w:szCs w:val="24"/>
          <w:lang w:val="pt-BR"/>
        </w:rPr>
        <w:t>argilo</w:t>
      </w:r>
      <w:proofErr w:type="spellEnd"/>
      <w:r w:rsidR="00FB3D82" w:rsidRPr="000B2025">
        <w:rPr>
          <w:sz w:val="24"/>
          <w:szCs w:val="24"/>
          <w:lang w:val="pt-BR"/>
        </w:rPr>
        <w:t>-siltoso (SC-SM) de acor</w:t>
      </w:r>
      <w:r w:rsidR="00122773" w:rsidRPr="000B2025">
        <w:rPr>
          <w:sz w:val="24"/>
          <w:szCs w:val="24"/>
          <w:lang w:val="pt-BR"/>
        </w:rPr>
        <w:t>do</w:t>
      </w:r>
      <w:r w:rsidR="00FB3D82" w:rsidRPr="000B2025">
        <w:rPr>
          <w:sz w:val="24"/>
          <w:szCs w:val="24"/>
          <w:lang w:val="pt-BR"/>
        </w:rPr>
        <w:t xml:space="preserve"> com a classificação SUCS</w:t>
      </w:r>
      <w:r w:rsidRPr="000B2025">
        <w:rPr>
          <w:sz w:val="24"/>
          <w:szCs w:val="24"/>
          <w:lang w:val="pt-BR"/>
        </w:rPr>
        <w:t xml:space="preserve">. </w:t>
      </w:r>
    </w:p>
    <w:p w14:paraId="573CCC75" w14:textId="3D1C4F3D" w:rsidR="000F0598" w:rsidRPr="000B2025" w:rsidRDefault="00E7376A" w:rsidP="00DD1753">
      <w:pPr>
        <w:spacing w:after="120" w:line="360" w:lineRule="auto"/>
        <w:ind w:firstLine="709"/>
        <w:jc w:val="both"/>
        <w:rPr>
          <w:sz w:val="24"/>
          <w:szCs w:val="24"/>
          <w:lang w:val="pt-BR"/>
        </w:rPr>
      </w:pPr>
      <w:r>
        <w:rPr>
          <w:sz w:val="24"/>
          <w:szCs w:val="24"/>
          <w:lang w:val="pt-BR"/>
        </w:rPr>
        <w:t xml:space="preserve">É </w:t>
      </w:r>
      <w:r w:rsidR="000F0598" w:rsidRPr="000B2025">
        <w:rPr>
          <w:sz w:val="24"/>
          <w:szCs w:val="24"/>
          <w:lang w:val="pt-BR"/>
        </w:rPr>
        <w:t xml:space="preserve">de extrema importância analisar cada situação específica considerando todas as características relevantes do solo para avaliar a </w:t>
      </w:r>
      <w:r w:rsidR="000B2025" w:rsidRPr="000B2025">
        <w:rPr>
          <w:sz w:val="24"/>
          <w:szCs w:val="24"/>
          <w:lang w:val="pt-BR"/>
        </w:rPr>
        <w:t>erodibilidade incluindo</w:t>
      </w:r>
      <w:r w:rsidR="000F0598" w:rsidRPr="000B2025">
        <w:rPr>
          <w:sz w:val="24"/>
          <w:szCs w:val="24"/>
          <w:lang w:val="pt-BR"/>
        </w:rPr>
        <w:t xml:space="preserve"> sua textura, estrutura, </w:t>
      </w:r>
      <w:r w:rsidR="000F0598" w:rsidRPr="000B2025">
        <w:rPr>
          <w:sz w:val="24"/>
          <w:szCs w:val="24"/>
          <w:lang w:val="pt-BR"/>
        </w:rPr>
        <w:lastRenderedPageBreak/>
        <w:t>coesão, densidade aparente, porosidade, teor de matéria orgânica, capacidade de infiltração, cobertura vegetal e a declividade do terreno.</w:t>
      </w:r>
    </w:p>
    <w:p w14:paraId="7DD312BA" w14:textId="0D223464" w:rsidR="00A86817" w:rsidRPr="000B2025" w:rsidRDefault="007D6CD9" w:rsidP="00DD1753">
      <w:pPr>
        <w:spacing w:after="120" w:line="360" w:lineRule="auto"/>
        <w:ind w:firstLine="709"/>
        <w:jc w:val="both"/>
        <w:rPr>
          <w:sz w:val="24"/>
          <w:szCs w:val="24"/>
          <w:lang w:val="pt-BR"/>
        </w:rPr>
      </w:pPr>
      <w:r w:rsidRPr="000B2025">
        <w:rPr>
          <w:sz w:val="24"/>
          <w:szCs w:val="24"/>
          <w:lang w:val="pt-BR"/>
        </w:rPr>
        <w:t xml:space="preserve">Nesse contexto, o ensaio de </w:t>
      </w:r>
      <w:proofErr w:type="spellStart"/>
      <w:r w:rsidRPr="000B2025">
        <w:rPr>
          <w:sz w:val="24"/>
          <w:szCs w:val="24"/>
          <w:lang w:val="pt-BR"/>
        </w:rPr>
        <w:t>Inderbitzen</w:t>
      </w:r>
      <w:proofErr w:type="spellEnd"/>
      <w:r w:rsidRPr="000B2025">
        <w:rPr>
          <w:sz w:val="24"/>
          <w:szCs w:val="24"/>
          <w:lang w:val="pt-BR"/>
        </w:rPr>
        <w:t>, indicou uma taxa de erodibilidade (K) maior que 0,1g/</w:t>
      </w:r>
      <m:oMath>
        <m:r>
          <w:rPr>
            <w:rFonts w:ascii="Cambria Math" w:hAnsi="Cambria Math"/>
            <w:sz w:val="24"/>
            <w:szCs w:val="24"/>
            <w:lang w:val="pt-BR"/>
          </w:rPr>
          <m:t>c</m:t>
        </m:r>
        <m:sSup>
          <m:sSupPr>
            <m:ctrlPr>
              <w:rPr>
                <w:rFonts w:ascii="Cambria Math" w:hAnsi="Cambria Math"/>
                <w:sz w:val="24"/>
                <w:szCs w:val="24"/>
                <w:lang w:val="pt-BR"/>
              </w:rPr>
            </m:ctrlPr>
          </m:sSupPr>
          <m:e>
            <m:r>
              <w:rPr>
                <w:rFonts w:ascii="Cambria Math" w:hAnsi="Cambria Math"/>
                <w:sz w:val="24"/>
                <w:szCs w:val="24"/>
                <w:lang w:val="pt-BR"/>
              </w:rPr>
              <m:t>m</m:t>
            </m:r>
          </m:e>
          <m:sup>
            <m:r>
              <m:rPr>
                <m:sty m:val="p"/>
              </m:rPr>
              <w:rPr>
                <w:rFonts w:ascii="Cambria Math" w:hAnsi="Cambria Math"/>
                <w:sz w:val="24"/>
                <w:szCs w:val="24"/>
                <w:lang w:val="pt-BR"/>
              </w:rPr>
              <m:t>2</m:t>
            </m:r>
          </m:sup>
        </m:sSup>
      </m:oMath>
      <w:r w:rsidRPr="000B2025">
        <w:rPr>
          <w:sz w:val="24"/>
          <w:szCs w:val="24"/>
          <w:lang w:val="pt-BR"/>
        </w:rPr>
        <w:t xml:space="preserve">/min/Pa, tanta na condição natural quanto na inundada e, segundo Bastos (1999), solos com essas características </w:t>
      </w:r>
      <w:r w:rsidR="00A77B09" w:rsidRPr="000B2025">
        <w:rPr>
          <w:sz w:val="24"/>
          <w:szCs w:val="24"/>
          <w:lang w:val="pt-BR"/>
        </w:rPr>
        <w:t>são</w:t>
      </w:r>
      <w:r w:rsidRPr="000B2025">
        <w:rPr>
          <w:sz w:val="24"/>
          <w:szCs w:val="24"/>
          <w:lang w:val="pt-BR"/>
        </w:rPr>
        <w:t xml:space="preserve"> altamente </w:t>
      </w:r>
      <w:r w:rsidR="00BD3ED7" w:rsidRPr="000B2025">
        <w:rPr>
          <w:sz w:val="24"/>
          <w:szCs w:val="24"/>
          <w:lang w:val="pt-BR"/>
        </w:rPr>
        <w:t>suscetíveis</w:t>
      </w:r>
      <w:r w:rsidRPr="000B2025">
        <w:rPr>
          <w:sz w:val="24"/>
          <w:szCs w:val="24"/>
          <w:lang w:val="pt-BR"/>
        </w:rPr>
        <w:t xml:space="preserve"> à erosão</w:t>
      </w:r>
      <w:r w:rsidR="00A77B09" w:rsidRPr="000B2025">
        <w:rPr>
          <w:sz w:val="24"/>
          <w:szCs w:val="24"/>
          <w:lang w:val="pt-BR"/>
        </w:rPr>
        <w:t xml:space="preserve">. Com relação ao ensaio de sucção, os resultados da curva característica ajustada pelo modelo de Van </w:t>
      </w:r>
      <w:proofErr w:type="spellStart"/>
      <w:r w:rsidR="00A77B09" w:rsidRPr="000B2025">
        <w:rPr>
          <w:sz w:val="24"/>
          <w:szCs w:val="24"/>
          <w:lang w:val="pt-BR"/>
        </w:rPr>
        <w:t>Genutechen</w:t>
      </w:r>
      <w:proofErr w:type="spellEnd"/>
      <w:r w:rsidR="00A77B09" w:rsidRPr="000B2025">
        <w:rPr>
          <w:sz w:val="24"/>
          <w:szCs w:val="24"/>
          <w:lang w:val="pt-BR"/>
        </w:rPr>
        <w:t xml:space="preserve"> (1980), mostraram que quanto menor o percentual de umidade maior será a sucção presente no material, </w:t>
      </w:r>
      <w:r w:rsidR="007D6095" w:rsidRPr="000B2025">
        <w:rPr>
          <w:sz w:val="24"/>
          <w:szCs w:val="24"/>
          <w:lang w:val="pt-BR"/>
        </w:rPr>
        <w:t>resultando em menores índices</w:t>
      </w:r>
      <w:r w:rsidR="00A77B09" w:rsidRPr="000B2025">
        <w:rPr>
          <w:sz w:val="24"/>
          <w:szCs w:val="24"/>
          <w:lang w:val="pt-BR"/>
        </w:rPr>
        <w:t xml:space="preserve"> d</w:t>
      </w:r>
      <w:r w:rsidR="007D6095" w:rsidRPr="000B2025">
        <w:rPr>
          <w:sz w:val="24"/>
          <w:szCs w:val="24"/>
          <w:lang w:val="pt-BR"/>
        </w:rPr>
        <w:t>e</w:t>
      </w:r>
      <w:r w:rsidR="00A77B09" w:rsidRPr="000B2025">
        <w:rPr>
          <w:sz w:val="24"/>
          <w:szCs w:val="24"/>
          <w:lang w:val="pt-BR"/>
        </w:rPr>
        <w:t xml:space="preserve"> infiltração da água, aumentando a força do escoamento </w:t>
      </w:r>
      <w:r w:rsidR="007D6095" w:rsidRPr="000B2025">
        <w:rPr>
          <w:sz w:val="24"/>
          <w:szCs w:val="24"/>
          <w:lang w:val="pt-BR"/>
        </w:rPr>
        <w:t>superficial</w:t>
      </w:r>
      <w:r w:rsidR="00A77B09" w:rsidRPr="000B2025">
        <w:rPr>
          <w:sz w:val="24"/>
          <w:szCs w:val="24"/>
          <w:lang w:val="pt-BR"/>
        </w:rPr>
        <w:t xml:space="preserve"> e consequentemente o potencial erodível</w:t>
      </w:r>
      <w:r w:rsidR="00A86817" w:rsidRPr="000B2025">
        <w:rPr>
          <w:sz w:val="24"/>
          <w:szCs w:val="24"/>
          <w:lang w:val="pt-BR"/>
        </w:rPr>
        <w:t xml:space="preserve">. </w:t>
      </w:r>
    </w:p>
    <w:p w14:paraId="31AAC481" w14:textId="4E4236DC" w:rsidR="007D6CD9" w:rsidRPr="000B2025" w:rsidRDefault="00A86817" w:rsidP="00DD1753">
      <w:pPr>
        <w:spacing w:after="120" w:line="360" w:lineRule="auto"/>
        <w:ind w:firstLine="709"/>
        <w:jc w:val="both"/>
        <w:rPr>
          <w:sz w:val="24"/>
          <w:szCs w:val="24"/>
          <w:lang w:val="pt-BR"/>
        </w:rPr>
      </w:pPr>
      <w:r w:rsidRPr="000B2025">
        <w:rPr>
          <w:sz w:val="24"/>
          <w:szCs w:val="24"/>
          <w:lang w:val="pt-BR"/>
        </w:rPr>
        <w:t xml:space="preserve">Assim, regiões de clima semiárido, que possuem longos períodos de estiagem seguidos por ciclos de chuvas bem definidos, o início do período chuvoso é caracterizado pela maior intensidade dos processos erosivos. Isso ocorre devido à baixa capacidade de permeabilidade do solo nesse momento, </w:t>
      </w:r>
      <w:r w:rsidR="007D6095" w:rsidRPr="000B2025">
        <w:rPr>
          <w:sz w:val="24"/>
          <w:szCs w:val="24"/>
          <w:lang w:val="pt-BR"/>
        </w:rPr>
        <w:t>favorecendo</w:t>
      </w:r>
      <w:r w:rsidRPr="000B2025">
        <w:rPr>
          <w:sz w:val="24"/>
          <w:szCs w:val="24"/>
          <w:lang w:val="pt-BR"/>
        </w:rPr>
        <w:t xml:space="preserve"> a ocorrência de enxurradas</w:t>
      </w:r>
      <w:r w:rsidR="00CF78C6" w:rsidRPr="000B2025">
        <w:rPr>
          <w:sz w:val="24"/>
          <w:szCs w:val="24"/>
          <w:lang w:val="pt-BR"/>
        </w:rPr>
        <w:t xml:space="preserve"> e o transporte do material desagregado. Esse resultado foi comprovado no ensaio de </w:t>
      </w:r>
      <w:proofErr w:type="spellStart"/>
      <w:r w:rsidR="00CF78C6" w:rsidRPr="000B2025">
        <w:rPr>
          <w:sz w:val="24"/>
          <w:szCs w:val="24"/>
          <w:lang w:val="pt-BR"/>
        </w:rPr>
        <w:t>Inderbitzen</w:t>
      </w:r>
      <w:proofErr w:type="spellEnd"/>
      <w:r w:rsidR="00CF78C6" w:rsidRPr="000B2025">
        <w:rPr>
          <w:sz w:val="24"/>
          <w:szCs w:val="24"/>
          <w:lang w:val="pt-BR"/>
        </w:rPr>
        <w:t>, em que a maior perda de solo ocorreu nos primeiros minutos da amostra natural.</w:t>
      </w:r>
    </w:p>
    <w:p w14:paraId="2522B427" w14:textId="385075CC" w:rsidR="00F50F21" w:rsidRDefault="00F50F21" w:rsidP="00DD1753">
      <w:pPr>
        <w:spacing w:after="120" w:line="360" w:lineRule="auto"/>
        <w:ind w:firstLine="709"/>
        <w:jc w:val="both"/>
        <w:rPr>
          <w:sz w:val="24"/>
          <w:szCs w:val="24"/>
          <w:lang w:val="pt-BR"/>
        </w:rPr>
      </w:pPr>
      <w:r w:rsidRPr="000B2025">
        <w:rPr>
          <w:sz w:val="24"/>
          <w:szCs w:val="24"/>
          <w:lang w:val="pt-BR"/>
        </w:rPr>
        <w:t xml:space="preserve">Dessa forma, a análise do solo no Parque Natural Municipal das </w:t>
      </w:r>
      <w:proofErr w:type="spellStart"/>
      <w:r w:rsidRPr="000B2025">
        <w:rPr>
          <w:sz w:val="24"/>
          <w:szCs w:val="24"/>
          <w:lang w:val="pt-BR"/>
        </w:rPr>
        <w:t>Timbaúbas</w:t>
      </w:r>
      <w:proofErr w:type="spellEnd"/>
      <w:r w:rsidRPr="000B2025">
        <w:rPr>
          <w:sz w:val="24"/>
          <w:szCs w:val="24"/>
          <w:lang w:val="pt-BR"/>
        </w:rPr>
        <w:t xml:space="preserve"> destaca a necessidade de medidas adequadas de controle e gestão para mitigar os riscos associados à erosão nessa região. A implementação de práticas de conservação do solo é fundamental para preservar os recursos naturais e garantir a sustentabilidade ambiental da área. A cobertura vegetal e outras técnicas de manejo podem desempenhar um papel importante na redução da erosão e na proteção do solo contra os efeitos danosos do escoamento superficial.</w:t>
      </w:r>
    </w:p>
    <w:p w14:paraId="25E46A22" w14:textId="77777777" w:rsidR="000F0598" w:rsidRDefault="000F0598">
      <w:pPr>
        <w:pStyle w:val="Corpodetexto"/>
        <w:ind w:left="113"/>
      </w:pPr>
    </w:p>
    <w:p w14:paraId="28F087C6" w14:textId="6F658D23" w:rsidR="00C93380" w:rsidRPr="00233A76" w:rsidRDefault="006777F9" w:rsidP="001C557F">
      <w:pPr>
        <w:pStyle w:val="Corpodetexto"/>
        <w:ind w:left="113"/>
        <w:jc w:val="center"/>
        <w:rPr>
          <w:b/>
          <w:bCs/>
          <w:sz w:val="24"/>
          <w:szCs w:val="24"/>
        </w:rPr>
      </w:pPr>
      <w:r w:rsidRPr="00233A76">
        <w:rPr>
          <w:b/>
          <w:bCs/>
          <w:sz w:val="24"/>
          <w:szCs w:val="24"/>
        </w:rPr>
        <w:t>AGRADECIMENTOS</w:t>
      </w:r>
    </w:p>
    <w:p w14:paraId="0C107BAF" w14:textId="77777777" w:rsidR="000F0598" w:rsidRDefault="000F0598">
      <w:pPr>
        <w:pStyle w:val="Corpodetexto"/>
        <w:ind w:left="113"/>
      </w:pPr>
    </w:p>
    <w:p w14:paraId="2E715A84" w14:textId="35A0ECA5" w:rsidR="005B0D9A" w:rsidRPr="002C319B" w:rsidRDefault="00FA68E8" w:rsidP="00DD1753">
      <w:pPr>
        <w:spacing w:after="120" w:line="360" w:lineRule="auto"/>
        <w:ind w:firstLine="709"/>
        <w:jc w:val="both"/>
        <w:rPr>
          <w:sz w:val="24"/>
          <w:szCs w:val="24"/>
          <w:lang w:val="pt-BR"/>
        </w:rPr>
      </w:pPr>
      <w:r w:rsidRPr="00233A76">
        <w:rPr>
          <w:sz w:val="24"/>
          <w:szCs w:val="24"/>
          <w:lang w:val="pt-BR"/>
        </w:rPr>
        <w:t>Os autores agradecem à Universidade Federal do Cariri- UFCA pela disponibilidade do laboratório de Geotecnia, que foi fundamental para o desenvolvimento desta pesquisa</w:t>
      </w:r>
      <w:r w:rsidR="00164626" w:rsidRPr="00233A76">
        <w:rPr>
          <w:sz w:val="24"/>
          <w:szCs w:val="24"/>
          <w:lang w:val="pt-BR"/>
        </w:rPr>
        <w:t xml:space="preserve">, bem como </w:t>
      </w:r>
      <w:r w:rsidRPr="00233A76">
        <w:rPr>
          <w:sz w:val="24"/>
          <w:szCs w:val="24"/>
          <w:lang w:val="pt-BR"/>
        </w:rPr>
        <w:t>à Fundação Cearense de Apoio ao Desenvolvimento Científico e Tecnológico- FUNCAP pelo apoio financeiro e incentivo durante o processo de investigação. Sem o suporte dessas instituições, este estudo não teria sido possível</w:t>
      </w:r>
      <w:r w:rsidR="00164626" w:rsidRPr="000B2025">
        <w:rPr>
          <w:sz w:val="24"/>
          <w:szCs w:val="24"/>
          <w:lang w:val="pt-BR"/>
        </w:rPr>
        <w:t>.</w:t>
      </w:r>
    </w:p>
    <w:p w14:paraId="34CE0A41" w14:textId="6C85DCBF" w:rsidR="00C93380" w:rsidRDefault="00C93380">
      <w:pPr>
        <w:pStyle w:val="Corpodetexto"/>
        <w:spacing w:before="10"/>
        <w:rPr>
          <w:sz w:val="23"/>
        </w:rPr>
      </w:pPr>
    </w:p>
    <w:p w14:paraId="66728D3C" w14:textId="53A12EC2" w:rsidR="005D35BF" w:rsidRDefault="005D35BF">
      <w:pPr>
        <w:pStyle w:val="Corpodetexto"/>
        <w:spacing w:before="10"/>
        <w:rPr>
          <w:sz w:val="23"/>
        </w:rPr>
      </w:pPr>
    </w:p>
    <w:p w14:paraId="698B9AE5" w14:textId="2BC23BE7" w:rsidR="005D35BF" w:rsidRDefault="005D35BF">
      <w:pPr>
        <w:pStyle w:val="Corpodetexto"/>
        <w:spacing w:before="10"/>
        <w:rPr>
          <w:sz w:val="23"/>
        </w:rPr>
      </w:pPr>
    </w:p>
    <w:p w14:paraId="5580D84B" w14:textId="4AF6AB1C" w:rsidR="005D35BF" w:rsidRDefault="005D35BF">
      <w:pPr>
        <w:pStyle w:val="Corpodetexto"/>
        <w:spacing w:before="10"/>
        <w:rPr>
          <w:sz w:val="23"/>
        </w:rPr>
      </w:pPr>
    </w:p>
    <w:p w14:paraId="740F204B" w14:textId="0356D642" w:rsidR="005D35BF" w:rsidRDefault="005D35BF">
      <w:pPr>
        <w:pStyle w:val="Corpodetexto"/>
        <w:spacing w:before="10"/>
        <w:rPr>
          <w:sz w:val="23"/>
        </w:rPr>
      </w:pPr>
    </w:p>
    <w:p w14:paraId="356662F1" w14:textId="77777777" w:rsidR="005D35BF" w:rsidRDefault="005D35BF">
      <w:pPr>
        <w:pStyle w:val="Corpodetexto"/>
        <w:spacing w:before="10"/>
        <w:rPr>
          <w:sz w:val="23"/>
        </w:rPr>
      </w:pPr>
    </w:p>
    <w:p w14:paraId="3C061787" w14:textId="415B61EE" w:rsidR="00C93380" w:rsidRPr="00233A76" w:rsidRDefault="006777F9" w:rsidP="00233A76">
      <w:pPr>
        <w:pStyle w:val="Corpodetexto"/>
        <w:ind w:left="113"/>
        <w:jc w:val="center"/>
        <w:rPr>
          <w:b/>
          <w:bCs/>
          <w:sz w:val="24"/>
          <w:szCs w:val="24"/>
        </w:rPr>
      </w:pPr>
      <w:r w:rsidRPr="00233A76">
        <w:rPr>
          <w:b/>
          <w:bCs/>
          <w:sz w:val="24"/>
          <w:szCs w:val="24"/>
        </w:rPr>
        <w:lastRenderedPageBreak/>
        <w:t>REFE</w:t>
      </w:r>
      <w:r w:rsidR="001C557F">
        <w:rPr>
          <w:b/>
          <w:bCs/>
          <w:sz w:val="24"/>
          <w:szCs w:val="24"/>
        </w:rPr>
        <w:t>RÊ</w:t>
      </w:r>
      <w:r w:rsidRPr="00233A76">
        <w:rPr>
          <w:b/>
          <w:bCs/>
          <w:sz w:val="24"/>
          <w:szCs w:val="24"/>
        </w:rPr>
        <w:t>NCIAS</w:t>
      </w:r>
    </w:p>
    <w:p w14:paraId="62EBF3C5" w14:textId="77777777" w:rsidR="00C93380" w:rsidRDefault="00C93380">
      <w:pPr>
        <w:pStyle w:val="Corpodetexto"/>
        <w:spacing w:before="1"/>
      </w:pPr>
    </w:p>
    <w:p w14:paraId="4880111A" w14:textId="0FD1083C" w:rsidR="007D6095" w:rsidRPr="00233A76" w:rsidRDefault="007D6095" w:rsidP="007D6095">
      <w:pPr>
        <w:jc w:val="both"/>
        <w:rPr>
          <w:sz w:val="24"/>
          <w:szCs w:val="24"/>
        </w:rPr>
      </w:pPr>
      <w:r w:rsidRPr="00233A76">
        <w:rPr>
          <w:sz w:val="24"/>
          <w:szCs w:val="24"/>
        </w:rPr>
        <w:t xml:space="preserve">Bastos, C.A.B. </w:t>
      </w:r>
      <w:r w:rsidRPr="00233A76">
        <w:rPr>
          <w:b/>
          <w:sz w:val="24"/>
          <w:szCs w:val="24"/>
        </w:rPr>
        <w:t>Estudo geotécnico sobre a erodibilidade de solos residuais não saturados</w:t>
      </w:r>
      <w:r w:rsidRPr="00233A76">
        <w:rPr>
          <w:sz w:val="24"/>
          <w:szCs w:val="24"/>
        </w:rPr>
        <w:t>. Porto Alegre/RS, 1999, 298p. Tese de Doutorado em Engenharia, Programa de PósGraduação em Engenharia Civil - Escola de Engenharia, Universidade Federal do Rio Grande do Sul.</w:t>
      </w:r>
    </w:p>
    <w:p w14:paraId="6135AE8D" w14:textId="77777777" w:rsidR="00BD3ED7" w:rsidRPr="00233A76" w:rsidRDefault="00BD3ED7" w:rsidP="007D6095">
      <w:pPr>
        <w:jc w:val="both"/>
        <w:rPr>
          <w:rStyle w:val="eop"/>
          <w:sz w:val="24"/>
          <w:szCs w:val="24"/>
          <w:shd w:val="clear" w:color="auto" w:fill="FFFFFF"/>
        </w:rPr>
      </w:pPr>
    </w:p>
    <w:p w14:paraId="4A6A0BC8" w14:textId="067E35C6" w:rsidR="00BD3ED7" w:rsidRPr="00233A76" w:rsidRDefault="00BD3ED7" w:rsidP="00233A76">
      <w:pPr>
        <w:spacing w:before="120"/>
        <w:ind w:right="113"/>
        <w:jc w:val="both"/>
        <w:rPr>
          <w:sz w:val="24"/>
          <w:szCs w:val="24"/>
        </w:rPr>
      </w:pPr>
      <w:r w:rsidRPr="00233A76">
        <w:rPr>
          <w:sz w:val="24"/>
          <w:szCs w:val="24"/>
        </w:rPr>
        <w:t xml:space="preserve">LLOPIS TRILLO, G. 1999. </w:t>
      </w:r>
      <w:r w:rsidRPr="00233A76">
        <w:rPr>
          <w:b/>
          <w:bCs/>
          <w:sz w:val="24"/>
          <w:szCs w:val="24"/>
        </w:rPr>
        <w:t>Control de la erosión y obras de desagüe–Manual denestabilización y revegetación de taludes</w:t>
      </w:r>
      <w:r w:rsidRPr="00233A76">
        <w:rPr>
          <w:sz w:val="24"/>
          <w:szCs w:val="24"/>
        </w:rPr>
        <w:t>. Entorno Grafico SL, Madri.</w:t>
      </w:r>
    </w:p>
    <w:p w14:paraId="43F087A4" w14:textId="77777777" w:rsidR="00BD3ED7" w:rsidRPr="00233A76" w:rsidRDefault="00BD3ED7" w:rsidP="00BD3ED7">
      <w:pPr>
        <w:spacing w:before="120"/>
        <w:ind w:left="426" w:right="113" w:hanging="284"/>
        <w:jc w:val="both"/>
        <w:rPr>
          <w:sz w:val="24"/>
          <w:szCs w:val="24"/>
        </w:rPr>
      </w:pPr>
    </w:p>
    <w:p w14:paraId="18648234" w14:textId="24DAD49E" w:rsidR="00BD3ED7" w:rsidRPr="00BD3ED7" w:rsidRDefault="00BD3ED7" w:rsidP="00BD3ED7">
      <w:pPr>
        <w:rPr>
          <w:rStyle w:val="normaltextrun"/>
          <w:sz w:val="24"/>
          <w:szCs w:val="24"/>
          <w:shd w:val="clear" w:color="auto" w:fill="FFFFFF"/>
        </w:rPr>
      </w:pPr>
      <w:r w:rsidRPr="00233A76">
        <w:rPr>
          <w:rStyle w:val="normaltextrun"/>
          <w:sz w:val="24"/>
          <w:szCs w:val="24"/>
          <w:shd w:val="clear" w:color="auto" w:fill="FFFFFF"/>
        </w:rPr>
        <w:t xml:space="preserve">MEIRELES, J. M.F; </w:t>
      </w:r>
      <w:r w:rsidRPr="00233A76">
        <w:rPr>
          <w:rStyle w:val="normaltextrun"/>
          <w:b/>
          <w:bCs/>
          <w:sz w:val="24"/>
          <w:szCs w:val="24"/>
          <w:shd w:val="clear" w:color="auto" w:fill="FFFFFF"/>
        </w:rPr>
        <w:t>Erosão de taludes de estradas</w:t>
      </w:r>
      <w:r w:rsidRPr="00233A76">
        <w:rPr>
          <w:rStyle w:val="normaltextrun"/>
          <w:sz w:val="24"/>
          <w:szCs w:val="24"/>
          <w:shd w:val="clear" w:color="auto" w:fill="FFFFFF"/>
        </w:rPr>
        <w:t xml:space="preserve">. Segunda Jornada Luso-Brasileira de Engenharia Civil. Rio de Janeiro e São Paulo, 1967. Ministério do Meio Ambiente, </w:t>
      </w:r>
      <w:r w:rsidRPr="00233A76">
        <w:rPr>
          <w:rStyle w:val="normaltextrun"/>
          <w:b/>
          <w:bCs/>
          <w:sz w:val="24"/>
          <w:szCs w:val="24"/>
          <w:shd w:val="clear" w:color="auto" w:fill="FFFFFF"/>
        </w:rPr>
        <w:t>Vulnerabilidade Ambiental Desastres Naturais ou Fenômenos Induzidos</w:t>
      </w:r>
      <w:r w:rsidRPr="00233A76">
        <w:rPr>
          <w:rStyle w:val="normaltextrun"/>
          <w:sz w:val="24"/>
          <w:szCs w:val="24"/>
          <w:shd w:val="clear" w:color="auto" w:fill="FFFFFF"/>
        </w:rPr>
        <w:t>. Organização Rosely Ferreira dos Santos, 2007.</w:t>
      </w:r>
    </w:p>
    <w:p w14:paraId="7A1B89E3" w14:textId="77777777" w:rsidR="00BD3ED7" w:rsidRPr="00233A76" w:rsidRDefault="00BD3ED7" w:rsidP="00BD3ED7">
      <w:pPr>
        <w:rPr>
          <w:rStyle w:val="normaltextrun"/>
          <w:sz w:val="24"/>
          <w:szCs w:val="24"/>
          <w:shd w:val="clear" w:color="auto" w:fill="FFFFFF"/>
        </w:rPr>
      </w:pPr>
    </w:p>
    <w:p w14:paraId="3DFEC033" w14:textId="77777777" w:rsidR="00BD3ED7" w:rsidRPr="00233A76" w:rsidRDefault="00BD3ED7" w:rsidP="00BD3ED7">
      <w:pPr>
        <w:contextualSpacing/>
        <w:jc w:val="both"/>
        <w:rPr>
          <w:sz w:val="24"/>
          <w:szCs w:val="24"/>
        </w:rPr>
      </w:pPr>
      <w:r w:rsidRPr="00233A76">
        <w:rPr>
          <w:sz w:val="24"/>
          <w:szCs w:val="24"/>
        </w:rPr>
        <w:t xml:space="preserve">SOUZA NETO, J. B. </w:t>
      </w:r>
      <w:r w:rsidRPr="00233A76">
        <w:rPr>
          <w:b/>
          <w:bCs/>
          <w:sz w:val="24"/>
          <w:szCs w:val="24"/>
        </w:rPr>
        <w:t>Comportamento de um solo colapsível avaliado a partir de ensaios de laboratório e campo, e previsão de recalques devidos à inundação (colapso)</w:t>
      </w:r>
      <w:r w:rsidRPr="00233A76">
        <w:rPr>
          <w:sz w:val="24"/>
          <w:szCs w:val="24"/>
        </w:rPr>
        <w:t>. Rio de Janeiro, RJ–Brasil, 2004.</w:t>
      </w:r>
    </w:p>
    <w:p w14:paraId="17643973" w14:textId="25212FA7" w:rsidR="1A8B5159" w:rsidRDefault="1A8B5159" w:rsidP="000C6227">
      <w:pPr>
        <w:spacing w:before="120"/>
        <w:ind w:left="426" w:right="113" w:hanging="284"/>
        <w:jc w:val="both"/>
      </w:pPr>
    </w:p>
    <w:sectPr w:rsidR="1A8B5159" w:rsidSect="0087571D">
      <w:headerReference w:type="default" r:id="rId15"/>
      <w:pgSz w:w="11900" w:h="16850"/>
      <w:pgMar w:top="1701" w:right="1134" w:bottom="1134" w:left="1701" w:header="5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44C9224" w14:textId="77777777" w:rsidR="00FA6E92" w:rsidRDefault="00FA6E92">
      <w:r>
        <w:separator/>
      </w:r>
    </w:p>
  </w:endnote>
  <w:endnote w:type="continuationSeparator" w:id="0">
    <w:p w14:paraId="500F0173" w14:textId="77777777" w:rsidR="00FA6E92" w:rsidRDefault="00FA6E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CC6BED3" w14:textId="77777777" w:rsidR="00FA6E92" w:rsidRDefault="00FA6E92">
      <w:r>
        <w:separator/>
      </w:r>
    </w:p>
  </w:footnote>
  <w:footnote w:type="continuationSeparator" w:id="0">
    <w:p w14:paraId="23DF2DB2" w14:textId="77777777" w:rsidR="00FA6E92" w:rsidRDefault="00FA6E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91AC2C9" w14:textId="62CE6FD9" w:rsidR="007D6095" w:rsidRDefault="007D6095">
    <w:pPr>
      <w:pStyle w:val="Corpodetexto"/>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BF07B0A"/>
    <w:multiLevelType w:val="hybridMultilevel"/>
    <w:tmpl w:val="0B6A1EC0"/>
    <w:lvl w:ilvl="0" w:tplc="F60CB826">
      <w:start w:val="1"/>
      <w:numFmt w:val="lowerLetter"/>
      <w:lvlText w:val="%1)"/>
      <w:lvlJc w:val="left"/>
      <w:pPr>
        <w:ind w:left="1070" w:hanging="360"/>
      </w:pPr>
      <w:rPr>
        <w:rFonts w:hint="default"/>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1" w15:restartNumberingAfterBreak="0">
    <w:nsid w:val="1E3A607F"/>
    <w:multiLevelType w:val="hybridMultilevel"/>
    <w:tmpl w:val="D5909122"/>
    <w:lvl w:ilvl="0" w:tplc="23DCF984">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30736AE2"/>
    <w:multiLevelType w:val="hybridMultilevel"/>
    <w:tmpl w:val="34FC0002"/>
    <w:lvl w:ilvl="0" w:tplc="AB6822EC">
      <w:start w:val="1"/>
      <w:numFmt w:val="lowerLetter"/>
      <w:lvlText w:val="%1)"/>
      <w:lvlJc w:val="left"/>
      <w:pPr>
        <w:ind w:left="928" w:hanging="360"/>
      </w:pPr>
      <w:rPr>
        <w:rFonts w:hint="default"/>
      </w:rPr>
    </w:lvl>
    <w:lvl w:ilvl="1" w:tplc="04160019" w:tentative="1">
      <w:start w:val="1"/>
      <w:numFmt w:val="lowerLetter"/>
      <w:lvlText w:val="%2."/>
      <w:lvlJc w:val="left"/>
      <w:pPr>
        <w:ind w:left="1648" w:hanging="360"/>
      </w:pPr>
    </w:lvl>
    <w:lvl w:ilvl="2" w:tplc="0416001B" w:tentative="1">
      <w:start w:val="1"/>
      <w:numFmt w:val="lowerRoman"/>
      <w:lvlText w:val="%3."/>
      <w:lvlJc w:val="right"/>
      <w:pPr>
        <w:ind w:left="2368" w:hanging="180"/>
      </w:pPr>
    </w:lvl>
    <w:lvl w:ilvl="3" w:tplc="0416000F" w:tentative="1">
      <w:start w:val="1"/>
      <w:numFmt w:val="decimal"/>
      <w:lvlText w:val="%4."/>
      <w:lvlJc w:val="left"/>
      <w:pPr>
        <w:ind w:left="3088" w:hanging="360"/>
      </w:pPr>
    </w:lvl>
    <w:lvl w:ilvl="4" w:tplc="04160019" w:tentative="1">
      <w:start w:val="1"/>
      <w:numFmt w:val="lowerLetter"/>
      <w:lvlText w:val="%5."/>
      <w:lvlJc w:val="left"/>
      <w:pPr>
        <w:ind w:left="3808" w:hanging="360"/>
      </w:pPr>
    </w:lvl>
    <w:lvl w:ilvl="5" w:tplc="0416001B" w:tentative="1">
      <w:start w:val="1"/>
      <w:numFmt w:val="lowerRoman"/>
      <w:lvlText w:val="%6."/>
      <w:lvlJc w:val="right"/>
      <w:pPr>
        <w:ind w:left="4528" w:hanging="180"/>
      </w:pPr>
    </w:lvl>
    <w:lvl w:ilvl="6" w:tplc="0416000F" w:tentative="1">
      <w:start w:val="1"/>
      <w:numFmt w:val="decimal"/>
      <w:lvlText w:val="%7."/>
      <w:lvlJc w:val="left"/>
      <w:pPr>
        <w:ind w:left="5248" w:hanging="360"/>
      </w:pPr>
    </w:lvl>
    <w:lvl w:ilvl="7" w:tplc="04160019" w:tentative="1">
      <w:start w:val="1"/>
      <w:numFmt w:val="lowerLetter"/>
      <w:lvlText w:val="%8."/>
      <w:lvlJc w:val="left"/>
      <w:pPr>
        <w:ind w:left="5968" w:hanging="360"/>
      </w:pPr>
    </w:lvl>
    <w:lvl w:ilvl="8" w:tplc="0416001B" w:tentative="1">
      <w:start w:val="1"/>
      <w:numFmt w:val="lowerRoman"/>
      <w:lvlText w:val="%9."/>
      <w:lvlJc w:val="right"/>
      <w:pPr>
        <w:ind w:left="6688" w:hanging="180"/>
      </w:pPr>
    </w:lvl>
  </w:abstractNum>
  <w:abstractNum w:abstractNumId="3" w15:restartNumberingAfterBreak="0">
    <w:nsid w:val="3DEC504F"/>
    <w:multiLevelType w:val="multilevel"/>
    <w:tmpl w:val="5B3C9612"/>
    <w:lvl w:ilvl="0">
      <w:start w:val="1"/>
      <w:numFmt w:val="decimal"/>
      <w:lvlText w:val="%1"/>
      <w:lvlJc w:val="left"/>
      <w:pPr>
        <w:ind w:left="278" w:hanging="166"/>
      </w:pPr>
      <w:rPr>
        <w:b/>
        <w:bCs/>
        <w:w w:val="100"/>
        <w:sz w:val="22"/>
        <w:szCs w:val="22"/>
        <w:lang w:val="pt-PT" w:eastAsia="en-US" w:bidi="ar-SA"/>
      </w:rPr>
    </w:lvl>
    <w:lvl w:ilvl="1">
      <w:start w:val="1"/>
      <w:numFmt w:val="decimal"/>
      <w:lvlText w:val="%1.%2"/>
      <w:lvlJc w:val="left"/>
      <w:pPr>
        <w:ind w:left="679" w:hanging="567"/>
      </w:pPr>
      <w:rPr>
        <w:rFonts w:ascii="Times New Roman" w:hAnsi="Times New Roman" w:cs="Times New Roman" w:hint="default"/>
        <w:b w:val="0"/>
        <w:bCs w:val="0"/>
        <w:w w:val="100"/>
        <w:sz w:val="22"/>
        <w:szCs w:val="22"/>
        <w:lang w:val="pt-PT" w:eastAsia="en-US" w:bidi="ar-SA"/>
      </w:rPr>
    </w:lvl>
    <w:lvl w:ilvl="2">
      <w:start w:val="1"/>
      <w:numFmt w:val="decimal"/>
      <w:lvlText w:val="%1.%2.%3"/>
      <w:lvlJc w:val="left"/>
      <w:pPr>
        <w:ind w:left="679" w:hanging="567"/>
      </w:pPr>
      <w:rPr>
        <w:rFonts w:ascii="Times New Roman" w:eastAsia="Times New Roman" w:hAnsi="Times New Roman" w:cs="Times New Roman" w:hint="default"/>
        <w:b/>
        <w:bCs/>
        <w:w w:val="100"/>
        <w:sz w:val="22"/>
        <w:szCs w:val="22"/>
        <w:lang w:val="pt-PT" w:eastAsia="en-US" w:bidi="ar-SA"/>
      </w:rPr>
    </w:lvl>
    <w:lvl w:ilvl="3">
      <w:numFmt w:val="bullet"/>
      <w:lvlText w:val="•"/>
      <w:lvlJc w:val="left"/>
      <w:pPr>
        <w:ind w:left="2719" w:hanging="567"/>
      </w:pPr>
      <w:rPr>
        <w:rFonts w:hint="default"/>
        <w:lang w:val="pt-PT" w:eastAsia="en-US" w:bidi="ar-SA"/>
      </w:rPr>
    </w:lvl>
    <w:lvl w:ilvl="4">
      <w:numFmt w:val="bullet"/>
      <w:lvlText w:val="•"/>
      <w:lvlJc w:val="left"/>
      <w:pPr>
        <w:ind w:left="3739" w:hanging="567"/>
      </w:pPr>
      <w:rPr>
        <w:rFonts w:hint="default"/>
        <w:lang w:val="pt-PT" w:eastAsia="en-US" w:bidi="ar-SA"/>
      </w:rPr>
    </w:lvl>
    <w:lvl w:ilvl="5">
      <w:numFmt w:val="bullet"/>
      <w:lvlText w:val="•"/>
      <w:lvlJc w:val="left"/>
      <w:pPr>
        <w:ind w:left="4759" w:hanging="567"/>
      </w:pPr>
      <w:rPr>
        <w:rFonts w:hint="default"/>
        <w:lang w:val="pt-PT" w:eastAsia="en-US" w:bidi="ar-SA"/>
      </w:rPr>
    </w:lvl>
    <w:lvl w:ilvl="6">
      <w:numFmt w:val="bullet"/>
      <w:lvlText w:val="•"/>
      <w:lvlJc w:val="left"/>
      <w:pPr>
        <w:ind w:left="5779" w:hanging="567"/>
      </w:pPr>
      <w:rPr>
        <w:rFonts w:hint="default"/>
        <w:lang w:val="pt-PT" w:eastAsia="en-US" w:bidi="ar-SA"/>
      </w:rPr>
    </w:lvl>
    <w:lvl w:ilvl="7">
      <w:numFmt w:val="bullet"/>
      <w:lvlText w:val="•"/>
      <w:lvlJc w:val="left"/>
      <w:pPr>
        <w:ind w:left="6799" w:hanging="567"/>
      </w:pPr>
      <w:rPr>
        <w:rFonts w:hint="default"/>
        <w:lang w:val="pt-PT" w:eastAsia="en-US" w:bidi="ar-SA"/>
      </w:rPr>
    </w:lvl>
    <w:lvl w:ilvl="8">
      <w:numFmt w:val="bullet"/>
      <w:lvlText w:val="•"/>
      <w:lvlJc w:val="left"/>
      <w:pPr>
        <w:ind w:left="7819" w:hanging="567"/>
      </w:pPr>
      <w:rPr>
        <w:rFonts w:hint="default"/>
        <w:lang w:val="pt-PT" w:eastAsia="en-US" w:bidi="ar-SA"/>
      </w:rPr>
    </w:lvl>
  </w:abstractNum>
  <w:abstractNum w:abstractNumId="4" w15:restartNumberingAfterBreak="0">
    <w:nsid w:val="4C8C21BA"/>
    <w:multiLevelType w:val="hybridMultilevel"/>
    <w:tmpl w:val="F33C0DB6"/>
    <w:lvl w:ilvl="0" w:tplc="7018B912">
      <w:start w:val="1"/>
      <w:numFmt w:val="decimal"/>
      <w:lvlText w:val="%1"/>
      <w:lvlJc w:val="left"/>
      <w:pPr>
        <w:ind w:left="278" w:hanging="166"/>
      </w:pPr>
    </w:lvl>
    <w:lvl w:ilvl="1" w:tplc="A030C360">
      <w:start w:val="1"/>
      <w:numFmt w:val="lowerLetter"/>
      <w:lvlText w:val="%2."/>
      <w:lvlJc w:val="left"/>
      <w:pPr>
        <w:ind w:left="1440" w:hanging="360"/>
      </w:pPr>
    </w:lvl>
    <w:lvl w:ilvl="2" w:tplc="C70CA438">
      <w:start w:val="1"/>
      <w:numFmt w:val="lowerRoman"/>
      <w:lvlText w:val="%3."/>
      <w:lvlJc w:val="right"/>
      <w:pPr>
        <w:ind w:left="2160" w:hanging="180"/>
      </w:pPr>
    </w:lvl>
    <w:lvl w:ilvl="3" w:tplc="9D2A02BC">
      <w:start w:val="1"/>
      <w:numFmt w:val="decimal"/>
      <w:lvlText w:val="%4."/>
      <w:lvlJc w:val="left"/>
      <w:pPr>
        <w:ind w:left="2880" w:hanging="360"/>
      </w:pPr>
    </w:lvl>
    <w:lvl w:ilvl="4" w:tplc="5D8E6452">
      <w:start w:val="1"/>
      <w:numFmt w:val="lowerLetter"/>
      <w:lvlText w:val="%5."/>
      <w:lvlJc w:val="left"/>
      <w:pPr>
        <w:ind w:left="3600" w:hanging="360"/>
      </w:pPr>
    </w:lvl>
    <w:lvl w:ilvl="5" w:tplc="05644DC4">
      <w:start w:val="1"/>
      <w:numFmt w:val="lowerRoman"/>
      <w:lvlText w:val="%6."/>
      <w:lvlJc w:val="right"/>
      <w:pPr>
        <w:ind w:left="4320" w:hanging="180"/>
      </w:pPr>
    </w:lvl>
    <w:lvl w:ilvl="6" w:tplc="BC1401E2">
      <w:start w:val="1"/>
      <w:numFmt w:val="decimal"/>
      <w:lvlText w:val="%7."/>
      <w:lvlJc w:val="left"/>
      <w:pPr>
        <w:ind w:left="5040" w:hanging="360"/>
      </w:pPr>
    </w:lvl>
    <w:lvl w:ilvl="7" w:tplc="728E22EC">
      <w:start w:val="1"/>
      <w:numFmt w:val="lowerLetter"/>
      <w:lvlText w:val="%8."/>
      <w:lvlJc w:val="left"/>
      <w:pPr>
        <w:ind w:left="5760" w:hanging="360"/>
      </w:pPr>
    </w:lvl>
    <w:lvl w:ilvl="8" w:tplc="057A6C84">
      <w:start w:val="1"/>
      <w:numFmt w:val="lowerRoman"/>
      <w:lvlText w:val="%9."/>
      <w:lvlJc w:val="right"/>
      <w:pPr>
        <w:ind w:left="6480" w:hanging="180"/>
      </w:pPr>
    </w:lvl>
  </w:abstractNum>
  <w:abstractNum w:abstractNumId="5" w15:restartNumberingAfterBreak="0">
    <w:nsid w:val="55F5647A"/>
    <w:multiLevelType w:val="multilevel"/>
    <w:tmpl w:val="41EEC7CE"/>
    <w:lvl w:ilvl="0">
      <w:start w:val="1"/>
      <w:numFmt w:val="decimal"/>
      <w:lvlText w:val="%1"/>
      <w:lvlJc w:val="left"/>
      <w:pPr>
        <w:ind w:left="278" w:hanging="166"/>
      </w:pPr>
      <w:rPr>
        <w:b/>
        <w:bCs/>
        <w:w w:val="100"/>
        <w:sz w:val="24"/>
        <w:szCs w:val="24"/>
        <w:lang w:val="pt-PT" w:eastAsia="en-US" w:bidi="ar-SA"/>
      </w:rPr>
    </w:lvl>
    <w:lvl w:ilvl="1">
      <w:start w:val="1"/>
      <w:numFmt w:val="decimal"/>
      <w:lvlText w:val="%1.%2"/>
      <w:lvlJc w:val="left"/>
      <w:pPr>
        <w:ind w:left="679" w:hanging="567"/>
      </w:pPr>
      <w:rPr>
        <w:rFonts w:ascii="Times New Roman" w:hAnsi="Times New Roman" w:cs="Times New Roman" w:hint="default"/>
        <w:b/>
        <w:bCs/>
        <w:w w:val="100"/>
        <w:sz w:val="24"/>
        <w:szCs w:val="24"/>
        <w:lang w:val="pt-PT" w:eastAsia="en-US" w:bidi="ar-SA"/>
      </w:rPr>
    </w:lvl>
    <w:lvl w:ilvl="2">
      <w:start w:val="1"/>
      <w:numFmt w:val="decimal"/>
      <w:lvlText w:val="%1.%2.%3"/>
      <w:lvlJc w:val="left"/>
      <w:pPr>
        <w:ind w:left="679" w:hanging="567"/>
      </w:pPr>
      <w:rPr>
        <w:rFonts w:ascii="Times New Roman" w:eastAsia="Times New Roman" w:hAnsi="Times New Roman" w:cs="Times New Roman" w:hint="default"/>
        <w:b/>
        <w:bCs/>
        <w:w w:val="100"/>
        <w:sz w:val="22"/>
        <w:szCs w:val="22"/>
        <w:lang w:val="pt-PT" w:eastAsia="en-US" w:bidi="ar-SA"/>
      </w:rPr>
    </w:lvl>
    <w:lvl w:ilvl="3">
      <w:numFmt w:val="bullet"/>
      <w:lvlText w:val="•"/>
      <w:lvlJc w:val="left"/>
      <w:pPr>
        <w:ind w:left="2719" w:hanging="567"/>
      </w:pPr>
      <w:rPr>
        <w:rFonts w:hint="default"/>
        <w:lang w:val="pt-PT" w:eastAsia="en-US" w:bidi="ar-SA"/>
      </w:rPr>
    </w:lvl>
    <w:lvl w:ilvl="4">
      <w:numFmt w:val="bullet"/>
      <w:lvlText w:val="•"/>
      <w:lvlJc w:val="left"/>
      <w:pPr>
        <w:ind w:left="3739" w:hanging="567"/>
      </w:pPr>
      <w:rPr>
        <w:rFonts w:hint="default"/>
        <w:lang w:val="pt-PT" w:eastAsia="en-US" w:bidi="ar-SA"/>
      </w:rPr>
    </w:lvl>
    <w:lvl w:ilvl="5">
      <w:numFmt w:val="bullet"/>
      <w:lvlText w:val="•"/>
      <w:lvlJc w:val="left"/>
      <w:pPr>
        <w:ind w:left="4759" w:hanging="567"/>
      </w:pPr>
      <w:rPr>
        <w:rFonts w:hint="default"/>
        <w:lang w:val="pt-PT" w:eastAsia="en-US" w:bidi="ar-SA"/>
      </w:rPr>
    </w:lvl>
    <w:lvl w:ilvl="6">
      <w:numFmt w:val="bullet"/>
      <w:lvlText w:val="•"/>
      <w:lvlJc w:val="left"/>
      <w:pPr>
        <w:ind w:left="5779" w:hanging="567"/>
      </w:pPr>
      <w:rPr>
        <w:rFonts w:hint="default"/>
        <w:lang w:val="pt-PT" w:eastAsia="en-US" w:bidi="ar-SA"/>
      </w:rPr>
    </w:lvl>
    <w:lvl w:ilvl="7">
      <w:numFmt w:val="bullet"/>
      <w:lvlText w:val="•"/>
      <w:lvlJc w:val="left"/>
      <w:pPr>
        <w:ind w:left="6799" w:hanging="567"/>
      </w:pPr>
      <w:rPr>
        <w:rFonts w:hint="default"/>
        <w:lang w:val="pt-PT" w:eastAsia="en-US" w:bidi="ar-SA"/>
      </w:rPr>
    </w:lvl>
    <w:lvl w:ilvl="8">
      <w:numFmt w:val="bullet"/>
      <w:lvlText w:val="•"/>
      <w:lvlJc w:val="left"/>
      <w:pPr>
        <w:ind w:left="7819" w:hanging="567"/>
      </w:pPr>
      <w:rPr>
        <w:rFonts w:hint="default"/>
        <w:lang w:val="pt-PT" w:eastAsia="en-US" w:bidi="ar-SA"/>
      </w:rPr>
    </w:lvl>
  </w:abstractNum>
  <w:abstractNum w:abstractNumId="6" w15:restartNumberingAfterBreak="0">
    <w:nsid w:val="70EC60A7"/>
    <w:multiLevelType w:val="multilevel"/>
    <w:tmpl w:val="5C7C74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4"/>
  </w:num>
  <w:num w:numId="2">
    <w:abstractNumId w:val="5"/>
  </w:num>
  <w:num w:numId="3">
    <w:abstractNumId w:val="1"/>
  </w:num>
  <w:num w:numId="4">
    <w:abstractNumId w:val="6"/>
  </w:num>
  <w:num w:numId="5">
    <w:abstractNumId w:val="0"/>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9"/>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B50E90A"/>
    <w:rsid w:val="000148D5"/>
    <w:rsid w:val="000215C1"/>
    <w:rsid w:val="00055767"/>
    <w:rsid w:val="00057351"/>
    <w:rsid w:val="00057BD1"/>
    <w:rsid w:val="00061520"/>
    <w:rsid w:val="00097F29"/>
    <w:rsid w:val="000A4AB5"/>
    <w:rsid w:val="000B2025"/>
    <w:rsid w:val="000C12ED"/>
    <w:rsid w:val="000C6227"/>
    <w:rsid w:val="000F0598"/>
    <w:rsid w:val="00106F70"/>
    <w:rsid w:val="00122773"/>
    <w:rsid w:val="001271A8"/>
    <w:rsid w:val="00133EB8"/>
    <w:rsid w:val="00164626"/>
    <w:rsid w:val="00180365"/>
    <w:rsid w:val="00181E0A"/>
    <w:rsid w:val="00194868"/>
    <w:rsid w:val="001C557F"/>
    <w:rsid w:val="001C5B92"/>
    <w:rsid w:val="001E0D66"/>
    <w:rsid w:val="001E52EA"/>
    <w:rsid w:val="001F13C2"/>
    <w:rsid w:val="00200B30"/>
    <w:rsid w:val="0022493D"/>
    <w:rsid w:val="002256B4"/>
    <w:rsid w:val="00233A76"/>
    <w:rsid w:val="0023791C"/>
    <w:rsid w:val="00264158"/>
    <w:rsid w:val="0027412A"/>
    <w:rsid w:val="00275D4C"/>
    <w:rsid w:val="002A657D"/>
    <w:rsid w:val="002B3157"/>
    <w:rsid w:val="002C2660"/>
    <w:rsid w:val="002C319B"/>
    <w:rsid w:val="002C63C8"/>
    <w:rsid w:val="002F4BE7"/>
    <w:rsid w:val="00306CB9"/>
    <w:rsid w:val="00320E00"/>
    <w:rsid w:val="00344A2A"/>
    <w:rsid w:val="0034747A"/>
    <w:rsid w:val="00350D8B"/>
    <w:rsid w:val="00351EA1"/>
    <w:rsid w:val="00355BF1"/>
    <w:rsid w:val="00356A3A"/>
    <w:rsid w:val="00381A41"/>
    <w:rsid w:val="003846AE"/>
    <w:rsid w:val="003949FA"/>
    <w:rsid w:val="003B2AA5"/>
    <w:rsid w:val="003C1FC5"/>
    <w:rsid w:val="003C3544"/>
    <w:rsid w:val="003C5EA1"/>
    <w:rsid w:val="003F2728"/>
    <w:rsid w:val="00415632"/>
    <w:rsid w:val="004468CB"/>
    <w:rsid w:val="00461C34"/>
    <w:rsid w:val="00480454"/>
    <w:rsid w:val="00484FC0"/>
    <w:rsid w:val="004874FB"/>
    <w:rsid w:val="00487D8D"/>
    <w:rsid w:val="00490801"/>
    <w:rsid w:val="004E0D4B"/>
    <w:rsid w:val="004E4670"/>
    <w:rsid w:val="00527E27"/>
    <w:rsid w:val="00543B44"/>
    <w:rsid w:val="00550033"/>
    <w:rsid w:val="00552482"/>
    <w:rsid w:val="0055361E"/>
    <w:rsid w:val="0055634A"/>
    <w:rsid w:val="00561C1A"/>
    <w:rsid w:val="00566C88"/>
    <w:rsid w:val="005715A2"/>
    <w:rsid w:val="00584260"/>
    <w:rsid w:val="005A40CA"/>
    <w:rsid w:val="005B0D9A"/>
    <w:rsid w:val="005B3F48"/>
    <w:rsid w:val="005C1F45"/>
    <w:rsid w:val="005C4411"/>
    <w:rsid w:val="005D35BF"/>
    <w:rsid w:val="005D5E42"/>
    <w:rsid w:val="005E4849"/>
    <w:rsid w:val="005E7084"/>
    <w:rsid w:val="005E7274"/>
    <w:rsid w:val="00603D2D"/>
    <w:rsid w:val="00604CE9"/>
    <w:rsid w:val="00607D48"/>
    <w:rsid w:val="00616668"/>
    <w:rsid w:val="00617362"/>
    <w:rsid w:val="00647227"/>
    <w:rsid w:val="00654D84"/>
    <w:rsid w:val="00676802"/>
    <w:rsid w:val="006777F9"/>
    <w:rsid w:val="00687032"/>
    <w:rsid w:val="00696177"/>
    <w:rsid w:val="006A4403"/>
    <w:rsid w:val="006B1D5D"/>
    <w:rsid w:val="006C2BBE"/>
    <w:rsid w:val="006D525E"/>
    <w:rsid w:val="006E62F1"/>
    <w:rsid w:val="006F3073"/>
    <w:rsid w:val="00701FB2"/>
    <w:rsid w:val="00707428"/>
    <w:rsid w:val="007079BC"/>
    <w:rsid w:val="0071209B"/>
    <w:rsid w:val="0071237E"/>
    <w:rsid w:val="00726D7F"/>
    <w:rsid w:val="00740AF1"/>
    <w:rsid w:val="0074150B"/>
    <w:rsid w:val="0075171C"/>
    <w:rsid w:val="00761EFA"/>
    <w:rsid w:val="0076482A"/>
    <w:rsid w:val="00781FD3"/>
    <w:rsid w:val="007D0EBF"/>
    <w:rsid w:val="007D4C06"/>
    <w:rsid w:val="007D57B6"/>
    <w:rsid w:val="007D6095"/>
    <w:rsid w:val="007D6CD9"/>
    <w:rsid w:val="007E298E"/>
    <w:rsid w:val="007E2D8D"/>
    <w:rsid w:val="007E6913"/>
    <w:rsid w:val="0082116F"/>
    <w:rsid w:val="0083464C"/>
    <w:rsid w:val="0086164D"/>
    <w:rsid w:val="008654D6"/>
    <w:rsid w:val="00872D0F"/>
    <w:rsid w:val="0087571D"/>
    <w:rsid w:val="00880950"/>
    <w:rsid w:val="008864D5"/>
    <w:rsid w:val="00886A42"/>
    <w:rsid w:val="00897215"/>
    <w:rsid w:val="008A524F"/>
    <w:rsid w:val="008A75F0"/>
    <w:rsid w:val="008E0FFA"/>
    <w:rsid w:val="008E27B7"/>
    <w:rsid w:val="008E7F4E"/>
    <w:rsid w:val="00914A8C"/>
    <w:rsid w:val="00915605"/>
    <w:rsid w:val="00931B5F"/>
    <w:rsid w:val="00943894"/>
    <w:rsid w:val="009627E2"/>
    <w:rsid w:val="0097696D"/>
    <w:rsid w:val="009962CE"/>
    <w:rsid w:val="009A0789"/>
    <w:rsid w:val="009B6E3B"/>
    <w:rsid w:val="009D68BE"/>
    <w:rsid w:val="009F2259"/>
    <w:rsid w:val="009F6312"/>
    <w:rsid w:val="00A349E0"/>
    <w:rsid w:val="00A36E62"/>
    <w:rsid w:val="00A377FC"/>
    <w:rsid w:val="00A47CBD"/>
    <w:rsid w:val="00A5162A"/>
    <w:rsid w:val="00A56374"/>
    <w:rsid w:val="00A710BE"/>
    <w:rsid w:val="00A77B09"/>
    <w:rsid w:val="00A86405"/>
    <w:rsid w:val="00A86817"/>
    <w:rsid w:val="00AB38D3"/>
    <w:rsid w:val="00AF7010"/>
    <w:rsid w:val="00B01D63"/>
    <w:rsid w:val="00B23448"/>
    <w:rsid w:val="00B31581"/>
    <w:rsid w:val="00B467A1"/>
    <w:rsid w:val="00B4775A"/>
    <w:rsid w:val="00B55EB9"/>
    <w:rsid w:val="00B81385"/>
    <w:rsid w:val="00B85921"/>
    <w:rsid w:val="00B94118"/>
    <w:rsid w:val="00BA03CE"/>
    <w:rsid w:val="00BA2FDD"/>
    <w:rsid w:val="00BD3ED7"/>
    <w:rsid w:val="00BE5A5D"/>
    <w:rsid w:val="00BF11B7"/>
    <w:rsid w:val="00BF78A9"/>
    <w:rsid w:val="00C00605"/>
    <w:rsid w:val="00C046B3"/>
    <w:rsid w:val="00C105DB"/>
    <w:rsid w:val="00C14081"/>
    <w:rsid w:val="00C20B61"/>
    <w:rsid w:val="00C2409A"/>
    <w:rsid w:val="00C47820"/>
    <w:rsid w:val="00C62E7E"/>
    <w:rsid w:val="00C637FA"/>
    <w:rsid w:val="00C672F4"/>
    <w:rsid w:val="00C74629"/>
    <w:rsid w:val="00C76F4A"/>
    <w:rsid w:val="00C8189A"/>
    <w:rsid w:val="00C93079"/>
    <w:rsid w:val="00C93380"/>
    <w:rsid w:val="00C94682"/>
    <w:rsid w:val="00CB0682"/>
    <w:rsid w:val="00CB138B"/>
    <w:rsid w:val="00CD3DA3"/>
    <w:rsid w:val="00CF78C6"/>
    <w:rsid w:val="00D03D03"/>
    <w:rsid w:val="00D166F7"/>
    <w:rsid w:val="00D20255"/>
    <w:rsid w:val="00D27263"/>
    <w:rsid w:val="00D27517"/>
    <w:rsid w:val="00D30E6B"/>
    <w:rsid w:val="00D429F6"/>
    <w:rsid w:val="00D439F8"/>
    <w:rsid w:val="00D5479C"/>
    <w:rsid w:val="00D55187"/>
    <w:rsid w:val="00D55410"/>
    <w:rsid w:val="00D60E07"/>
    <w:rsid w:val="00D67137"/>
    <w:rsid w:val="00D703DB"/>
    <w:rsid w:val="00D91851"/>
    <w:rsid w:val="00D967FF"/>
    <w:rsid w:val="00DA4D6A"/>
    <w:rsid w:val="00DA685F"/>
    <w:rsid w:val="00DB7D99"/>
    <w:rsid w:val="00DD1753"/>
    <w:rsid w:val="00DD2DEE"/>
    <w:rsid w:val="00DE5FA9"/>
    <w:rsid w:val="00DF06A6"/>
    <w:rsid w:val="00DF40C4"/>
    <w:rsid w:val="00E10C14"/>
    <w:rsid w:val="00E30B90"/>
    <w:rsid w:val="00E5030F"/>
    <w:rsid w:val="00E51419"/>
    <w:rsid w:val="00E554BC"/>
    <w:rsid w:val="00E64D99"/>
    <w:rsid w:val="00E67DEB"/>
    <w:rsid w:val="00E7376A"/>
    <w:rsid w:val="00E7509B"/>
    <w:rsid w:val="00E867AA"/>
    <w:rsid w:val="00E96506"/>
    <w:rsid w:val="00E9797F"/>
    <w:rsid w:val="00EB08F5"/>
    <w:rsid w:val="00EB2AB2"/>
    <w:rsid w:val="00EB5A0A"/>
    <w:rsid w:val="00EB6C4D"/>
    <w:rsid w:val="00EC5342"/>
    <w:rsid w:val="00ED6A44"/>
    <w:rsid w:val="00ED7E30"/>
    <w:rsid w:val="00EE15DA"/>
    <w:rsid w:val="00EF3FA9"/>
    <w:rsid w:val="00F034A8"/>
    <w:rsid w:val="00F115CF"/>
    <w:rsid w:val="00F124D8"/>
    <w:rsid w:val="00F2376C"/>
    <w:rsid w:val="00F348AD"/>
    <w:rsid w:val="00F4545E"/>
    <w:rsid w:val="00F45DE4"/>
    <w:rsid w:val="00F47ABE"/>
    <w:rsid w:val="00F50F21"/>
    <w:rsid w:val="00F5254C"/>
    <w:rsid w:val="00F755C3"/>
    <w:rsid w:val="00F820D1"/>
    <w:rsid w:val="00F82695"/>
    <w:rsid w:val="00F83352"/>
    <w:rsid w:val="00FA01EF"/>
    <w:rsid w:val="00FA68E8"/>
    <w:rsid w:val="00FA6B47"/>
    <w:rsid w:val="00FA6E92"/>
    <w:rsid w:val="00FB3D82"/>
    <w:rsid w:val="00FC1848"/>
    <w:rsid w:val="00FC2400"/>
    <w:rsid w:val="00FC4650"/>
    <w:rsid w:val="00FE4943"/>
    <w:rsid w:val="00FF106D"/>
    <w:rsid w:val="00FF1314"/>
    <w:rsid w:val="00FF2BCE"/>
    <w:rsid w:val="00FF339E"/>
    <w:rsid w:val="131D3D19"/>
    <w:rsid w:val="1A8B5159"/>
    <w:rsid w:val="2DEE1679"/>
    <w:rsid w:val="5B50E90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B14FF"/>
  <w15:docId w15:val="{9DD77118-B660-45F5-84AD-ACB649354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pt-PT"/>
    </w:rPr>
  </w:style>
  <w:style w:type="paragraph" w:styleId="Ttulo1">
    <w:name w:val="heading 1"/>
    <w:basedOn w:val="Normal"/>
    <w:uiPriority w:val="9"/>
    <w:qFormat/>
    <w:pPr>
      <w:ind w:left="679" w:hanging="567"/>
      <w:outlineLvl w:val="0"/>
    </w:pPr>
    <w:rPr>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link w:val="CorpodetextoChar"/>
    <w:uiPriority w:val="1"/>
    <w:qFormat/>
  </w:style>
  <w:style w:type="paragraph" w:styleId="Ttulo">
    <w:name w:val="Title"/>
    <w:basedOn w:val="Normal"/>
    <w:uiPriority w:val="10"/>
    <w:qFormat/>
    <w:pPr>
      <w:spacing w:before="84"/>
      <w:ind w:left="4568" w:right="269" w:hanging="4285"/>
    </w:pPr>
    <w:rPr>
      <w:sz w:val="36"/>
      <w:szCs w:val="36"/>
    </w:rPr>
  </w:style>
  <w:style w:type="paragraph" w:styleId="PargrafodaLista">
    <w:name w:val="List Paragraph"/>
    <w:basedOn w:val="Normal"/>
    <w:uiPriority w:val="34"/>
    <w:qFormat/>
    <w:pPr>
      <w:ind w:left="679" w:hanging="567"/>
    </w:pPr>
  </w:style>
  <w:style w:type="paragraph" w:customStyle="1" w:styleId="TableParagraph">
    <w:name w:val="Table Paragraph"/>
    <w:basedOn w:val="Normal"/>
    <w:uiPriority w:val="1"/>
    <w:qFormat/>
    <w:pPr>
      <w:spacing w:line="228" w:lineRule="exact"/>
      <w:ind w:left="270"/>
    </w:pPr>
  </w:style>
  <w:style w:type="table" w:styleId="Tabelacomgrade">
    <w:name w:val="Table Grid"/>
    <w:basedOn w:val="Tabe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il">
    <w:name w:val="il"/>
    <w:basedOn w:val="Fontepargpadro"/>
    <w:rsid w:val="0022493D"/>
  </w:style>
  <w:style w:type="table" w:styleId="SimplesTabela2">
    <w:name w:val="Plain Table 2"/>
    <w:basedOn w:val="Tabelanormal"/>
    <w:uiPriority w:val="42"/>
    <w:rsid w:val="0055361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bealho">
    <w:name w:val="header"/>
    <w:basedOn w:val="Normal"/>
    <w:link w:val="CabealhoChar"/>
    <w:uiPriority w:val="99"/>
    <w:unhideWhenUsed/>
    <w:rsid w:val="00A56374"/>
    <w:pPr>
      <w:tabs>
        <w:tab w:val="center" w:pos="4252"/>
        <w:tab w:val="right" w:pos="8504"/>
      </w:tabs>
    </w:pPr>
  </w:style>
  <w:style w:type="character" w:customStyle="1" w:styleId="CabealhoChar">
    <w:name w:val="Cabeçalho Char"/>
    <w:basedOn w:val="Fontepargpadro"/>
    <w:link w:val="Cabealho"/>
    <w:uiPriority w:val="99"/>
    <w:rsid w:val="00A56374"/>
    <w:rPr>
      <w:rFonts w:ascii="Times New Roman" w:eastAsia="Times New Roman" w:hAnsi="Times New Roman" w:cs="Times New Roman"/>
      <w:lang w:val="pt-PT"/>
    </w:rPr>
  </w:style>
  <w:style w:type="paragraph" w:styleId="Rodap">
    <w:name w:val="footer"/>
    <w:basedOn w:val="Normal"/>
    <w:link w:val="RodapChar"/>
    <w:uiPriority w:val="99"/>
    <w:unhideWhenUsed/>
    <w:rsid w:val="00A56374"/>
    <w:pPr>
      <w:tabs>
        <w:tab w:val="center" w:pos="4252"/>
        <w:tab w:val="right" w:pos="8504"/>
      </w:tabs>
    </w:pPr>
  </w:style>
  <w:style w:type="character" w:customStyle="1" w:styleId="RodapChar">
    <w:name w:val="Rodapé Char"/>
    <w:basedOn w:val="Fontepargpadro"/>
    <w:link w:val="Rodap"/>
    <w:uiPriority w:val="99"/>
    <w:rsid w:val="00A56374"/>
    <w:rPr>
      <w:rFonts w:ascii="Times New Roman" w:eastAsia="Times New Roman" w:hAnsi="Times New Roman" w:cs="Times New Roman"/>
      <w:lang w:val="pt-PT"/>
    </w:rPr>
  </w:style>
  <w:style w:type="character" w:styleId="TextodoEspaoReservado">
    <w:name w:val="Placeholder Text"/>
    <w:basedOn w:val="Fontepargpadro"/>
    <w:uiPriority w:val="99"/>
    <w:semiHidden/>
    <w:rsid w:val="00F83352"/>
    <w:rPr>
      <w:color w:val="808080"/>
    </w:rPr>
  </w:style>
  <w:style w:type="character" w:customStyle="1" w:styleId="CorpodetextoChar">
    <w:name w:val="Corpo de texto Char"/>
    <w:basedOn w:val="Fontepargpadro"/>
    <w:link w:val="Corpodetexto"/>
    <w:uiPriority w:val="1"/>
    <w:rsid w:val="00F82695"/>
    <w:rPr>
      <w:rFonts w:ascii="Times New Roman" w:eastAsia="Times New Roman" w:hAnsi="Times New Roman" w:cs="Times New Roman"/>
      <w:lang w:val="pt-PT"/>
    </w:rPr>
  </w:style>
  <w:style w:type="character" w:customStyle="1" w:styleId="eop">
    <w:name w:val="eop"/>
    <w:basedOn w:val="Fontepargpadro"/>
    <w:rsid w:val="007D6095"/>
  </w:style>
  <w:style w:type="character" w:customStyle="1" w:styleId="normaltextrun">
    <w:name w:val="normaltextrun"/>
    <w:basedOn w:val="Fontepargpadro"/>
    <w:rsid w:val="00BD3ED7"/>
  </w:style>
  <w:style w:type="paragraph" w:styleId="Reviso">
    <w:name w:val="Revision"/>
    <w:hidden/>
    <w:uiPriority w:val="99"/>
    <w:semiHidden/>
    <w:rsid w:val="00FA6B47"/>
    <w:pPr>
      <w:widowControl/>
      <w:autoSpaceDE/>
      <w:autoSpaceDN/>
    </w:pPr>
    <w:rPr>
      <w:rFonts w:ascii="Times New Roman" w:eastAsia="Times New Roman" w:hAnsi="Times New Roman" w:cs="Times New Roman"/>
      <w:lang w:val="pt-PT"/>
    </w:rPr>
  </w:style>
  <w:style w:type="paragraph" w:styleId="Pr-formataoHTML">
    <w:name w:val="HTML Preformatted"/>
    <w:basedOn w:val="Normal"/>
    <w:link w:val="Pr-formataoHTMLChar"/>
    <w:uiPriority w:val="99"/>
    <w:unhideWhenUsed/>
    <w:rsid w:val="00F115C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pt-BR" w:eastAsia="pt-BR"/>
    </w:rPr>
  </w:style>
  <w:style w:type="character" w:customStyle="1" w:styleId="Pr-formataoHTMLChar">
    <w:name w:val="Pré-formatação HTML Char"/>
    <w:basedOn w:val="Fontepargpadro"/>
    <w:link w:val="Pr-formataoHTML"/>
    <w:uiPriority w:val="99"/>
    <w:rsid w:val="00F115CF"/>
    <w:rPr>
      <w:rFonts w:ascii="Courier New" w:eastAsia="Times New Roman" w:hAnsi="Courier New" w:cs="Courier New"/>
      <w:sz w:val="20"/>
      <w:szCs w:val="20"/>
      <w:lang w:val="pt-BR" w:eastAsia="pt-BR"/>
    </w:rPr>
  </w:style>
  <w:style w:type="character" w:customStyle="1" w:styleId="y2iqfc">
    <w:name w:val="y2iqfc"/>
    <w:basedOn w:val="Fontepargpadro"/>
    <w:rsid w:val="00F115CF"/>
  </w:style>
  <w:style w:type="character" w:styleId="Hyperlink">
    <w:name w:val="Hyperlink"/>
    <w:basedOn w:val="Fontepargpadro"/>
    <w:uiPriority w:val="99"/>
    <w:unhideWhenUsed/>
    <w:rsid w:val="00543B44"/>
    <w:rPr>
      <w:color w:val="0000FF" w:themeColor="hyperlink"/>
      <w:u w:val="single"/>
    </w:rPr>
  </w:style>
  <w:style w:type="character" w:styleId="MenoPendente">
    <w:name w:val="Unresolved Mention"/>
    <w:basedOn w:val="Fontepargpadro"/>
    <w:uiPriority w:val="99"/>
    <w:semiHidden/>
    <w:unhideWhenUsed/>
    <w:rsid w:val="00543B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94642759">
      <w:bodyDiv w:val="1"/>
      <w:marLeft w:val="0"/>
      <w:marRight w:val="0"/>
      <w:marTop w:val="0"/>
      <w:marBottom w:val="0"/>
      <w:divBdr>
        <w:top w:val="none" w:sz="0" w:space="0" w:color="auto"/>
        <w:left w:val="none" w:sz="0" w:space="0" w:color="auto"/>
        <w:bottom w:val="none" w:sz="0" w:space="0" w:color="auto"/>
        <w:right w:val="none" w:sz="0" w:space="0" w:color="auto"/>
      </w:divBdr>
    </w:div>
    <w:div w:id="858541155">
      <w:bodyDiv w:val="1"/>
      <w:marLeft w:val="0"/>
      <w:marRight w:val="0"/>
      <w:marTop w:val="0"/>
      <w:marBottom w:val="0"/>
      <w:divBdr>
        <w:top w:val="none" w:sz="0" w:space="0" w:color="auto"/>
        <w:left w:val="none" w:sz="0" w:space="0" w:color="auto"/>
        <w:bottom w:val="none" w:sz="0" w:space="0" w:color="auto"/>
        <w:right w:val="none" w:sz="0" w:space="0" w:color="auto"/>
      </w:divBdr>
    </w:div>
    <w:div w:id="1743336542">
      <w:bodyDiv w:val="1"/>
      <w:marLeft w:val="0"/>
      <w:marRight w:val="0"/>
      <w:marTop w:val="0"/>
      <w:marBottom w:val="0"/>
      <w:divBdr>
        <w:top w:val="none" w:sz="0" w:space="0" w:color="auto"/>
        <w:left w:val="none" w:sz="0" w:space="0" w:color="auto"/>
        <w:bottom w:val="none" w:sz="0" w:space="0" w:color="auto"/>
        <w:right w:val="none" w:sz="0" w:space="0" w:color="auto"/>
      </w:divBdr>
    </w:div>
    <w:div w:id="1749761985">
      <w:bodyDiv w:val="1"/>
      <w:marLeft w:val="0"/>
      <w:marRight w:val="0"/>
      <w:marTop w:val="0"/>
      <w:marBottom w:val="0"/>
      <w:divBdr>
        <w:top w:val="none" w:sz="0" w:space="0" w:color="auto"/>
        <w:left w:val="none" w:sz="0" w:space="0" w:color="auto"/>
        <w:bottom w:val="none" w:sz="0" w:space="0" w:color="auto"/>
        <w:right w:val="none" w:sz="0" w:space="0" w:color="auto"/>
      </w:divBdr>
    </w:div>
    <w:div w:id="1848057733">
      <w:bodyDiv w:val="1"/>
      <w:marLeft w:val="0"/>
      <w:marRight w:val="0"/>
      <w:marTop w:val="0"/>
      <w:marBottom w:val="0"/>
      <w:divBdr>
        <w:top w:val="none" w:sz="0" w:space="0" w:color="auto"/>
        <w:left w:val="none" w:sz="0" w:space="0" w:color="auto"/>
        <w:bottom w:val="none" w:sz="0" w:space="0" w:color="auto"/>
        <w:right w:val="none" w:sz="0" w:space="0" w:color="auto"/>
      </w:divBdr>
    </w:div>
    <w:div w:id="20991360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hart" Target="charts/chart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chart" Target="charts/chart3.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maste\Downloads\c&#225;lculo-inderbitzen.xlsx" TargetMode="Externa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maste\Downloads\c&#225;lculo-inderbitzen.xlsx" TargetMode="Externa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chartUserShapes" Target="../drawings/drawing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maste\Downloads\succc&#807;a&#771;ocontinuacao.xlsx" TargetMode="Externa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chartUserShapes" Target="../drawings/drawing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792626045669062"/>
          <c:y val="0.18745016473384774"/>
          <c:w val="0.82010531596511493"/>
          <c:h val="0.52621356847597145"/>
        </c:manualLayout>
      </c:layout>
      <c:scatterChart>
        <c:scatterStyle val="lineMarker"/>
        <c:varyColors val="0"/>
        <c:ser>
          <c:idx val="0"/>
          <c:order val="0"/>
          <c:tx>
            <c:v>Perda de solo acumulado em amotra natural x Tensão crítica</c:v>
          </c:tx>
          <c:spPr>
            <a:ln w="25400" cap="rnd">
              <a:noFill/>
              <a:round/>
            </a:ln>
            <a:effectLst/>
          </c:spPr>
          <c:marker>
            <c:symbol val="circle"/>
            <c:size val="5"/>
            <c:spPr>
              <a:solidFill>
                <a:sysClr val="windowText" lastClr="000000">
                  <a:lumMod val="65000"/>
                  <a:lumOff val="35000"/>
                </a:sysClr>
              </a:solidFill>
              <a:ln w="9525">
                <a:solidFill>
                  <a:schemeClr val="tx1"/>
                </a:solidFill>
              </a:ln>
              <a:effectLst/>
            </c:spPr>
          </c:marker>
          <c:trendline>
            <c:spPr>
              <a:ln w="19050" cap="sq">
                <a:solidFill>
                  <a:schemeClr val="tx1"/>
                </a:solidFill>
                <a:prstDash val="sysDot"/>
                <a:bevel/>
              </a:ln>
              <a:effectLst/>
            </c:spPr>
            <c:trendlineType val="linear"/>
            <c:dispRSqr val="0"/>
            <c:dispEq val="0"/>
          </c:trendline>
          <c:xVal>
            <c:numRef>
              <c:f>'SOLO NATURAL'!$H$21:$H$24</c:f>
              <c:numCache>
                <c:formatCode>0.00</c:formatCode>
                <c:ptCount val="4"/>
                <c:pt idx="0">
                  <c:v>1.203670588235294</c:v>
                </c:pt>
                <c:pt idx="1">
                  <c:v>1.3835294117647055</c:v>
                </c:pt>
                <c:pt idx="2">
                  <c:v>1.719035294117647</c:v>
                </c:pt>
                <c:pt idx="3" formatCode="General">
                  <c:v>0</c:v>
                </c:pt>
              </c:numCache>
            </c:numRef>
          </c:xVal>
          <c:yVal>
            <c:numRef>
              <c:f>'SOLO NATURAL'!$G$21:$G$24</c:f>
              <c:numCache>
                <c:formatCode>0.00</c:formatCode>
                <c:ptCount val="4"/>
                <c:pt idx="0">
                  <c:v>0.16536796536796536</c:v>
                </c:pt>
                <c:pt idx="1">
                  <c:v>0.21405653170359054</c:v>
                </c:pt>
                <c:pt idx="2">
                  <c:v>0.26462948815889997</c:v>
                </c:pt>
                <c:pt idx="3" formatCode="General">
                  <c:v>-5.4399999999999997E-2</c:v>
                </c:pt>
              </c:numCache>
            </c:numRef>
          </c:yVal>
          <c:smooth val="0"/>
          <c:extLst>
            <c:ext xmlns:c16="http://schemas.microsoft.com/office/drawing/2014/chart" uri="{C3380CC4-5D6E-409C-BE32-E72D297353CC}">
              <c16:uniqueId val="{00000001-D5E6-4B5F-BE0B-BCA876252BB5}"/>
            </c:ext>
          </c:extLst>
        </c:ser>
        <c:dLbls>
          <c:showLegendKey val="0"/>
          <c:showVal val="0"/>
          <c:showCatName val="0"/>
          <c:showSerName val="0"/>
          <c:showPercent val="0"/>
          <c:showBubbleSize val="0"/>
        </c:dLbls>
        <c:axId val="48372736"/>
        <c:axId val="48371072"/>
      </c:scatterChart>
      <c:valAx>
        <c:axId val="48372736"/>
        <c:scaling>
          <c:orientation val="minMax"/>
          <c:max val="2"/>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t-BR" sz="1000">
                    <a:latin typeface="Arial" panose="020B0604020202020204" pitchFamily="34" charset="0"/>
                    <a:cs typeface="Arial" panose="020B0604020202020204" pitchFamily="34" charset="0"/>
                  </a:rPr>
                  <a:t>TENSÃOCRÍTICA</a:t>
                </a:r>
                <a:r>
                  <a:rPr lang="pt-BR" sz="1000" baseline="0">
                    <a:latin typeface="Arial" panose="020B0604020202020204" pitchFamily="34" charset="0"/>
                    <a:cs typeface="Arial" panose="020B0604020202020204" pitchFamily="34" charset="0"/>
                  </a:rPr>
                  <a:t> (PA)</a:t>
                </a:r>
                <a:endParaRPr lang="pt-BR" sz="1200">
                  <a:latin typeface="Arial" panose="020B0604020202020204" pitchFamily="34" charset="0"/>
                  <a:cs typeface="Arial" panose="020B0604020202020204" pitchFamily="34" charset="0"/>
                </a:endParaRP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pt-BR"/>
            </a:p>
          </c:tx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48371072"/>
        <c:crosses val="autoZero"/>
        <c:crossBetween val="midCat"/>
        <c:majorUnit val="0.4"/>
      </c:valAx>
      <c:valAx>
        <c:axId val="48371072"/>
        <c:scaling>
          <c:orientation val="minMax"/>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t-BR" sz="1000">
                    <a:latin typeface="+mn-lt"/>
                    <a:cs typeface="+mn-cs"/>
                  </a:rPr>
                  <a:t>Peso</a:t>
                </a:r>
                <a:r>
                  <a:rPr lang="pt-BR" sz="1000" baseline="0">
                    <a:latin typeface="+mn-lt"/>
                    <a:cs typeface="+mn-cs"/>
                  </a:rPr>
                  <a:t> Seco Acumulado g/cm^2/min</a:t>
                </a:r>
                <a:endParaRPr lang="pt-BR" sz="1200">
                  <a:latin typeface="Arial" panose="020B0604020202020204" pitchFamily="34" charset="0"/>
                  <a:cs typeface="Arial" panose="020B0604020202020204" pitchFamily="34" charset="0"/>
                </a:endParaRPr>
              </a:p>
            </c:rich>
          </c:tx>
          <c:layout>
            <c:manualLayout>
              <c:xMode val="edge"/>
              <c:yMode val="edge"/>
              <c:x val="1.8435978124150515E-2"/>
              <c:y val="5.7290011697540034E-2"/>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pt-BR"/>
            </a:p>
          </c:tx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48372736"/>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baseline="0"/>
      </a:pPr>
      <a:endParaRPr lang="pt-BR"/>
    </a:p>
  </c:txPr>
  <c:externalData r:id="rId3">
    <c:autoUpdate val="0"/>
  </c:externalData>
  <c:userShapes r:id="rId4"/>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Perda de solo acumulado em amostra natural x Tensão crítica</a:t>
            </a:r>
          </a:p>
        </c:rich>
      </c:tx>
      <c:layout>
        <c:manualLayout>
          <c:xMode val="edge"/>
          <c:yMode val="edge"/>
          <c:x val="0.11888670697836118"/>
          <c:y val="9.7443017624510887E-3"/>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manualLayout>
          <c:layoutTarget val="inner"/>
          <c:xMode val="edge"/>
          <c:yMode val="edge"/>
          <c:x val="0.14651552079877969"/>
          <c:y val="0.18150558265160105"/>
          <c:w val="0.81302465491192044"/>
          <c:h val="0.55628698843299229"/>
        </c:manualLayout>
      </c:layout>
      <c:scatterChart>
        <c:scatterStyle val="lineMarker"/>
        <c:varyColors val="0"/>
        <c:ser>
          <c:idx val="0"/>
          <c:order val="0"/>
          <c:tx>
            <c:v>Perda de solo acumulado em amotra natural x Tensão crítica</c:v>
          </c:tx>
          <c:spPr>
            <a:ln w="25400" cap="rnd">
              <a:noFill/>
              <a:round/>
            </a:ln>
            <a:effectLst/>
          </c:spPr>
          <c:marker>
            <c:symbol val="circle"/>
            <c:size val="5"/>
            <c:spPr>
              <a:solidFill>
                <a:schemeClr val="tx1"/>
              </a:solidFill>
              <a:ln w="9525">
                <a:solidFill>
                  <a:schemeClr val="tx1"/>
                </a:solidFill>
              </a:ln>
              <a:effectLst/>
            </c:spPr>
          </c:marker>
          <c:trendline>
            <c:spPr>
              <a:ln w="19050" cap="sq">
                <a:solidFill>
                  <a:schemeClr val="tx1"/>
                </a:solidFill>
                <a:prstDash val="sysDot"/>
                <a:bevel/>
              </a:ln>
              <a:effectLst/>
            </c:spPr>
            <c:trendlineType val="linear"/>
            <c:dispRSqr val="0"/>
            <c:dispEq val="0"/>
          </c:trendline>
          <c:xVal>
            <c:numRef>
              <c:f>'SOLO INUNDADO'!$H$21:$H$24</c:f>
              <c:numCache>
                <c:formatCode>0.00</c:formatCode>
                <c:ptCount val="4"/>
                <c:pt idx="0">
                  <c:v>1.203670588235294</c:v>
                </c:pt>
                <c:pt idx="1">
                  <c:v>1.3835294117647055</c:v>
                </c:pt>
                <c:pt idx="2">
                  <c:v>1.719035294117647</c:v>
                </c:pt>
                <c:pt idx="3" formatCode="General">
                  <c:v>0</c:v>
                </c:pt>
              </c:numCache>
            </c:numRef>
          </c:xVal>
          <c:yVal>
            <c:numRef>
              <c:f>'SOLO INUNDADO'!$G$21:$G$24</c:f>
              <c:numCache>
                <c:formatCode>0.00</c:formatCode>
                <c:ptCount val="4"/>
                <c:pt idx="0">
                  <c:v>0.14385026737967915</c:v>
                </c:pt>
                <c:pt idx="1">
                  <c:v>0.18377896613190731</c:v>
                </c:pt>
                <c:pt idx="2">
                  <c:v>0.24229691876750703</c:v>
                </c:pt>
                <c:pt idx="3" formatCode="General">
                  <c:v>-8.1199999999999994E-2</c:v>
                </c:pt>
              </c:numCache>
            </c:numRef>
          </c:yVal>
          <c:smooth val="0"/>
          <c:extLst>
            <c:ext xmlns:c16="http://schemas.microsoft.com/office/drawing/2014/chart" uri="{C3380CC4-5D6E-409C-BE32-E72D297353CC}">
              <c16:uniqueId val="{00000001-B7CC-4411-85D7-714603A3C4A4}"/>
            </c:ext>
          </c:extLst>
        </c:ser>
        <c:dLbls>
          <c:showLegendKey val="0"/>
          <c:showVal val="0"/>
          <c:showCatName val="0"/>
          <c:showSerName val="0"/>
          <c:showPercent val="0"/>
          <c:showBubbleSize val="0"/>
        </c:dLbls>
        <c:axId val="48372736"/>
        <c:axId val="48371072"/>
      </c:scatterChart>
      <c:valAx>
        <c:axId val="48372736"/>
        <c:scaling>
          <c:orientation val="minMax"/>
          <c:max val="2"/>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t-BR" sz="1000">
                    <a:latin typeface="Arial" panose="020B0604020202020204" pitchFamily="34" charset="0"/>
                    <a:cs typeface="Arial" panose="020B0604020202020204" pitchFamily="34" charset="0"/>
                  </a:rPr>
                  <a:t>TENSÃOCRÍTICA</a:t>
                </a:r>
                <a:r>
                  <a:rPr lang="pt-BR" sz="1000" baseline="0">
                    <a:latin typeface="Arial" panose="020B0604020202020204" pitchFamily="34" charset="0"/>
                    <a:cs typeface="Arial" panose="020B0604020202020204" pitchFamily="34" charset="0"/>
                  </a:rPr>
                  <a:t> (PA)</a:t>
                </a:r>
                <a:endParaRPr lang="pt-BR" sz="1200">
                  <a:latin typeface="Arial" panose="020B0604020202020204" pitchFamily="34" charset="0"/>
                  <a:cs typeface="Arial" panose="020B0604020202020204" pitchFamily="34" charset="0"/>
                </a:endParaRP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pt-BR"/>
            </a:p>
          </c:tx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48371072"/>
        <c:crosses val="autoZero"/>
        <c:crossBetween val="midCat"/>
        <c:majorUnit val="0.4"/>
      </c:valAx>
      <c:valAx>
        <c:axId val="48371072"/>
        <c:scaling>
          <c:orientation val="minMax"/>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r>
                  <a:rPr lang="pt-BR" sz="1000" b="0" i="0" baseline="0">
                    <a:effectLst/>
                  </a:rPr>
                  <a:t>Peso Seco Acumulado g/cm^2/min</a:t>
                </a:r>
              </a:p>
              <a:p>
                <a:pPr marL="0" marR="0" lvl="0" indent="0" algn="ctr" defTabSz="914400" rtl="0" eaLnBrk="1" fontAlgn="auto" latinLnBrk="0" hangingPunct="1">
                  <a:lnSpc>
                    <a:spcPct val="100000"/>
                  </a:lnSpc>
                  <a:spcBef>
                    <a:spcPts val="0"/>
                  </a:spcBef>
                  <a:spcAft>
                    <a:spcPts val="0"/>
                  </a:spcAft>
                  <a:buClrTx/>
                  <a:buSzTx/>
                  <a:buFontTx/>
                  <a:buNone/>
                  <a:tabLst/>
                  <a:defRPr>
                    <a:solidFill>
                      <a:sysClr val="windowText" lastClr="000000">
                        <a:lumMod val="65000"/>
                        <a:lumOff val="35000"/>
                      </a:sysClr>
                    </a:solidFill>
                  </a:defRPr>
                </a:pPr>
                <a:endParaRPr lang="pt-BR" sz="1100">
                  <a:latin typeface="Arial" panose="020B0604020202020204" pitchFamily="34" charset="0"/>
                  <a:cs typeface="Arial" panose="020B0604020202020204" pitchFamily="34" charset="0"/>
                </a:endParaRPr>
              </a:p>
            </c:rich>
          </c:tx>
          <c:layout>
            <c:manualLayout>
              <c:xMode val="edge"/>
              <c:yMode val="edge"/>
              <c:x val="1.4695077149155033E-2"/>
              <c:y val="5.0786734446865163E-2"/>
            </c:manualLayout>
          </c:layout>
          <c:overlay val="0"/>
          <c:spPr>
            <a:noFill/>
            <a:ln>
              <a:noFill/>
            </a:ln>
            <a:effectLst/>
          </c:spPr>
          <c:txPr>
            <a:bodyPr rot="-540000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endParaRPr lang="pt-BR"/>
            </a:p>
          </c:tx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48372736"/>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lgn="just">
        <a:defRPr baseline="0"/>
      </a:pPr>
      <a:endParaRPr lang="pt-BR"/>
    </a:p>
  </c:txPr>
  <c:externalData r:id="rId3">
    <c:autoUpdate val="0"/>
  </c:externalData>
  <c:userShapes r:id="rId4"/>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846937722807456"/>
          <c:y val="0.16633649684189297"/>
          <c:w val="0.63638990099901083"/>
          <c:h val="0.62940394826884261"/>
        </c:manualLayout>
      </c:layout>
      <c:scatterChart>
        <c:scatterStyle val="lineMarker"/>
        <c:varyColors val="0"/>
        <c:ser>
          <c:idx val="0"/>
          <c:order val="0"/>
          <c:tx>
            <c:v>UMEDECIMENTO</c:v>
          </c:tx>
          <c:spPr>
            <a:ln w="19050" cap="rnd">
              <a:noFill/>
              <a:round/>
            </a:ln>
            <a:effectLst/>
          </c:spPr>
          <c:marker>
            <c:symbol val="circle"/>
            <c:size val="5"/>
            <c:spPr>
              <a:solidFill>
                <a:schemeClr val="accent1"/>
              </a:solidFill>
              <a:ln w="9525">
                <a:solidFill>
                  <a:schemeClr val="accent1"/>
                </a:solidFill>
              </a:ln>
              <a:effectLst/>
            </c:spPr>
          </c:marker>
          <c:xVal>
            <c:numRef>
              <c:f>'sucção guilherme'!$E$29:$E$38</c:f>
              <c:numCache>
                <c:formatCode>General</c:formatCode>
                <c:ptCount val="10"/>
                <c:pt idx="0">
                  <c:v>1423.0505876642853</c:v>
                </c:pt>
                <c:pt idx="1">
                  <c:v>321.7362532695596</c:v>
                </c:pt>
                <c:pt idx="2">
                  <c:v>132.80621236929682</c:v>
                </c:pt>
                <c:pt idx="3">
                  <c:v>618.10011376940952</c:v>
                </c:pt>
                <c:pt idx="4">
                  <c:v>76.276935297348302</c:v>
                </c:pt>
                <c:pt idx="5">
                  <c:v>66.801040998586018</c:v>
                </c:pt>
                <c:pt idx="6">
                  <c:v>46.331233048291999</c:v>
                </c:pt>
                <c:pt idx="7">
                  <c:v>35.392751940568488</c:v>
                </c:pt>
                <c:pt idx="8">
                  <c:v>27.934548242060863</c:v>
                </c:pt>
                <c:pt idx="9">
                  <c:v>12.700140528856048</c:v>
                </c:pt>
              </c:numCache>
            </c:numRef>
          </c:xVal>
          <c:yVal>
            <c:numRef>
              <c:f>'sucção guilherme'!$F$29:$F$38</c:f>
              <c:numCache>
                <c:formatCode>General</c:formatCode>
                <c:ptCount val="10"/>
                <c:pt idx="0">
                  <c:v>1.1612792558666589</c:v>
                </c:pt>
                <c:pt idx="1">
                  <c:v>4.5313557985643032</c:v>
                </c:pt>
                <c:pt idx="2">
                  <c:v>7.3144898314625477</c:v>
                </c:pt>
                <c:pt idx="3">
                  <c:v>3.1034971726962821</c:v>
                </c:pt>
                <c:pt idx="4">
                  <c:v>8.8208431535127048</c:v>
                </c:pt>
                <c:pt idx="5">
                  <c:v>11.091654912515907</c:v>
                </c:pt>
                <c:pt idx="6">
                  <c:v>12.595154010155255</c:v>
                </c:pt>
                <c:pt idx="7">
                  <c:v>13.697418325954324</c:v>
                </c:pt>
                <c:pt idx="8">
                  <c:v>15.317601945244489</c:v>
                </c:pt>
                <c:pt idx="9">
                  <c:v>18.23758778236737</c:v>
                </c:pt>
              </c:numCache>
            </c:numRef>
          </c:yVal>
          <c:smooth val="0"/>
          <c:extLst>
            <c:ext xmlns:c16="http://schemas.microsoft.com/office/drawing/2014/chart" uri="{C3380CC4-5D6E-409C-BE32-E72D297353CC}">
              <c16:uniqueId val="{00000000-CEEE-472F-8A9F-61DC34A7BF10}"/>
            </c:ext>
          </c:extLst>
        </c:ser>
        <c:ser>
          <c:idx val="1"/>
          <c:order val="1"/>
          <c:tx>
            <c:v>VAN GENUTCHEN</c:v>
          </c:tx>
          <c:spPr>
            <a:ln w="12700" cap="rnd">
              <a:solidFill>
                <a:schemeClr val="tx1"/>
              </a:solidFill>
              <a:round/>
            </a:ln>
            <a:effectLst/>
          </c:spPr>
          <c:marker>
            <c:symbol val="circle"/>
            <c:size val="5"/>
            <c:spPr>
              <a:noFill/>
              <a:ln w="9525">
                <a:noFill/>
              </a:ln>
              <a:effectLst/>
            </c:spPr>
          </c:marker>
          <c:xVal>
            <c:numRef>
              <c:f>'sucção guilherme'!$E$42:$E$54</c:f>
              <c:numCache>
                <c:formatCode>General</c:formatCode>
                <c:ptCount val="13"/>
                <c:pt idx="0">
                  <c:v>10000</c:v>
                </c:pt>
                <c:pt idx="1">
                  <c:v>1423.0505876642853</c:v>
                </c:pt>
                <c:pt idx="2">
                  <c:v>618.10011376940952</c:v>
                </c:pt>
                <c:pt idx="3">
                  <c:v>321.7362532695596</c:v>
                </c:pt>
                <c:pt idx="4">
                  <c:v>132.80621236929682</c:v>
                </c:pt>
                <c:pt idx="5">
                  <c:v>76.276935297348302</c:v>
                </c:pt>
                <c:pt idx="6">
                  <c:v>66.801040998586018</c:v>
                </c:pt>
                <c:pt idx="7">
                  <c:v>46.331233048291999</c:v>
                </c:pt>
                <c:pt idx="8">
                  <c:v>35.392751940568488</c:v>
                </c:pt>
                <c:pt idx="9">
                  <c:v>27.934548242060863</c:v>
                </c:pt>
                <c:pt idx="10">
                  <c:v>12.700140528856048</c:v>
                </c:pt>
                <c:pt idx="11">
                  <c:v>5</c:v>
                </c:pt>
                <c:pt idx="12">
                  <c:v>0.1</c:v>
                </c:pt>
              </c:numCache>
            </c:numRef>
          </c:xVal>
          <c:yVal>
            <c:numRef>
              <c:f>'sucção guilherme'!$F$42:$F$54</c:f>
              <c:numCache>
                <c:formatCode>General</c:formatCode>
                <c:ptCount val="13"/>
                <c:pt idx="0">
                  <c:v>0.3</c:v>
                </c:pt>
                <c:pt idx="1">
                  <c:v>2.0546770700872004</c:v>
                </c:pt>
                <c:pt idx="2">
                  <c:v>3.1763457033851492</c:v>
                </c:pt>
                <c:pt idx="3">
                  <c:v>4.5441440250609766</c:v>
                </c:pt>
                <c:pt idx="4">
                  <c:v>7.4227668991562323</c:v>
                </c:pt>
                <c:pt idx="5">
                  <c:v>9.9531568922929647</c:v>
                </c:pt>
                <c:pt idx="6">
                  <c:v>10.632907706901811</c:v>
                </c:pt>
                <c:pt idx="7">
                  <c:v>12.594444820451377</c:v>
                </c:pt>
                <c:pt idx="8">
                  <c:v>14.046116172183757</c:v>
                </c:pt>
                <c:pt idx="9">
                  <c:v>15.257489164617981</c:v>
                </c:pt>
                <c:pt idx="10">
                  <c:v>18.298447502819229</c:v>
                </c:pt>
                <c:pt idx="11">
                  <c:v>20.3</c:v>
                </c:pt>
                <c:pt idx="12">
                  <c:v>20.3</c:v>
                </c:pt>
              </c:numCache>
            </c:numRef>
          </c:yVal>
          <c:smooth val="1"/>
          <c:extLst>
            <c:ext xmlns:c16="http://schemas.microsoft.com/office/drawing/2014/chart" uri="{C3380CC4-5D6E-409C-BE32-E72D297353CC}">
              <c16:uniqueId val="{00000001-CEEE-472F-8A9F-61DC34A7BF10}"/>
            </c:ext>
          </c:extLst>
        </c:ser>
        <c:dLbls>
          <c:showLegendKey val="0"/>
          <c:showVal val="0"/>
          <c:showCatName val="0"/>
          <c:showSerName val="0"/>
          <c:showPercent val="0"/>
          <c:showBubbleSize val="0"/>
        </c:dLbls>
        <c:axId val="1215068239"/>
        <c:axId val="1215068655"/>
      </c:scatterChart>
      <c:valAx>
        <c:axId val="1215068239"/>
        <c:scaling>
          <c:logBase val="10"/>
          <c:orientation val="minMax"/>
          <c:min val="0.1"/>
        </c:scaling>
        <c:delete val="0"/>
        <c:axPos val="b"/>
        <c:majorGridlines>
          <c:spPr>
            <a:ln w="9525" cap="flat" cmpd="sng" algn="ctr">
              <a:solidFill>
                <a:schemeClr val="bg1">
                  <a:lumMod val="65000"/>
                </a:schemeClr>
              </a:solidFill>
              <a:round/>
            </a:ln>
            <a:effectLst/>
          </c:spPr>
        </c:majorGridlines>
        <c:minorGridlines>
          <c:spPr>
            <a:ln w="9525" cap="flat" cmpd="sng" algn="ctr">
              <a:solidFill>
                <a:schemeClr val="tx1">
                  <a:alpha val="44000"/>
                </a:schemeClr>
              </a:solidFill>
              <a:round/>
            </a:ln>
            <a:effectLst/>
          </c:spPr>
        </c:minorGridlines>
        <c:title>
          <c:tx>
            <c:rich>
              <a:bodyPr rot="0" spcFirstLastPara="1" vertOverflow="ellipsis" vert="horz" wrap="square" anchor="ctr" anchorCtr="1"/>
              <a:lstStyle/>
              <a:p>
                <a:pPr>
                  <a:defRPr sz="10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000" b="1">
                    <a:solidFill>
                      <a:sysClr val="windowText" lastClr="000000"/>
                    </a:solidFill>
                    <a:latin typeface="Arial" panose="020B0604020202020204" pitchFamily="34" charset="0"/>
                    <a:cs typeface="Arial" panose="020B0604020202020204" pitchFamily="34" charset="0"/>
                  </a:rPr>
                  <a:t>SUCÇÃO MATRICIAL (Kpa)</a:t>
                </a:r>
              </a:p>
            </c:rich>
          </c:tx>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pt-BR"/>
          </a:p>
        </c:txPr>
        <c:crossAx val="1215068655"/>
        <c:crossesAt val="0"/>
        <c:crossBetween val="midCat"/>
      </c:valAx>
      <c:valAx>
        <c:axId val="1215068655"/>
        <c:scaling>
          <c:orientation val="minMax"/>
          <c:max val="25"/>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50" b="1"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US" sz="1000" b="1" baseline="0">
                    <a:solidFill>
                      <a:sysClr val="windowText" lastClr="000000"/>
                    </a:solidFill>
                    <a:latin typeface="Arial" panose="020B0604020202020204" pitchFamily="34" charset="0"/>
                    <a:cs typeface="Arial" panose="020B0604020202020204" pitchFamily="34" charset="0"/>
                  </a:rPr>
                  <a:t>UMIDADE VOLUMÉTRICA (o)</a:t>
                </a:r>
              </a:p>
            </c:rich>
          </c:tx>
          <c:layout>
            <c:manualLayout>
              <c:xMode val="edge"/>
              <c:yMode val="edge"/>
              <c:x val="9.5199257950068384E-3"/>
              <c:y val="0.1007358669207445"/>
            </c:manualLayout>
          </c:layout>
          <c:overlay val="0"/>
          <c:spPr>
            <a:noFill/>
            <a:ln>
              <a:noFill/>
            </a:ln>
            <a:effectLst/>
          </c:spPr>
          <c:txPr>
            <a:bodyPr rot="-5400000" spcFirstLastPara="1" vertOverflow="ellipsis" vert="horz" wrap="square" anchor="ctr" anchorCtr="1"/>
            <a:lstStyle/>
            <a:p>
              <a:pPr>
                <a:defRPr sz="1050" b="1"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pt-BR"/>
            </a:p>
          </c:txPr>
        </c:title>
        <c:numFmt formatCode="0.00" sourceLinked="0"/>
        <c:majorTickMark val="none"/>
        <c:minorTickMark val="none"/>
        <c:tickLblPos val="low"/>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effectLst>
                  <a:outerShdw dist="50800" sx="1000" sy="1000" algn="ctr" rotWithShape="0">
                    <a:srgbClr val="000000"/>
                  </a:outerShdw>
                </a:effectLst>
                <a:latin typeface="Arial" panose="020B0604020202020204" pitchFamily="34" charset="0"/>
                <a:ea typeface="+mn-ea"/>
                <a:cs typeface="Arial" panose="020B0604020202020204" pitchFamily="34" charset="0"/>
              </a:defRPr>
            </a:pPr>
            <a:endParaRPr lang="pt-BR"/>
          </a:p>
        </c:txPr>
        <c:crossAx val="1215068239"/>
        <c:crosses val="autoZero"/>
        <c:crossBetween val="midCat"/>
        <c:majorUnit val="5"/>
        <c:minorUnit val="0.5"/>
      </c:valAx>
      <c:spPr>
        <a:noFill/>
        <a:ln w="50800" cmpd="sng">
          <a:solidFill>
            <a:schemeClr val="tx1">
              <a:alpha val="0"/>
            </a:schemeClr>
          </a:solidFill>
        </a:ln>
        <a:effectLst/>
      </c:spPr>
    </c:plotArea>
    <c:legend>
      <c:legendPos val="r"/>
      <c:layout>
        <c:manualLayout>
          <c:xMode val="edge"/>
          <c:yMode val="edge"/>
          <c:x val="0.77636983430416484"/>
          <c:y val="0.21945514236463021"/>
          <c:w val="0.22363016569583516"/>
          <c:h val="0.19067445600955377"/>
        </c:manualLayout>
      </c:layout>
      <c:overlay val="0"/>
      <c:spPr>
        <a:noFill/>
        <a:ln>
          <a:noFill/>
        </a:ln>
        <a:effectLst/>
      </c:spPr>
      <c:txPr>
        <a:bodyPr rot="0" spcFirstLastPara="1" vertOverflow="ellipsis" vert="horz" wrap="square" anchor="ctr" anchorCtr="1"/>
        <a:lstStyle/>
        <a:p>
          <a:pPr>
            <a:defRPr sz="800" b="1"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pt-B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drawings/_rels/drawing3.xml.rels><?xml version="1.0" encoding="UTF-8" standalone="yes"?>
<Relationships xmlns="http://schemas.openxmlformats.org/package/2006/relationships"><Relationship Id="rId1" Type="http://schemas.openxmlformats.org/officeDocument/2006/relationships/image" Target="../media/image5.png"/></Relationships>
</file>

<file path=word/drawings/drawing1.xml><?xml version="1.0" encoding="utf-8"?>
<c:userShapes xmlns:c="http://schemas.openxmlformats.org/drawingml/2006/chart">
  <cdr:relSizeAnchor xmlns:cdr="http://schemas.openxmlformats.org/drawingml/2006/chartDrawing">
    <cdr:from>
      <cdr:x>0.03062</cdr:x>
      <cdr:y>0.80559</cdr:y>
    </cdr:from>
    <cdr:to>
      <cdr:x>0.33991</cdr:x>
      <cdr:y>0.99318</cdr:y>
    </cdr:to>
    <cdr:sp macro="" textlink="">
      <cdr:nvSpPr>
        <cdr:cNvPr id="2" name="CaixaDeTexto 1">
          <a:extLst xmlns:a="http://schemas.openxmlformats.org/drawingml/2006/main">
            <a:ext uri="{FF2B5EF4-FFF2-40B4-BE49-F238E27FC236}">
              <a16:creationId xmlns:a16="http://schemas.microsoft.com/office/drawing/2014/main" id="{FD1FE9E8-CF75-B9A9-F634-4E36A3E49428}"/>
            </a:ext>
          </a:extLst>
        </cdr:cNvPr>
        <cdr:cNvSpPr txBox="1"/>
      </cdr:nvSpPr>
      <cdr:spPr>
        <a:xfrm xmlns:a="http://schemas.openxmlformats.org/drawingml/2006/main">
          <a:off x="133365" y="2304530"/>
          <a:ext cx="1347092" cy="536642"/>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r>
            <a:rPr lang="pt-BR" sz="1050" b="0">
              <a:latin typeface="Times New Roman" panose="02020603050405020304" pitchFamily="18" charset="0"/>
              <a:cs typeface="Times New Roman" panose="02020603050405020304" pitchFamily="18" charset="0"/>
            </a:rPr>
            <a:t>k = 0,1874</a:t>
          </a:r>
        </a:p>
        <a:p xmlns:a="http://schemas.openxmlformats.org/drawingml/2006/main">
          <a:r>
            <a:rPr lang="pt-BR" sz="1050" i="0">
              <a:effectLst/>
              <a:latin typeface="Times New Roman" panose="02020603050405020304" pitchFamily="18" charset="0"/>
              <a:ea typeface="+mn-ea"/>
              <a:cs typeface="Times New Roman" panose="02020603050405020304" pitchFamily="18" charset="0"/>
            </a:rPr>
            <a:t>𝜏</a:t>
          </a:r>
          <a:r>
            <a:rPr lang="pt-BR" sz="1050" b="0" baseline="0">
              <a:latin typeface="Times New Roman" panose="02020603050405020304" pitchFamily="18" charset="0"/>
              <a:cs typeface="Times New Roman" panose="02020603050405020304" pitchFamily="18" charset="0"/>
            </a:rPr>
            <a:t> = 0,31 pa</a:t>
          </a:r>
          <a:endParaRPr lang="pt-BR" sz="1050" b="0">
            <a:latin typeface="Times New Roman" panose="02020603050405020304" pitchFamily="18" charset="0"/>
            <a:cs typeface="Times New Roman" panose="02020603050405020304" pitchFamily="18" charset="0"/>
          </a:endParaRPr>
        </a:p>
      </cdr:txBody>
    </cdr:sp>
  </cdr:relSizeAnchor>
</c:userShapes>
</file>

<file path=word/drawings/drawing2.xml><?xml version="1.0" encoding="utf-8"?>
<c:userShapes xmlns:c="http://schemas.openxmlformats.org/drawingml/2006/chart">
  <cdr:relSizeAnchor xmlns:cdr="http://schemas.openxmlformats.org/drawingml/2006/chartDrawing">
    <cdr:from>
      <cdr:x>0.03062</cdr:x>
      <cdr:y>0.82358</cdr:y>
    </cdr:from>
    <cdr:to>
      <cdr:x>0.35268</cdr:x>
      <cdr:y>1</cdr:y>
    </cdr:to>
    <cdr:sp macro="" textlink="">
      <cdr:nvSpPr>
        <cdr:cNvPr id="2" name="CaixaDeTexto 1">
          <a:extLst xmlns:a="http://schemas.openxmlformats.org/drawingml/2006/main">
            <a:ext uri="{FF2B5EF4-FFF2-40B4-BE49-F238E27FC236}">
              <a16:creationId xmlns:a16="http://schemas.microsoft.com/office/drawing/2014/main" id="{FD1FE9E8-CF75-B9A9-F634-4E36A3E49428}"/>
            </a:ext>
          </a:extLst>
        </cdr:cNvPr>
        <cdr:cNvSpPr txBox="1"/>
      </cdr:nvSpPr>
      <cdr:spPr>
        <a:xfrm xmlns:a="http://schemas.openxmlformats.org/drawingml/2006/main">
          <a:off x="132314" y="2160403"/>
          <a:ext cx="1391686" cy="462782"/>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r>
            <a:rPr lang="pt-BR" sz="1200" b="0">
              <a:latin typeface="Arial" panose="020B0604020202020204" pitchFamily="34" charset="0"/>
              <a:cs typeface="Arial" panose="020B0604020202020204" pitchFamily="34" charset="0"/>
            </a:rPr>
            <a:t> </a:t>
          </a:r>
          <a:r>
            <a:rPr lang="pt-BR" sz="1050" b="0">
              <a:latin typeface="Times New Roman" panose="02020603050405020304" pitchFamily="18" charset="0"/>
              <a:cs typeface="Times New Roman" panose="02020603050405020304" pitchFamily="18" charset="0"/>
            </a:rPr>
            <a:t>k = 0,1889</a:t>
          </a:r>
        </a:p>
        <a:p xmlns:a="http://schemas.openxmlformats.org/drawingml/2006/main">
          <a:r>
            <a:rPr lang="pt-BR" sz="1050" b="0" baseline="0">
              <a:latin typeface="Times New Roman" panose="02020603050405020304" pitchFamily="18" charset="0"/>
              <a:cs typeface="Times New Roman" panose="02020603050405020304" pitchFamily="18" charset="0"/>
            </a:rPr>
            <a:t> </a:t>
          </a:r>
          <a:r>
            <a:rPr lang="pt-BR" sz="1050" i="0">
              <a:effectLst/>
              <a:latin typeface="Times New Roman" panose="02020603050405020304" pitchFamily="18" charset="0"/>
              <a:ea typeface="+mn-ea"/>
              <a:cs typeface="Times New Roman" panose="02020603050405020304" pitchFamily="18" charset="0"/>
            </a:rPr>
            <a:t>𝜏 </a:t>
          </a:r>
          <a:r>
            <a:rPr lang="pt-BR" sz="1050" b="0" baseline="0">
              <a:latin typeface="Times New Roman" panose="02020603050405020304" pitchFamily="18" charset="0"/>
              <a:cs typeface="Times New Roman" panose="02020603050405020304" pitchFamily="18" charset="0"/>
            </a:rPr>
            <a:t>= 0,43 pa</a:t>
          </a:r>
          <a:endParaRPr lang="pt-BR" sz="1050" b="0">
            <a:latin typeface="Times New Roman" panose="02020603050405020304" pitchFamily="18" charset="0"/>
            <a:cs typeface="Times New Roman" panose="02020603050405020304" pitchFamily="18" charset="0"/>
          </a:endParaRPr>
        </a:p>
      </cdr:txBody>
    </cdr:sp>
  </cdr:relSizeAnchor>
</c:userShapes>
</file>

<file path=word/drawings/drawing3.xml><?xml version="1.0" encoding="utf-8"?>
<c:userShapes xmlns:c="http://schemas.openxmlformats.org/drawingml/2006/chart">
  <cdr:relSizeAnchor xmlns:cdr="http://schemas.openxmlformats.org/drawingml/2006/chartDrawing">
    <cdr:from>
      <cdr:x>0.80072</cdr:x>
      <cdr:y>0.43741</cdr:y>
    </cdr:from>
    <cdr:to>
      <cdr:x>0.99912</cdr:x>
      <cdr:y>0.75527</cdr:y>
    </cdr:to>
    <cdr:pic>
      <cdr:nvPicPr>
        <cdr:cNvPr id="4" name="chart">
          <a:extLst xmlns:a="http://schemas.openxmlformats.org/drawingml/2006/main">
            <a:ext uri="{FF2B5EF4-FFF2-40B4-BE49-F238E27FC236}">
              <a16:creationId xmlns:a16="http://schemas.microsoft.com/office/drawing/2014/main" id="{6AE8B343-5360-486D-ABE8-01767369B3B9}"/>
            </a:ext>
          </a:extLst>
        </cdr:cNvPr>
        <cdr:cNvPicPr>
          <a:picLocks xmlns:a="http://schemas.openxmlformats.org/drawingml/2006/main" noChangeAspect="1"/>
        </cdr:cNvPicPr>
      </cdr:nvPicPr>
      <cdr:blipFill>
        <a:blip xmlns:a="http://schemas.openxmlformats.org/drawingml/2006/main" xmlns:r="http://schemas.openxmlformats.org/officeDocument/2006/relationships" r:embed="rId1"/>
        <a:stretch xmlns:a="http://schemas.openxmlformats.org/drawingml/2006/main">
          <a:fillRect/>
        </a:stretch>
      </cdr:blipFill>
      <cdr:spPr>
        <a:xfrm xmlns:a="http://schemas.openxmlformats.org/drawingml/2006/main">
          <a:off x="6997700" y="1968500"/>
          <a:ext cx="1733792" cy="1430468"/>
        </a:xfrm>
        <a:prstGeom xmlns:a="http://schemas.openxmlformats.org/drawingml/2006/main" prst="rect">
          <a:avLst/>
        </a:prstGeom>
      </cdr:spPr>
    </cdr:pic>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EFA99B-13C1-418B-A1CB-E9D0A590D1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13</Pages>
  <Words>3582</Words>
  <Characters>19345</Characters>
  <Application>Microsoft Office Word</Application>
  <DocSecurity>0</DocSecurity>
  <Lines>161</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Vinicius Alves</dc:creator>
  <cp:keywords/>
  <dc:description/>
  <cp:lastModifiedBy>guilherme b</cp:lastModifiedBy>
  <cp:revision>2</cp:revision>
  <cp:lastPrinted>2023-08-01T20:49:00Z</cp:lastPrinted>
  <dcterms:created xsi:type="dcterms:W3CDTF">2023-10-17T18:55:00Z</dcterms:created>
  <dcterms:modified xsi:type="dcterms:W3CDTF">2023-10-17T18:55:00Z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2021-06-30T00:00:00Z</vt:filetime>
  </property>
  <property fmtid="{D5CDD505-2E9C-101B-9397-08002B2CF9AE}" pid="3" name="Creator">
    <vt:lpwstr>Microsoft® Word for Microsoft 365</vt:lpwstr>
  </property>
  <property fmtid="{D5CDD505-2E9C-101B-9397-08002B2CF9AE}" pid="4" name="LastSaved">
    <vt:filetime>2021-06-30T00:00:00Z</vt:filetime>
  </property>
</Properties>
</file>