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3D14" w14:textId="77777777" w:rsidR="009D006D" w:rsidRDefault="00000000">
      <w:pPr>
        <w:pStyle w:val="Corpodetexto"/>
        <w:rPr>
          <w:sz w:val="20"/>
        </w:rPr>
      </w:pPr>
      <w:r>
        <w:pict w14:anchorId="1338571E">
          <v:group id="_x0000_s2051" style="position:absolute;margin-left:0;margin-top:1.7pt;width:595.8pt;height:114.75pt;z-index:-15839744;mso-position-horizontal-relative:page;mso-position-vertical-relative:page" coordorigin=",34" coordsize="11916,22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3" type="#_x0000_t75" style="position:absolute;top:34;width:11916;height:2295">
              <v:imagedata r:id="rId7" o:title=""/>
            </v:shape>
            <v:shape id="_x0000_s2052" type="#_x0000_t75" style="position:absolute;left:3198;top:484;width:6075;height:1545">
              <v:imagedata r:id="rId8" o:title=""/>
            </v:shape>
            <w10:wrap anchorx="page" anchory="page"/>
          </v:group>
        </w:pict>
      </w:r>
    </w:p>
    <w:p w14:paraId="5DC5F48B" w14:textId="77777777" w:rsidR="009D006D" w:rsidRDefault="009D006D">
      <w:pPr>
        <w:pStyle w:val="Corpodetexto"/>
        <w:rPr>
          <w:sz w:val="20"/>
        </w:rPr>
      </w:pPr>
    </w:p>
    <w:p w14:paraId="0E434EE4" w14:textId="77777777" w:rsidR="009D006D" w:rsidRDefault="009D006D">
      <w:pPr>
        <w:pStyle w:val="Corpodetexto"/>
        <w:rPr>
          <w:sz w:val="20"/>
        </w:rPr>
      </w:pPr>
    </w:p>
    <w:p w14:paraId="473644DD" w14:textId="77777777" w:rsidR="009D006D" w:rsidRDefault="009D006D">
      <w:pPr>
        <w:pStyle w:val="Corpodetexto"/>
        <w:rPr>
          <w:sz w:val="20"/>
        </w:rPr>
      </w:pPr>
    </w:p>
    <w:p w14:paraId="07FCA96E" w14:textId="77777777" w:rsidR="009D006D" w:rsidRDefault="009D006D">
      <w:pPr>
        <w:pStyle w:val="Corpodetexto"/>
        <w:rPr>
          <w:sz w:val="20"/>
        </w:rPr>
      </w:pPr>
    </w:p>
    <w:p w14:paraId="02FC9DF5" w14:textId="77777777" w:rsidR="009D006D" w:rsidRDefault="009D006D">
      <w:pPr>
        <w:pStyle w:val="Corpodetexto"/>
        <w:rPr>
          <w:sz w:val="20"/>
        </w:rPr>
      </w:pPr>
    </w:p>
    <w:p w14:paraId="30446DF0" w14:textId="77777777" w:rsidR="009D006D" w:rsidRDefault="009D006D">
      <w:pPr>
        <w:pStyle w:val="Corpodetexto"/>
        <w:rPr>
          <w:sz w:val="20"/>
        </w:rPr>
      </w:pPr>
    </w:p>
    <w:p w14:paraId="4C3A50ED" w14:textId="77777777" w:rsidR="009D006D" w:rsidRDefault="009D006D">
      <w:pPr>
        <w:pStyle w:val="Corpodetexto"/>
        <w:rPr>
          <w:sz w:val="20"/>
        </w:rPr>
      </w:pPr>
    </w:p>
    <w:p w14:paraId="743F828A" w14:textId="77777777" w:rsidR="009D006D" w:rsidRDefault="009D006D">
      <w:pPr>
        <w:pStyle w:val="Corpodetexto"/>
        <w:rPr>
          <w:sz w:val="20"/>
        </w:rPr>
      </w:pPr>
    </w:p>
    <w:p w14:paraId="437FDE4B" w14:textId="77777777" w:rsidR="009D006D" w:rsidRDefault="009D006D">
      <w:pPr>
        <w:pStyle w:val="Corpodetexto"/>
        <w:rPr>
          <w:sz w:val="20"/>
        </w:rPr>
      </w:pPr>
    </w:p>
    <w:p w14:paraId="1B7FCE52" w14:textId="77777777" w:rsidR="009D006D" w:rsidRDefault="009D006D">
      <w:pPr>
        <w:pStyle w:val="Corpodetexto"/>
        <w:rPr>
          <w:sz w:val="20"/>
        </w:rPr>
      </w:pPr>
    </w:p>
    <w:p w14:paraId="111AE8EC" w14:textId="77777777" w:rsidR="009D006D" w:rsidRDefault="009D006D">
      <w:pPr>
        <w:pStyle w:val="Corpodetexto"/>
        <w:rPr>
          <w:sz w:val="23"/>
        </w:rPr>
      </w:pPr>
    </w:p>
    <w:p w14:paraId="50666400" w14:textId="77777777" w:rsidR="009D006D" w:rsidRDefault="00000000">
      <w:pPr>
        <w:pStyle w:val="Ttulo"/>
      </w:pPr>
      <w:r>
        <w:rPr>
          <w:color w:val="000009"/>
        </w:rPr>
        <w:t>Avaliação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comportamento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eletroquímico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aço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inoxidável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duplex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UNS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S32205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envelhecido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475ºC</w:t>
      </w:r>
    </w:p>
    <w:p w14:paraId="03172BAC" w14:textId="77777777" w:rsidR="009D006D" w:rsidRDefault="009D006D">
      <w:pPr>
        <w:pStyle w:val="Corpodetexto"/>
        <w:spacing w:before="9"/>
        <w:rPr>
          <w:b/>
          <w:sz w:val="41"/>
        </w:rPr>
      </w:pPr>
    </w:p>
    <w:p w14:paraId="135A5AAE" w14:textId="77777777" w:rsidR="00D223D4" w:rsidRDefault="00D223D4" w:rsidP="00D223D4">
      <w:pPr>
        <w:spacing w:line="343" w:lineRule="auto"/>
        <w:ind w:left="2398" w:right="166" w:hanging="40"/>
        <w:jc w:val="right"/>
        <w:rPr>
          <w:b/>
          <w:color w:val="000009"/>
          <w:spacing w:val="-48"/>
          <w:sz w:val="20"/>
        </w:rPr>
      </w:pPr>
      <w:r>
        <w:rPr>
          <w:b/>
          <w:color w:val="000009"/>
          <w:sz w:val="24"/>
        </w:rPr>
        <w:t>Maria Sthefane de Oliveira Matos</w:t>
      </w:r>
      <w:r w:rsidR="00000000">
        <w:rPr>
          <w:b/>
          <w:color w:val="000009"/>
          <w:sz w:val="20"/>
          <w:vertAlign w:val="superscript"/>
        </w:rPr>
        <w:t>1</w:t>
      </w:r>
      <w:r w:rsidR="00000000">
        <w:rPr>
          <w:b/>
          <w:color w:val="000009"/>
          <w:spacing w:val="-48"/>
          <w:sz w:val="20"/>
        </w:rPr>
        <w:t xml:space="preserve"> </w:t>
      </w:r>
    </w:p>
    <w:p w14:paraId="6132E838" w14:textId="5512FC7E" w:rsidR="00D223D4" w:rsidRDefault="00D223D4" w:rsidP="00D223D4">
      <w:pPr>
        <w:spacing w:line="343" w:lineRule="auto"/>
        <w:ind w:left="2398" w:right="166" w:hanging="40"/>
        <w:jc w:val="right"/>
        <w:rPr>
          <w:b/>
          <w:color w:val="000009"/>
          <w:spacing w:val="-48"/>
          <w:sz w:val="20"/>
        </w:rPr>
      </w:pPr>
      <w:r>
        <w:rPr>
          <w:b/>
          <w:color w:val="000009"/>
          <w:sz w:val="24"/>
        </w:rPr>
        <w:t>Antonio Mateus de Carvalho Costa</w:t>
      </w:r>
      <w:r w:rsidR="00000000">
        <w:rPr>
          <w:b/>
          <w:color w:val="000009"/>
          <w:sz w:val="20"/>
          <w:vertAlign w:val="superscript"/>
        </w:rPr>
        <w:t>2</w:t>
      </w:r>
      <w:r w:rsidR="00000000">
        <w:rPr>
          <w:b/>
          <w:color w:val="000009"/>
          <w:spacing w:val="-48"/>
          <w:sz w:val="20"/>
        </w:rPr>
        <w:t xml:space="preserve"> </w:t>
      </w:r>
    </w:p>
    <w:p w14:paraId="15FDC788" w14:textId="77777777" w:rsidR="00D223D4" w:rsidRDefault="00D223D4" w:rsidP="00D223D4">
      <w:pPr>
        <w:spacing w:line="343" w:lineRule="auto"/>
        <w:ind w:left="2398" w:right="166" w:hanging="40"/>
        <w:jc w:val="right"/>
        <w:rPr>
          <w:b/>
          <w:color w:val="000009"/>
          <w:spacing w:val="-48"/>
          <w:sz w:val="20"/>
        </w:rPr>
      </w:pPr>
      <w:r>
        <w:rPr>
          <w:b/>
          <w:color w:val="000009"/>
          <w:sz w:val="24"/>
        </w:rPr>
        <w:t>Sérgio Souto Maior Tavares</w:t>
      </w:r>
      <w:r w:rsidR="00000000">
        <w:rPr>
          <w:b/>
          <w:color w:val="000009"/>
          <w:sz w:val="20"/>
          <w:vertAlign w:val="superscript"/>
        </w:rPr>
        <w:t>3</w:t>
      </w:r>
      <w:r w:rsidR="00000000">
        <w:rPr>
          <w:b/>
          <w:color w:val="000009"/>
          <w:spacing w:val="-48"/>
          <w:sz w:val="20"/>
        </w:rPr>
        <w:t xml:space="preserve"> </w:t>
      </w:r>
    </w:p>
    <w:p w14:paraId="2AF30688" w14:textId="37220D01" w:rsidR="009D006D" w:rsidRDefault="00D223D4" w:rsidP="00D223D4">
      <w:pPr>
        <w:spacing w:line="343" w:lineRule="auto"/>
        <w:ind w:left="2398" w:right="166" w:hanging="40"/>
        <w:jc w:val="right"/>
        <w:rPr>
          <w:b/>
          <w:sz w:val="20"/>
        </w:rPr>
      </w:pPr>
      <w:r>
        <w:rPr>
          <w:b/>
          <w:color w:val="000009"/>
          <w:sz w:val="24"/>
        </w:rPr>
        <w:t>Hillane Mirelle Lopes Ferreira de Lima</w:t>
      </w:r>
      <w:r w:rsidR="00000000">
        <w:rPr>
          <w:b/>
          <w:color w:val="000009"/>
          <w:sz w:val="20"/>
          <w:vertAlign w:val="superscript"/>
        </w:rPr>
        <w:t>4</w:t>
      </w:r>
    </w:p>
    <w:p w14:paraId="484E46DB" w14:textId="77777777" w:rsidR="009D006D" w:rsidRDefault="009D006D" w:rsidP="00D223D4">
      <w:pPr>
        <w:pStyle w:val="Corpodetexto"/>
        <w:spacing w:before="5"/>
        <w:jc w:val="right"/>
        <w:rPr>
          <w:b/>
        </w:rPr>
      </w:pPr>
    </w:p>
    <w:p w14:paraId="7E0119EB" w14:textId="77777777" w:rsidR="009D006D" w:rsidRDefault="00000000">
      <w:pPr>
        <w:pStyle w:val="Ttulo1"/>
        <w:numPr>
          <w:ilvl w:val="0"/>
          <w:numId w:val="1"/>
        </w:numPr>
        <w:tabs>
          <w:tab w:val="left" w:pos="401"/>
        </w:tabs>
        <w:ind w:hanging="181"/>
      </w:pPr>
      <w:r>
        <w:rPr>
          <w:color w:val="000009"/>
        </w:rPr>
        <w:t>INTRODUÇÃO</w:t>
      </w:r>
    </w:p>
    <w:p w14:paraId="0B4C4ED3" w14:textId="77777777" w:rsidR="009D006D" w:rsidRDefault="009D006D">
      <w:pPr>
        <w:pStyle w:val="Corpodetexto"/>
        <w:spacing w:before="5"/>
        <w:rPr>
          <w:b/>
          <w:sz w:val="34"/>
        </w:rPr>
      </w:pPr>
    </w:p>
    <w:p w14:paraId="0978B146" w14:textId="77777777" w:rsidR="009D006D" w:rsidRDefault="00000000">
      <w:pPr>
        <w:pStyle w:val="Corpodetexto"/>
        <w:spacing w:line="360" w:lineRule="auto"/>
        <w:ind w:left="220" w:right="169" w:firstLine="705"/>
        <w:jc w:val="both"/>
      </w:pPr>
      <w:r>
        <w:rPr>
          <w:color w:val="000009"/>
        </w:rPr>
        <w:t>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aços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inoxidáveis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ligas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apresentam</w:t>
      </w:r>
      <w:r>
        <w:rPr>
          <w:color w:val="000009"/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mínimo</w:t>
      </w:r>
      <w:r>
        <w:rPr>
          <w:spacing w:val="1"/>
        </w:rPr>
        <w:t xml:space="preserve"> </w:t>
      </w:r>
      <w:r>
        <w:t>11%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cromo,</w:t>
      </w:r>
      <w:r>
        <w:rPr>
          <w:spacing w:val="1"/>
        </w:rPr>
        <w:t xml:space="preserve"> </w:t>
      </w:r>
      <w:r>
        <w:t>sendo</w:t>
      </w:r>
      <w:r>
        <w:rPr>
          <w:spacing w:val="-57"/>
        </w:rPr>
        <w:t xml:space="preserve"> </w:t>
      </w:r>
      <w:r>
        <w:rPr>
          <w:color w:val="000009"/>
        </w:rPr>
        <w:t>constituídas, basicamente, por sistemas Fe-Cr; Fe-Cr-C; e Fe-Cr-Ni (VALENTIM, 2013).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Geralmente, estes aços são divididos em 5 grupos, dentre eles os aços inoxidáveis duplex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(AID) se destacam por suas ótimas resistências mecânica e à corrosão atreladas a uma boa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resistência ao impacto, isso se deve a sua microestrutura bifásica contendo uma proporção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balanceada de fases ferrita e austenita em proporções semelhantes. Todas essas propriedades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contribuem para sua larga utilização nas indústrias de óleo e gás (</w:t>
      </w:r>
      <w:r>
        <w:t xml:space="preserve">BARROS </w:t>
      </w:r>
      <w:r>
        <w:rPr>
          <w:i/>
        </w:rPr>
        <w:t>et al</w:t>
      </w:r>
      <w:r>
        <w:t>., 2022;</w:t>
      </w:r>
      <w:r>
        <w:rPr>
          <w:spacing w:val="1"/>
        </w:rPr>
        <w:t xml:space="preserve"> </w:t>
      </w:r>
      <w:r>
        <w:t>DAMIN, 2017).</w:t>
      </w:r>
    </w:p>
    <w:p w14:paraId="76357BE1" w14:textId="77777777" w:rsidR="009D006D" w:rsidRDefault="00000000">
      <w:pPr>
        <w:pStyle w:val="Corpodetexto"/>
        <w:spacing w:before="120" w:line="360" w:lineRule="auto"/>
        <w:ind w:left="220" w:right="167" w:firstLine="705"/>
        <w:jc w:val="both"/>
      </w:pPr>
      <w:r>
        <w:rPr>
          <w:color w:val="000009"/>
        </w:rPr>
        <w:t>Entretanto, essas características associadas aos AID podem sofrer alterações quando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estes aços são submetidos a temperaturas entre 300 e 550ºC devido a precipitação da </w:t>
      </w:r>
      <w:r>
        <w:t>fase alfa</w:t>
      </w:r>
      <w:r>
        <w:rPr>
          <w:spacing w:val="1"/>
        </w:rPr>
        <w:t xml:space="preserve"> </w:t>
      </w:r>
      <w:r>
        <w:t>linha</w:t>
      </w:r>
      <w:r>
        <w:rPr>
          <w:spacing w:val="1"/>
        </w:rPr>
        <w:t xml:space="preserve"> </w:t>
      </w:r>
      <w:r>
        <w:t>(α’),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acentuada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475ºC,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isso</w:t>
      </w:r>
      <w:r>
        <w:rPr>
          <w:spacing w:val="1"/>
        </w:rPr>
        <w:t xml:space="preserve"> </w:t>
      </w:r>
      <w:r>
        <w:t>esse</w:t>
      </w:r>
      <w:r>
        <w:rPr>
          <w:spacing w:val="1"/>
        </w:rPr>
        <w:t xml:space="preserve"> </w:t>
      </w:r>
      <w:r>
        <w:t>fenômeno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conhecido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fragilização a 475ºC. Essa fragilização ocorre em função da decomposição da ferrita em duas</w:t>
      </w:r>
      <w:r>
        <w:rPr>
          <w:spacing w:val="1"/>
        </w:rPr>
        <w:t xml:space="preserve"> </w:t>
      </w:r>
      <w:r>
        <w:t>fases, sendo uma rica em ferro (α</w:t>
      </w:r>
      <w:r>
        <w:rPr>
          <w:vertAlign w:val="subscript"/>
        </w:rPr>
        <w:t>Fe</w:t>
      </w:r>
      <w:r>
        <w:t>) e a outra rica em cromo (α’). Assim, enquanto a fase α’</w:t>
      </w:r>
      <w:r>
        <w:rPr>
          <w:spacing w:val="1"/>
        </w:rPr>
        <w:t xml:space="preserve"> </w:t>
      </w:r>
      <w:r>
        <w:t>gera um aumento na dureza e na resistência mecânica do material</w:t>
      </w:r>
      <w:r>
        <w:rPr>
          <w:rFonts w:ascii="Arial MT" w:hAnsi="Arial MT"/>
          <w:sz w:val="30"/>
        </w:rPr>
        <w:t xml:space="preserve">, </w:t>
      </w:r>
      <w:r>
        <w:t>ela também ocasiona uma</w:t>
      </w:r>
      <w:r>
        <w:rPr>
          <w:spacing w:val="1"/>
        </w:rPr>
        <w:t xml:space="preserve"> </w:t>
      </w:r>
      <w:r>
        <w:t>diminuição significativa da tenacidade, ductilidade e resistência à corrosão (VALENTIM,</w:t>
      </w:r>
      <w:r>
        <w:rPr>
          <w:spacing w:val="1"/>
        </w:rPr>
        <w:t xml:space="preserve"> </w:t>
      </w:r>
      <w:r>
        <w:t>2013).</w:t>
      </w:r>
    </w:p>
    <w:p w14:paraId="7CDE6271" w14:textId="77777777" w:rsidR="009D006D" w:rsidRDefault="00000000">
      <w:pPr>
        <w:pStyle w:val="Corpodetexto"/>
        <w:rPr>
          <w:sz w:val="17"/>
        </w:rPr>
      </w:pPr>
      <w:r>
        <w:pict w14:anchorId="7372E858">
          <v:shape id="_x0000_s2050" style="position:absolute;margin-left:84.75pt;margin-top:12.15pt;width:2in;height:.1pt;z-index:-15728640;mso-wrap-distance-left:0;mso-wrap-distance-right:0;mso-position-horizontal-relative:page" coordorigin="1695,243" coordsize="2880,0" path="m1695,243r2880,e" filled="f">
            <v:path arrowok="t"/>
            <w10:wrap type="topAndBottom" anchorx="page"/>
          </v:shape>
        </w:pict>
      </w:r>
    </w:p>
    <w:p w14:paraId="7A73850E" w14:textId="74596B16" w:rsidR="009D006D" w:rsidRDefault="00000000">
      <w:pPr>
        <w:spacing w:before="68"/>
        <w:ind w:left="220" w:right="544"/>
        <w:rPr>
          <w:sz w:val="20"/>
        </w:rPr>
      </w:pPr>
      <w:r>
        <w:rPr>
          <w:color w:val="000009"/>
          <w:sz w:val="20"/>
          <w:vertAlign w:val="superscript"/>
        </w:rPr>
        <w:t>1</w:t>
      </w:r>
      <w:r>
        <w:rPr>
          <w:color w:val="000009"/>
          <w:spacing w:val="-7"/>
          <w:sz w:val="20"/>
        </w:rPr>
        <w:t xml:space="preserve"> </w:t>
      </w:r>
      <w:r w:rsidR="00D223D4">
        <w:rPr>
          <w:color w:val="000009"/>
          <w:sz w:val="20"/>
        </w:rPr>
        <w:t xml:space="preserve">Universidade Federal do Cariri (UFCA), </w:t>
      </w:r>
      <w:hyperlink r:id="rId9" w:history="1">
        <w:r w:rsidR="00D223D4" w:rsidRPr="00A64652">
          <w:rPr>
            <w:rStyle w:val="Hyperlink"/>
            <w:sz w:val="20"/>
          </w:rPr>
          <w:t>sthefane.oliveira@aluno.ufca.edu.br</w:t>
        </w:r>
      </w:hyperlink>
      <w:r w:rsidR="00D223D4">
        <w:rPr>
          <w:color w:val="000009"/>
          <w:sz w:val="20"/>
        </w:rPr>
        <w:t xml:space="preserve">, Voluntária PIICT/UFCA, na modalidade PIBIC, agência de fomento UFCA. </w:t>
      </w:r>
    </w:p>
    <w:p w14:paraId="3CC45B9A" w14:textId="49EE6968" w:rsidR="009D006D" w:rsidRDefault="00000000">
      <w:pPr>
        <w:ind w:left="220" w:right="544"/>
        <w:rPr>
          <w:sz w:val="20"/>
        </w:rPr>
      </w:pPr>
      <w:r>
        <w:rPr>
          <w:color w:val="000009"/>
          <w:sz w:val="20"/>
          <w:vertAlign w:val="superscript"/>
        </w:rPr>
        <w:t>2</w:t>
      </w:r>
      <w:r>
        <w:rPr>
          <w:color w:val="000009"/>
          <w:spacing w:val="-7"/>
          <w:sz w:val="20"/>
        </w:rPr>
        <w:t xml:space="preserve"> </w:t>
      </w:r>
      <w:r w:rsidR="00D223D4">
        <w:rPr>
          <w:color w:val="000009"/>
          <w:sz w:val="20"/>
        </w:rPr>
        <w:t xml:space="preserve">Universidade Federal do Cariri (UFCA), </w:t>
      </w:r>
      <w:hyperlink r:id="rId10" w:history="1">
        <w:r w:rsidR="00D223D4" w:rsidRPr="00A64652">
          <w:rPr>
            <w:rStyle w:val="Hyperlink"/>
            <w:sz w:val="20"/>
          </w:rPr>
          <w:t>mateus.carvalho</w:t>
        </w:r>
        <w:r w:rsidR="00D223D4" w:rsidRPr="00A64652">
          <w:rPr>
            <w:rStyle w:val="Hyperlink"/>
            <w:sz w:val="20"/>
          </w:rPr>
          <w:t>@aluno.ufca.edu.br</w:t>
        </w:r>
      </w:hyperlink>
      <w:r w:rsidR="00D223D4">
        <w:rPr>
          <w:color w:val="000009"/>
          <w:sz w:val="20"/>
        </w:rPr>
        <w:t xml:space="preserve">, </w:t>
      </w:r>
      <w:r w:rsidR="000932E2">
        <w:rPr>
          <w:color w:val="000009"/>
          <w:sz w:val="20"/>
        </w:rPr>
        <w:t>Bolsista</w:t>
      </w:r>
      <w:r w:rsidR="00D223D4">
        <w:rPr>
          <w:color w:val="000009"/>
          <w:sz w:val="20"/>
        </w:rPr>
        <w:t xml:space="preserve"> PIICT/UFCA, na modalidade PIBIC, agência de fomento UFCA.</w:t>
      </w:r>
    </w:p>
    <w:p w14:paraId="53FB03FA" w14:textId="25CCF517" w:rsidR="009D006D" w:rsidRDefault="00000000">
      <w:pPr>
        <w:ind w:left="220" w:right="544"/>
        <w:rPr>
          <w:sz w:val="20"/>
        </w:rPr>
      </w:pPr>
      <w:r>
        <w:rPr>
          <w:color w:val="000009"/>
          <w:sz w:val="20"/>
          <w:vertAlign w:val="superscript"/>
        </w:rPr>
        <w:t>3</w:t>
      </w:r>
      <w:r>
        <w:rPr>
          <w:color w:val="000009"/>
          <w:spacing w:val="-7"/>
          <w:sz w:val="20"/>
        </w:rPr>
        <w:t xml:space="preserve"> </w:t>
      </w:r>
      <w:r w:rsidR="00D223D4">
        <w:rPr>
          <w:color w:val="000009"/>
          <w:sz w:val="20"/>
        </w:rPr>
        <w:t xml:space="preserve">Universidade Federal Fluminense (UFF). </w:t>
      </w:r>
    </w:p>
    <w:p w14:paraId="5FD47046" w14:textId="7677296B" w:rsidR="009D006D" w:rsidRDefault="00000000">
      <w:pPr>
        <w:ind w:left="220" w:right="544"/>
        <w:rPr>
          <w:sz w:val="20"/>
        </w:rPr>
      </w:pPr>
      <w:r>
        <w:rPr>
          <w:color w:val="000009"/>
          <w:sz w:val="20"/>
          <w:vertAlign w:val="superscript"/>
        </w:rPr>
        <w:t>4</w:t>
      </w:r>
      <w:r>
        <w:rPr>
          <w:color w:val="000009"/>
          <w:spacing w:val="-7"/>
          <w:sz w:val="20"/>
        </w:rPr>
        <w:t xml:space="preserve"> </w:t>
      </w:r>
      <w:r w:rsidR="00D223D4">
        <w:rPr>
          <w:color w:val="000009"/>
          <w:sz w:val="20"/>
        </w:rPr>
        <w:t xml:space="preserve">Universidade Federal do Cariri (UFCA), </w:t>
      </w:r>
      <w:hyperlink r:id="rId11" w:history="1">
        <w:r w:rsidR="00D223D4" w:rsidRPr="00A64652">
          <w:rPr>
            <w:rStyle w:val="Hyperlink"/>
            <w:sz w:val="20"/>
          </w:rPr>
          <w:t>hillane.lima@ufca.edu.br</w:t>
        </w:r>
      </w:hyperlink>
      <w:r w:rsidR="00D223D4">
        <w:rPr>
          <w:color w:val="000009"/>
          <w:sz w:val="20"/>
        </w:rPr>
        <w:t xml:space="preserve">, Orientadora, Professora Doutora do curso de Engenharia de Materiais. </w:t>
      </w:r>
    </w:p>
    <w:p w14:paraId="73E42131" w14:textId="77777777" w:rsidR="009D006D" w:rsidRDefault="009D006D">
      <w:pPr>
        <w:rPr>
          <w:sz w:val="20"/>
        </w:rPr>
        <w:sectPr w:rsidR="009D006D">
          <w:footerReference w:type="default" r:id="rId12"/>
          <w:type w:val="continuous"/>
          <w:pgSz w:w="11920" w:h="16840"/>
          <w:pgMar w:top="40" w:right="980" w:bottom="820" w:left="1480" w:header="720" w:footer="635" w:gutter="0"/>
          <w:pgNumType w:start="1"/>
          <w:cols w:space="720"/>
        </w:sectPr>
      </w:pPr>
    </w:p>
    <w:p w14:paraId="11DA46FF" w14:textId="77777777" w:rsidR="009D006D" w:rsidRDefault="009D006D">
      <w:pPr>
        <w:pStyle w:val="Corpodetexto"/>
        <w:spacing w:before="4"/>
        <w:rPr>
          <w:sz w:val="22"/>
        </w:rPr>
      </w:pPr>
    </w:p>
    <w:p w14:paraId="7DE25137" w14:textId="77777777" w:rsidR="009D006D" w:rsidRDefault="00000000">
      <w:pPr>
        <w:pStyle w:val="Corpodetexto"/>
        <w:spacing w:before="90" w:line="360" w:lineRule="auto"/>
        <w:ind w:left="220" w:right="167" w:firstLine="705"/>
        <w:jc w:val="both"/>
      </w:pPr>
      <w:r>
        <w:t>Nos materiais metálicos, a corrosão, comumente, se dá por um processo eletroquímico,</w:t>
      </w:r>
      <w:r>
        <w:rPr>
          <w:spacing w:val="-57"/>
        </w:rPr>
        <w:t xml:space="preserve"> </w:t>
      </w:r>
      <w:r>
        <w:t>isto é, acontece por meio de transferência de uma espécie química para outra (CALLISTER,</w:t>
      </w:r>
      <w:r>
        <w:rPr>
          <w:spacing w:val="1"/>
        </w:rPr>
        <w:t xml:space="preserve"> </w:t>
      </w:r>
      <w:r>
        <w:t>2016). Nos aços inoxidáveis duplex o produto de corrosão forma uma película passiva que</w:t>
      </w:r>
      <w:r>
        <w:rPr>
          <w:spacing w:val="1"/>
        </w:rPr>
        <w:t xml:space="preserve"> </w:t>
      </w:r>
      <w:r>
        <w:t>reduz a velocidade de corrosão, atuando como uma barreira entre o metal e o meio corrosivo.</w:t>
      </w:r>
      <w:r>
        <w:rPr>
          <w:spacing w:val="1"/>
        </w:rPr>
        <w:t xml:space="preserve"> </w:t>
      </w:r>
      <w:r>
        <w:t>Entretanto,</w:t>
      </w:r>
      <w:r>
        <w:rPr>
          <w:spacing w:val="1"/>
        </w:rPr>
        <w:t xml:space="preserve"> </w:t>
      </w:r>
      <w:r>
        <w:t>essa</w:t>
      </w:r>
      <w:r>
        <w:rPr>
          <w:spacing w:val="1"/>
        </w:rPr>
        <w:t xml:space="preserve"> </w:t>
      </w:r>
      <w:r>
        <w:t>película</w:t>
      </w:r>
      <w:r>
        <w:rPr>
          <w:spacing w:val="1"/>
        </w:rPr>
        <w:t xml:space="preserve"> </w:t>
      </w:r>
      <w:r>
        <w:t>pode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sujeita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rompimento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estiver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meios</w:t>
      </w:r>
      <w:r>
        <w:rPr>
          <w:spacing w:val="1"/>
        </w:rPr>
        <w:t xml:space="preserve"> </w:t>
      </w:r>
      <w:r>
        <w:t>muito</w:t>
      </w:r>
      <w:r>
        <w:rPr>
          <w:spacing w:val="1"/>
        </w:rPr>
        <w:t xml:space="preserve"> </w:t>
      </w:r>
      <w:r>
        <w:t>agressivos, assim, os produtos da corrosão se espalham na superfície e conseguem penetrar no</w:t>
      </w:r>
      <w:r>
        <w:rPr>
          <w:spacing w:val="-57"/>
        </w:rPr>
        <w:t xml:space="preserve"> </w:t>
      </w:r>
      <w:r>
        <w:t>metal iniciando a corrosão localizada ou por pite (CRUZ, 2019).</w:t>
      </w:r>
    </w:p>
    <w:p w14:paraId="6E52AE1A" w14:textId="77777777" w:rsidR="009D006D" w:rsidRDefault="00000000">
      <w:pPr>
        <w:pStyle w:val="Corpodetexto"/>
        <w:spacing w:before="120" w:line="360" w:lineRule="auto"/>
        <w:ind w:left="220" w:right="167" w:firstLine="705"/>
        <w:jc w:val="both"/>
      </w:pPr>
      <w:r>
        <w:t>Embora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conheça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efeitos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maneira</w:t>
      </w:r>
      <w:r>
        <w:rPr>
          <w:spacing w:val="1"/>
        </w:rPr>
        <w:t xml:space="preserve"> </w:t>
      </w:r>
      <w:r>
        <w:t>geral, a fase α’ suscita no aço</w:t>
      </w:r>
      <w:r>
        <w:rPr>
          <w:spacing w:val="1"/>
        </w:rPr>
        <w:t xml:space="preserve"> </w:t>
      </w:r>
      <w:r>
        <w:t>estudado é de suma importância se ter uma avaliação qualitativa desses efeitos em diferentes</w:t>
      </w:r>
      <w:r>
        <w:rPr>
          <w:spacing w:val="1"/>
        </w:rPr>
        <w:t xml:space="preserve"> </w:t>
      </w:r>
      <w:r>
        <w:t>tempos de envelhecimento e com essas informações metalúrgicas contribuir para uma maior</w:t>
      </w:r>
      <w:r>
        <w:rPr>
          <w:spacing w:val="1"/>
        </w:rPr>
        <w:t xml:space="preserve"> </w:t>
      </w:r>
      <w:r>
        <w:t>durabilidade, bem como garantir a integridade física dos componentes fabricados com este</w:t>
      </w:r>
      <w:r>
        <w:rPr>
          <w:spacing w:val="1"/>
        </w:rPr>
        <w:t xml:space="preserve"> </w:t>
      </w:r>
      <w:r>
        <w:t>material. Logo, neste trabalho foi estudada a influência do tempo de envelhecimento a 475ºC</w:t>
      </w:r>
      <w:r>
        <w:rPr>
          <w:spacing w:val="1"/>
        </w:rPr>
        <w:t xml:space="preserve"> </w:t>
      </w:r>
      <w:r>
        <w:t>no comportamento eletroquímico do AID UNS S32205 por meio da técnica de espectroscopia</w:t>
      </w:r>
      <w:r>
        <w:rPr>
          <w:spacing w:val="-57"/>
        </w:rPr>
        <w:t xml:space="preserve"> </w:t>
      </w:r>
      <w:r>
        <w:t>de impedância eletroquímica. O tempo de envelhecimento foi variado em 2, 20 e 40 horas. Os</w:t>
      </w:r>
      <w:r>
        <w:rPr>
          <w:spacing w:val="-57"/>
        </w:rPr>
        <w:t xml:space="preserve"> </w:t>
      </w:r>
      <w:r>
        <w:t>resultados iniciais indicam o efeito prejudicial do envelhecimento a 475ºC por 40 horas no</w:t>
      </w:r>
      <w:r>
        <w:rPr>
          <w:spacing w:val="1"/>
        </w:rPr>
        <w:t xml:space="preserve"> </w:t>
      </w:r>
      <w:r>
        <w:t>comportamento eletroquímico do aço estudado.</w:t>
      </w:r>
    </w:p>
    <w:p w14:paraId="74EE16D9" w14:textId="77777777" w:rsidR="009D006D" w:rsidRDefault="009D006D">
      <w:pPr>
        <w:pStyle w:val="Corpodetexto"/>
        <w:spacing w:before="4"/>
        <w:rPr>
          <w:sz w:val="34"/>
        </w:rPr>
      </w:pPr>
    </w:p>
    <w:p w14:paraId="6CEF8953" w14:textId="77777777" w:rsidR="009D006D" w:rsidRDefault="00000000">
      <w:pPr>
        <w:pStyle w:val="Ttulo1"/>
        <w:numPr>
          <w:ilvl w:val="0"/>
          <w:numId w:val="1"/>
        </w:numPr>
        <w:tabs>
          <w:tab w:val="left" w:pos="401"/>
        </w:tabs>
        <w:spacing w:before="1"/>
        <w:ind w:hanging="181"/>
      </w:pPr>
      <w:r>
        <w:rPr>
          <w:color w:val="000009"/>
        </w:rPr>
        <w:t>OBJETIVOS</w:t>
      </w:r>
    </w:p>
    <w:p w14:paraId="3C743727" w14:textId="77777777" w:rsidR="009D006D" w:rsidRDefault="009D006D">
      <w:pPr>
        <w:pStyle w:val="Corpodetexto"/>
        <w:spacing w:before="4"/>
        <w:rPr>
          <w:b/>
          <w:sz w:val="34"/>
        </w:rPr>
      </w:pPr>
    </w:p>
    <w:p w14:paraId="5174B2B3" w14:textId="77777777" w:rsidR="009D006D" w:rsidRDefault="00000000">
      <w:pPr>
        <w:pStyle w:val="Corpodetexto"/>
        <w:spacing w:before="1" w:line="360" w:lineRule="auto"/>
        <w:ind w:left="220" w:right="166" w:firstLine="705"/>
        <w:jc w:val="both"/>
      </w:pPr>
      <w:r>
        <w:rPr>
          <w:color w:val="000009"/>
        </w:rPr>
        <w:t>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objetivo deste trabalho é caracterizar o comportamento eletroquímico em meios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contendo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cloreto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sódio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medidas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espectroscopia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61"/>
        </w:rPr>
        <w:t xml:space="preserve"> </w:t>
      </w:r>
      <w:r>
        <w:rPr>
          <w:color w:val="000009"/>
        </w:rPr>
        <w:t>impedância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 xml:space="preserve">eletroquímica do aço inoxidável duplex UNS </w:t>
      </w:r>
      <w:r>
        <w:t xml:space="preserve">S32205 </w:t>
      </w:r>
      <w:r>
        <w:rPr>
          <w:color w:val="000009"/>
        </w:rPr>
        <w:t>fabricado via metalurgia do pó (M/P)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quando submetido a diferentes tempos de envelhecimento a 475ºC.</w:t>
      </w:r>
    </w:p>
    <w:p w14:paraId="04F86D93" w14:textId="77777777" w:rsidR="009D006D" w:rsidRDefault="009D006D">
      <w:pPr>
        <w:pStyle w:val="Corpodetexto"/>
        <w:rPr>
          <w:sz w:val="26"/>
        </w:rPr>
      </w:pPr>
    </w:p>
    <w:p w14:paraId="49904D22" w14:textId="77777777" w:rsidR="009D006D" w:rsidRDefault="00000000">
      <w:pPr>
        <w:pStyle w:val="Ttulo1"/>
        <w:numPr>
          <w:ilvl w:val="0"/>
          <w:numId w:val="1"/>
        </w:numPr>
        <w:tabs>
          <w:tab w:val="left" w:pos="401"/>
        </w:tabs>
        <w:spacing w:before="217"/>
        <w:ind w:hanging="181"/>
      </w:pPr>
      <w:r>
        <w:rPr>
          <w:color w:val="000009"/>
        </w:rPr>
        <w:t>PROCEDIMENTOS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METODOLÓGICOS</w:t>
      </w:r>
    </w:p>
    <w:p w14:paraId="3FEBFC0D" w14:textId="77777777" w:rsidR="009D006D" w:rsidRDefault="009D006D">
      <w:pPr>
        <w:pStyle w:val="Corpodetexto"/>
        <w:spacing w:before="4"/>
        <w:rPr>
          <w:b/>
          <w:sz w:val="34"/>
        </w:rPr>
      </w:pPr>
    </w:p>
    <w:p w14:paraId="5B314B5F" w14:textId="77777777" w:rsidR="009D006D" w:rsidRDefault="00000000">
      <w:pPr>
        <w:pStyle w:val="Corpodetexto"/>
        <w:spacing w:before="1" w:line="360" w:lineRule="auto"/>
        <w:ind w:left="220" w:right="166" w:firstLine="705"/>
        <w:jc w:val="both"/>
      </w:pPr>
      <w:r>
        <w:rPr>
          <w:color w:val="000009"/>
        </w:rPr>
        <w:t xml:space="preserve">O material usado neste estudo foi o aço inoxidável duplex UNS </w:t>
      </w:r>
      <w:r>
        <w:t xml:space="preserve">S32205 </w:t>
      </w:r>
      <w:r>
        <w:rPr>
          <w:color w:val="000009"/>
        </w:rPr>
        <w:t>fabricado via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metalurgia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pó.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composição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química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liga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mostrada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Tabela 1. Inicialmente,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realizou-se nas amostras um tratamento de solubilização a 1060ºC por 40 minutos seguido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resfriamento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brusco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água,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fim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obter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dissolução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fases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secundárias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indesejadas. Com as peças solubilizadas, realizou-se o tratamento de envelhecimento a 475ºC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 2h, 20h e 40h, seguido de resfriamento em água, objetivando a formação de diferentes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frações volumétricas da fase alfa linha na estrutura do aço. Após o tratamento térmico do aço,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fixado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nas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fio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cobre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estabelecimento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contato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elétrico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e</w:t>
      </w:r>
    </w:p>
    <w:p w14:paraId="0D2574C0" w14:textId="77777777" w:rsidR="009D006D" w:rsidRDefault="009D006D">
      <w:pPr>
        <w:spacing w:line="360" w:lineRule="auto"/>
        <w:jc w:val="both"/>
        <w:sectPr w:rsidR="009D006D">
          <w:headerReference w:type="default" r:id="rId13"/>
          <w:footerReference w:type="default" r:id="rId14"/>
          <w:pgSz w:w="11920" w:h="16840"/>
          <w:pgMar w:top="1340" w:right="980" w:bottom="820" w:left="1480" w:header="484" w:footer="635" w:gutter="0"/>
          <w:cols w:space="720"/>
        </w:sectPr>
      </w:pPr>
    </w:p>
    <w:p w14:paraId="70FC992D" w14:textId="77777777" w:rsidR="009D006D" w:rsidRDefault="009D006D">
      <w:pPr>
        <w:pStyle w:val="Corpodetexto"/>
        <w:spacing w:before="4"/>
        <w:rPr>
          <w:sz w:val="22"/>
        </w:rPr>
      </w:pPr>
    </w:p>
    <w:p w14:paraId="258D52BA" w14:textId="77777777" w:rsidR="009D006D" w:rsidRDefault="00000000">
      <w:pPr>
        <w:pStyle w:val="Corpodetexto"/>
        <w:spacing w:before="90" w:line="360" w:lineRule="auto"/>
        <w:ind w:left="220"/>
      </w:pPr>
      <w:r>
        <w:rPr>
          <w:color w:val="000009"/>
        </w:rPr>
        <w:t>posteriormente</w:t>
      </w:r>
      <w:r>
        <w:rPr>
          <w:color w:val="000009"/>
          <w:spacing w:val="28"/>
        </w:rPr>
        <w:t xml:space="preserve"> </w:t>
      </w:r>
      <w:r>
        <w:rPr>
          <w:color w:val="000009"/>
        </w:rPr>
        <w:t>realizado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embutimento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frio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utilização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resina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Epóxi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molde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cano de PVC. Construindo, desse modo, o eletrodo de trabalho.</w:t>
      </w:r>
    </w:p>
    <w:p w14:paraId="39AB7B51" w14:textId="77777777" w:rsidR="009D006D" w:rsidRDefault="00000000">
      <w:pPr>
        <w:pStyle w:val="Corpodetexto"/>
        <w:spacing w:before="120"/>
        <w:ind w:left="1813"/>
      </w:pPr>
      <w:r>
        <w:rPr>
          <w:b/>
        </w:rPr>
        <w:t>Tabela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Composição</w:t>
      </w:r>
      <w:r>
        <w:rPr>
          <w:spacing w:val="-2"/>
        </w:rPr>
        <w:t xml:space="preserve"> </w:t>
      </w:r>
      <w:r>
        <w:t>química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AID</w:t>
      </w:r>
      <w:r>
        <w:rPr>
          <w:spacing w:val="-2"/>
        </w:rPr>
        <w:t xml:space="preserve"> </w:t>
      </w:r>
      <w:r>
        <w:t>UNS</w:t>
      </w:r>
      <w:r>
        <w:rPr>
          <w:spacing w:val="-2"/>
        </w:rPr>
        <w:t xml:space="preserve"> </w:t>
      </w:r>
      <w:r>
        <w:t>S32205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%p</w:t>
      </w:r>
    </w:p>
    <w:p w14:paraId="02A6B2CA" w14:textId="77777777" w:rsidR="009D006D" w:rsidRDefault="009D006D">
      <w:pPr>
        <w:pStyle w:val="Corpodetexto"/>
        <w:spacing w:before="7"/>
        <w:rPr>
          <w:sz w:val="12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65"/>
        <w:gridCol w:w="918"/>
        <w:gridCol w:w="766"/>
        <w:gridCol w:w="781"/>
        <w:gridCol w:w="2776"/>
        <w:gridCol w:w="1400"/>
        <w:gridCol w:w="710"/>
        <w:gridCol w:w="912"/>
      </w:tblGrid>
      <w:tr w:rsidR="009D006D" w14:paraId="659028B2" w14:textId="77777777">
        <w:trPr>
          <w:trHeight w:val="253"/>
        </w:trPr>
        <w:tc>
          <w:tcPr>
            <w:tcW w:w="965" w:type="dxa"/>
            <w:tcBorders>
              <w:top w:val="single" w:sz="12" w:space="0" w:color="7E7E7E"/>
              <w:bottom w:val="single" w:sz="12" w:space="0" w:color="7E7E7E"/>
            </w:tcBorders>
          </w:tcPr>
          <w:p w14:paraId="5025931F" w14:textId="77777777" w:rsidR="009D006D" w:rsidRDefault="00000000">
            <w:pPr>
              <w:pStyle w:val="TableParagraph"/>
              <w:ind w:right="22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AID</w:t>
            </w:r>
          </w:p>
        </w:tc>
        <w:tc>
          <w:tcPr>
            <w:tcW w:w="918" w:type="dxa"/>
            <w:tcBorders>
              <w:top w:val="single" w:sz="12" w:space="0" w:color="7E7E7E"/>
              <w:bottom w:val="single" w:sz="12" w:space="0" w:color="7E7E7E"/>
            </w:tcBorders>
          </w:tcPr>
          <w:p w14:paraId="4C89FEC1" w14:textId="77777777" w:rsidR="009D006D" w:rsidRDefault="00000000">
            <w:pPr>
              <w:pStyle w:val="TableParagraph"/>
              <w:ind w:left="203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</w:t>
            </w:r>
          </w:p>
        </w:tc>
        <w:tc>
          <w:tcPr>
            <w:tcW w:w="766" w:type="dxa"/>
            <w:tcBorders>
              <w:top w:val="single" w:sz="12" w:space="0" w:color="7E7E7E"/>
              <w:bottom w:val="single" w:sz="12" w:space="0" w:color="7E7E7E"/>
            </w:tcBorders>
          </w:tcPr>
          <w:p w14:paraId="64FF1192" w14:textId="77777777" w:rsidR="009D006D" w:rsidRDefault="00000000">
            <w:pPr>
              <w:pStyle w:val="TableParagraph"/>
              <w:ind w:left="134" w:right="1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Ni</w:t>
            </w:r>
          </w:p>
        </w:tc>
        <w:tc>
          <w:tcPr>
            <w:tcW w:w="781" w:type="dxa"/>
            <w:tcBorders>
              <w:top w:val="single" w:sz="12" w:space="0" w:color="7E7E7E"/>
              <w:bottom w:val="single" w:sz="12" w:space="0" w:color="7E7E7E"/>
            </w:tcBorders>
          </w:tcPr>
          <w:p w14:paraId="2851F79D" w14:textId="77777777" w:rsidR="009D006D" w:rsidRDefault="00000000">
            <w:pPr>
              <w:pStyle w:val="TableParagraph"/>
              <w:ind w:left="226"/>
              <w:rPr>
                <w:b/>
                <w:sz w:val="24"/>
              </w:rPr>
            </w:pPr>
            <w:r>
              <w:rPr>
                <w:b/>
                <w:sz w:val="24"/>
              </w:rPr>
              <w:t>Mo</w:t>
            </w:r>
          </w:p>
        </w:tc>
        <w:tc>
          <w:tcPr>
            <w:tcW w:w="2776" w:type="dxa"/>
            <w:tcBorders>
              <w:top w:val="single" w:sz="12" w:space="0" w:color="7E7E7E"/>
              <w:bottom w:val="single" w:sz="12" w:space="0" w:color="7E7E7E"/>
            </w:tcBorders>
          </w:tcPr>
          <w:p w14:paraId="6B951940" w14:textId="77777777" w:rsidR="009D006D" w:rsidRDefault="00000000">
            <w:pPr>
              <w:pStyle w:val="TableParagraph"/>
              <w:tabs>
                <w:tab w:val="left" w:pos="960"/>
                <w:tab w:val="left" w:pos="1693"/>
                <w:tab w:val="left" w:pos="2299"/>
              </w:tabs>
              <w:ind w:left="349"/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ab/>
              <w:t>Mn</w:t>
            </w:r>
            <w:r>
              <w:rPr>
                <w:b/>
                <w:sz w:val="24"/>
              </w:rPr>
              <w:tab/>
              <w:t>Si</w:t>
            </w:r>
            <w:r>
              <w:rPr>
                <w:b/>
                <w:sz w:val="24"/>
              </w:rPr>
              <w:tab/>
              <w:t>Cu</w:t>
            </w:r>
          </w:p>
        </w:tc>
        <w:tc>
          <w:tcPr>
            <w:tcW w:w="1400" w:type="dxa"/>
            <w:tcBorders>
              <w:top w:val="single" w:sz="12" w:space="0" w:color="7E7E7E"/>
              <w:bottom w:val="single" w:sz="12" w:space="0" w:color="7E7E7E"/>
            </w:tcBorders>
          </w:tcPr>
          <w:p w14:paraId="51F69693" w14:textId="77777777" w:rsidR="009D006D" w:rsidRDefault="00000000">
            <w:pPr>
              <w:pStyle w:val="TableParagraph"/>
              <w:tabs>
                <w:tab w:val="left" w:pos="723"/>
              </w:tabs>
              <w:ind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</w:t>
            </w:r>
            <w:r>
              <w:rPr>
                <w:b/>
                <w:sz w:val="24"/>
              </w:rPr>
              <w:tab/>
              <w:t>C</w:t>
            </w:r>
          </w:p>
        </w:tc>
        <w:tc>
          <w:tcPr>
            <w:tcW w:w="710" w:type="dxa"/>
            <w:tcBorders>
              <w:top w:val="single" w:sz="12" w:space="0" w:color="7E7E7E"/>
              <w:bottom w:val="single" w:sz="12" w:space="0" w:color="7E7E7E"/>
            </w:tcBorders>
          </w:tcPr>
          <w:p w14:paraId="7BFB55A6" w14:textId="77777777" w:rsidR="009D006D" w:rsidRDefault="00000000">
            <w:pPr>
              <w:pStyle w:val="TableParagraph"/>
              <w:ind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912" w:type="dxa"/>
            <w:tcBorders>
              <w:top w:val="single" w:sz="12" w:space="0" w:color="7E7E7E"/>
              <w:bottom w:val="single" w:sz="12" w:space="0" w:color="7E7E7E"/>
            </w:tcBorders>
          </w:tcPr>
          <w:p w14:paraId="7411AFBF" w14:textId="77777777" w:rsidR="009D006D" w:rsidRDefault="00000000">
            <w:pPr>
              <w:pStyle w:val="TableParagraph"/>
              <w:ind w:righ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</w:p>
        </w:tc>
      </w:tr>
      <w:tr w:rsidR="009D006D" w14:paraId="3EA177BA" w14:textId="77777777">
        <w:trPr>
          <w:trHeight w:val="266"/>
        </w:trPr>
        <w:tc>
          <w:tcPr>
            <w:tcW w:w="965" w:type="dxa"/>
            <w:tcBorders>
              <w:top w:val="single" w:sz="12" w:space="0" w:color="7E7E7E"/>
              <w:bottom w:val="single" w:sz="12" w:space="0" w:color="7E7E7E"/>
            </w:tcBorders>
          </w:tcPr>
          <w:p w14:paraId="66762DAC" w14:textId="77777777" w:rsidR="009D006D" w:rsidRDefault="00000000">
            <w:pPr>
              <w:pStyle w:val="TableParagraph"/>
              <w:spacing w:before="3" w:line="246" w:lineRule="exact"/>
              <w:ind w:right="22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M/P</w:t>
            </w:r>
          </w:p>
        </w:tc>
        <w:tc>
          <w:tcPr>
            <w:tcW w:w="918" w:type="dxa"/>
            <w:tcBorders>
              <w:top w:val="single" w:sz="12" w:space="0" w:color="7E7E7E"/>
              <w:bottom w:val="single" w:sz="12" w:space="0" w:color="7E7E7E"/>
            </w:tcBorders>
          </w:tcPr>
          <w:p w14:paraId="5EC306BC" w14:textId="77777777" w:rsidR="009D006D" w:rsidRDefault="00000000">
            <w:pPr>
              <w:pStyle w:val="TableParagraph"/>
              <w:spacing w:before="3" w:line="246" w:lineRule="exact"/>
              <w:ind w:left="203" w:right="135"/>
              <w:jc w:val="center"/>
              <w:rPr>
                <w:sz w:val="24"/>
              </w:rPr>
            </w:pPr>
            <w:r>
              <w:rPr>
                <w:sz w:val="24"/>
              </w:rPr>
              <w:t>21,57</w:t>
            </w:r>
          </w:p>
        </w:tc>
        <w:tc>
          <w:tcPr>
            <w:tcW w:w="766" w:type="dxa"/>
            <w:tcBorders>
              <w:top w:val="single" w:sz="12" w:space="0" w:color="7E7E7E"/>
              <w:bottom w:val="single" w:sz="12" w:space="0" w:color="7E7E7E"/>
            </w:tcBorders>
          </w:tcPr>
          <w:p w14:paraId="7AE63FAC" w14:textId="77777777" w:rsidR="009D006D" w:rsidRDefault="00000000">
            <w:pPr>
              <w:pStyle w:val="TableParagraph"/>
              <w:spacing w:before="3" w:line="246" w:lineRule="exact"/>
              <w:ind w:left="134" w:right="172"/>
              <w:jc w:val="center"/>
              <w:rPr>
                <w:sz w:val="24"/>
              </w:rPr>
            </w:pPr>
            <w:r>
              <w:rPr>
                <w:sz w:val="24"/>
              </w:rPr>
              <w:t>5,23</w:t>
            </w:r>
          </w:p>
        </w:tc>
        <w:tc>
          <w:tcPr>
            <w:tcW w:w="781" w:type="dxa"/>
            <w:tcBorders>
              <w:top w:val="single" w:sz="12" w:space="0" w:color="7E7E7E"/>
              <w:bottom w:val="single" w:sz="12" w:space="0" w:color="7E7E7E"/>
            </w:tcBorders>
          </w:tcPr>
          <w:p w14:paraId="6E25A078" w14:textId="77777777" w:rsidR="009D006D" w:rsidRDefault="00000000">
            <w:pPr>
              <w:pStyle w:val="TableParagraph"/>
              <w:spacing w:before="3" w:line="246" w:lineRule="exact"/>
              <w:ind w:left="189"/>
              <w:rPr>
                <w:sz w:val="24"/>
              </w:rPr>
            </w:pPr>
            <w:r>
              <w:rPr>
                <w:sz w:val="24"/>
              </w:rPr>
              <w:t>2,94</w:t>
            </w:r>
          </w:p>
        </w:tc>
        <w:tc>
          <w:tcPr>
            <w:tcW w:w="2776" w:type="dxa"/>
            <w:tcBorders>
              <w:top w:val="single" w:sz="12" w:space="0" w:color="7E7E7E"/>
              <w:bottom w:val="single" w:sz="12" w:space="0" w:color="7E7E7E"/>
            </w:tcBorders>
          </w:tcPr>
          <w:p w14:paraId="348A0684" w14:textId="77777777" w:rsidR="009D006D" w:rsidRDefault="00000000">
            <w:pPr>
              <w:pStyle w:val="TableParagraph"/>
              <w:tabs>
                <w:tab w:val="left" w:pos="930"/>
                <w:tab w:val="left" w:pos="1583"/>
                <w:tab w:val="left" w:pos="2243"/>
              </w:tabs>
              <w:spacing w:before="3" w:line="246" w:lineRule="exact"/>
              <w:ind w:left="165"/>
              <w:rPr>
                <w:sz w:val="24"/>
              </w:rPr>
            </w:pPr>
            <w:r>
              <w:rPr>
                <w:sz w:val="24"/>
              </w:rPr>
              <w:t>0,140</w:t>
            </w:r>
            <w:r>
              <w:rPr>
                <w:sz w:val="24"/>
              </w:rPr>
              <w:tab/>
              <w:t>1,42</w:t>
            </w:r>
            <w:r>
              <w:rPr>
                <w:sz w:val="24"/>
              </w:rPr>
              <w:tab/>
              <w:t>0,69</w:t>
            </w:r>
            <w:r>
              <w:rPr>
                <w:sz w:val="24"/>
              </w:rPr>
              <w:tab/>
              <w:t>0,17</w:t>
            </w:r>
          </w:p>
        </w:tc>
        <w:tc>
          <w:tcPr>
            <w:tcW w:w="1400" w:type="dxa"/>
            <w:tcBorders>
              <w:top w:val="single" w:sz="12" w:space="0" w:color="7E7E7E"/>
              <w:bottom w:val="single" w:sz="12" w:space="0" w:color="7E7E7E"/>
            </w:tcBorders>
          </w:tcPr>
          <w:p w14:paraId="2E28D796" w14:textId="77777777" w:rsidR="009D006D" w:rsidRDefault="00000000">
            <w:pPr>
              <w:pStyle w:val="TableParagraph"/>
              <w:tabs>
                <w:tab w:val="left" w:pos="629"/>
              </w:tabs>
              <w:spacing w:before="3" w:line="246" w:lineRule="exact"/>
              <w:ind w:right="18"/>
              <w:jc w:val="center"/>
              <w:rPr>
                <w:sz w:val="24"/>
              </w:rPr>
            </w:pPr>
            <w:r>
              <w:rPr>
                <w:sz w:val="24"/>
              </w:rPr>
              <w:t>0,16</w:t>
            </w:r>
            <w:r>
              <w:rPr>
                <w:sz w:val="24"/>
              </w:rPr>
              <w:tab/>
              <w:t>0,030</w:t>
            </w:r>
          </w:p>
        </w:tc>
        <w:tc>
          <w:tcPr>
            <w:tcW w:w="710" w:type="dxa"/>
            <w:tcBorders>
              <w:top w:val="single" w:sz="12" w:space="0" w:color="7E7E7E"/>
              <w:bottom w:val="single" w:sz="12" w:space="0" w:color="7E7E7E"/>
            </w:tcBorders>
          </w:tcPr>
          <w:p w14:paraId="6FE362F7" w14:textId="77777777" w:rsidR="009D006D" w:rsidRDefault="00000000">
            <w:pPr>
              <w:pStyle w:val="TableParagraph"/>
              <w:spacing w:before="3" w:line="246" w:lineRule="exact"/>
              <w:ind w:left="96" w:right="154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912" w:type="dxa"/>
            <w:tcBorders>
              <w:top w:val="single" w:sz="12" w:space="0" w:color="7E7E7E"/>
              <w:bottom w:val="single" w:sz="12" w:space="0" w:color="7E7E7E"/>
            </w:tcBorders>
          </w:tcPr>
          <w:p w14:paraId="015896E5" w14:textId="77777777" w:rsidR="009D006D" w:rsidRDefault="00000000">
            <w:pPr>
              <w:pStyle w:val="TableParagraph"/>
              <w:spacing w:before="3" w:line="246" w:lineRule="exact"/>
              <w:ind w:left="143" w:right="188"/>
              <w:jc w:val="center"/>
              <w:rPr>
                <w:sz w:val="24"/>
              </w:rPr>
            </w:pPr>
            <w:r>
              <w:rPr>
                <w:sz w:val="24"/>
              </w:rPr>
              <w:t>0,005</w:t>
            </w:r>
          </w:p>
        </w:tc>
      </w:tr>
      <w:tr w:rsidR="009D006D" w14:paraId="423045DF" w14:textId="77777777">
        <w:trPr>
          <w:trHeight w:val="313"/>
        </w:trPr>
        <w:tc>
          <w:tcPr>
            <w:tcW w:w="965" w:type="dxa"/>
            <w:tcBorders>
              <w:top w:val="single" w:sz="12" w:space="0" w:color="7E7E7E"/>
            </w:tcBorders>
          </w:tcPr>
          <w:p w14:paraId="537AFEAD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918" w:type="dxa"/>
            <w:tcBorders>
              <w:top w:val="single" w:sz="12" w:space="0" w:color="7E7E7E"/>
            </w:tcBorders>
          </w:tcPr>
          <w:p w14:paraId="30890B90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766" w:type="dxa"/>
            <w:tcBorders>
              <w:top w:val="single" w:sz="12" w:space="0" w:color="7E7E7E"/>
            </w:tcBorders>
          </w:tcPr>
          <w:p w14:paraId="148D6F8D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781" w:type="dxa"/>
            <w:tcBorders>
              <w:top w:val="single" w:sz="12" w:space="0" w:color="7E7E7E"/>
            </w:tcBorders>
          </w:tcPr>
          <w:p w14:paraId="10FD3EB4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2776" w:type="dxa"/>
            <w:tcBorders>
              <w:top w:val="single" w:sz="12" w:space="0" w:color="7E7E7E"/>
            </w:tcBorders>
          </w:tcPr>
          <w:p w14:paraId="5E5B47FF" w14:textId="77777777" w:rsidR="009D006D" w:rsidRDefault="00000000">
            <w:pPr>
              <w:pStyle w:val="TableParagraph"/>
              <w:spacing w:before="83" w:line="210" w:lineRule="exact"/>
              <w:ind w:left="212"/>
              <w:rPr>
                <w:sz w:val="20"/>
              </w:rPr>
            </w:pPr>
            <w:r>
              <w:rPr>
                <w:color w:val="000009"/>
                <w:sz w:val="20"/>
              </w:rPr>
              <w:t>Fonte:</w:t>
            </w:r>
            <w:r>
              <w:rPr>
                <w:color w:val="000009"/>
                <w:spacing w:val="-6"/>
                <w:sz w:val="20"/>
              </w:rPr>
              <w:t xml:space="preserve"> </w:t>
            </w:r>
            <w:r>
              <w:rPr>
                <w:color w:val="000009"/>
                <w:sz w:val="20"/>
              </w:rPr>
              <w:t>Própria</w:t>
            </w:r>
            <w:r>
              <w:rPr>
                <w:color w:val="000009"/>
                <w:spacing w:val="-5"/>
                <w:sz w:val="20"/>
              </w:rPr>
              <w:t xml:space="preserve"> </w:t>
            </w:r>
            <w:r>
              <w:rPr>
                <w:color w:val="000009"/>
                <w:sz w:val="20"/>
              </w:rPr>
              <w:t>da</w:t>
            </w:r>
            <w:r>
              <w:rPr>
                <w:color w:val="000009"/>
                <w:spacing w:val="-5"/>
                <w:sz w:val="20"/>
              </w:rPr>
              <w:t xml:space="preserve"> </w:t>
            </w:r>
            <w:r>
              <w:rPr>
                <w:color w:val="000009"/>
                <w:sz w:val="20"/>
              </w:rPr>
              <w:t>autora.</w:t>
            </w:r>
          </w:p>
        </w:tc>
        <w:tc>
          <w:tcPr>
            <w:tcW w:w="1400" w:type="dxa"/>
            <w:tcBorders>
              <w:top w:val="single" w:sz="12" w:space="0" w:color="7E7E7E"/>
            </w:tcBorders>
          </w:tcPr>
          <w:p w14:paraId="6EE5DBD9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710" w:type="dxa"/>
            <w:tcBorders>
              <w:top w:val="single" w:sz="12" w:space="0" w:color="7E7E7E"/>
            </w:tcBorders>
          </w:tcPr>
          <w:p w14:paraId="03300859" w14:textId="77777777" w:rsidR="009D006D" w:rsidRDefault="009D006D">
            <w:pPr>
              <w:pStyle w:val="TableParagraph"/>
              <w:spacing w:line="240" w:lineRule="auto"/>
            </w:pPr>
          </w:p>
        </w:tc>
        <w:tc>
          <w:tcPr>
            <w:tcW w:w="912" w:type="dxa"/>
            <w:tcBorders>
              <w:top w:val="single" w:sz="12" w:space="0" w:color="7E7E7E"/>
            </w:tcBorders>
          </w:tcPr>
          <w:p w14:paraId="64BD0330" w14:textId="77777777" w:rsidR="009D006D" w:rsidRDefault="009D006D">
            <w:pPr>
              <w:pStyle w:val="TableParagraph"/>
              <w:spacing w:line="240" w:lineRule="auto"/>
            </w:pPr>
          </w:p>
        </w:tc>
      </w:tr>
    </w:tbl>
    <w:p w14:paraId="50F5490A" w14:textId="77777777" w:rsidR="009D006D" w:rsidRDefault="00000000">
      <w:pPr>
        <w:pStyle w:val="Corpodetexto"/>
        <w:spacing w:before="200" w:line="360" w:lineRule="auto"/>
        <w:ind w:left="220" w:right="170" w:firstLine="705"/>
        <w:jc w:val="both"/>
      </w:pP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realização das medidas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espectroscopia de impedância eletroquímica, 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lixadas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Lixadeira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Politriz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modelo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PLF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até a lixa de 600 </w:t>
      </w:r>
      <w:r>
        <w:rPr>
          <w:i/>
          <w:color w:val="000009"/>
        </w:rPr>
        <w:t>mesh</w:t>
      </w:r>
      <w:r>
        <w:rPr>
          <w:color w:val="000009"/>
        </w:rPr>
        <w:t>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Posteriormente, a superfície do material foi limpa com água corrente e seca com um jato de ar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quente. Vale ressaltar que o lixamento é efetuado para que se tenha a garantia de remoção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completa de possível oxidação das peças.</w:t>
      </w:r>
    </w:p>
    <w:p w14:paraId="6CFFD3FB" w14:textId="77777777" w:rsidR="009D006D" w:rsidRDefault="00000000">
      <w:pPr>
        <w:pStyle w:val="Corpodetexto"/>
        <w:spacing w:before="120" w:line="360" w:lineRule="auto"/>
        <w:ind w:left="220" w:right="166" w:firstLine="705"/>
        <w:jc w:val="both"/>
      </w:pPr>
      <w:r>
        <w:rPr>
          <w:color w:val="000009"/>
        </w:rPr>
        <w:t>A solução de cloreto de sódio (NaCl) utilizada nos testes foi preparada a partir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dissolução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35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gramas de NaCl em 1 litro de água destilada. Os testes de impedância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eletroquímica foram realizados por meio do </w:t>
      </w:r>
      <w:r>
        <w:t>software NOVA, usando um potenciostato da</w:t>
      </w:r>
      <w:r>
        <w:rPr>
          <w:spacing w:val="1"/>
        </w:rPr>
        <w:t xml:space="preserve"> </w:t>
      </w:r>
      <w:r>
        <w:t>marca Autolab, modelo PGSTAT101, conectado a um notebook e uma célula eletroquímica.</w:t>
      </w:r>
      <w:r>
        <w:rPr>
          <w:spacing w:val="1"/>
        </w:rPr>
        <w:t xml:space="preserve"> </w:t>
      </w:r>
      <w:r>
        <w:t>Os ensaios foram realizados após 1 hora de monitoramento do potencial de circuito aberto,</w:t>
      </w:r>
      <w:r>
        <w:rPr>
          <w:spacing w:val="1"/>
        </w:rPr>
        <w:t xml:space="preserve"> </w:t>
      </w:r>
      <w:r>
        <w:t>numa</w:t>
      </w:r>
      <w:r>
        <w:rPr>
          <w:spacing w:val="1"/>
        </w:rPr>
        <w:t xml:space="preserve"> </w:t>
      </w:r>
      <w:r>
        <w:t>faixa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frequência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10 kHz a 2,5 mHz, com uma onda senoidal de 10 mV de</w:t>
      </w:r>
      <w:r>
        <w:rPr>
          <w:spacing w:val="1"/>
        </w:rPr>
        <w:t xml:space="preserve"> </w:t>
      </w:r>
      <w:r>
        <w:t>amplitude, medindo-se 7 frequências por década.</w:t>
      </w:r>
    </w:p>
    <w:p w14:paraId="2D742BBC" w14:textId="77777777" w:rsidR="009D006D" w:rsidRDefault="00000000">
      <w:pPr>
        <w:pStyle w:val="Corpodetexto"/>
        <w:spacing w:before="120" w:line="360" w:lineRule="auto"/>
        <w:ind w:left="220" w:right="169" w:firstLine="705"/>
        <w:jc w:val="both"/>
      </w:pPr>
      <w:r>
        <w:rPr>
          <w:color w:val="000009"/>
        </w:rPr>
        <w:t>Para se ter um isolamento da interface metal/resina e evitar a corrosão por fresta, foi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demarcado a área de análise com um esmalte incolor. Em sequência, a montagem da célula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eletroquímica se deu por meio do uso de um contra eletrodo de platina (C), um eletrodo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referência (R) prata/cloreto de prata (</w:t>
      </w:r>
      <w:r>
        <w:t>Ag|AgCl|KCl sat.) e o eletrodo de trabalho (T). Todos os</w:t>
      </w:r>
      <w:r>
        <w:rPr>
          <w:spacing w:val="-57"/>
        </w:rPr>
        <w:t xml:space="preserve"> </w:t>
      </w:r>
      <w:r>
        <w:t>ensaios foram repetidos ao menos três vezes em cada condição de tratamento, a fim de se</w:t>
      </w:r>
      <w:r>
        <w:rPr>
          <w:spacing w:val="1"/>
        </w:rPr>
        <w:t xml:space="preserve"> </w:t>
      </w:r>
      <w:r>
        <w:t>garantir bons resultados.</w:t>
      </w:r>
    </w:p>
    <w:p w14:paraId="5CBEA655" w14:textId="77777777" w:rsidR="009D006D" w:rsidRDefault="009D006D">
      <w:pPr>
        <w:pStyle w:val="Corpodetexto"/>
        <w:spacing w:before="5"/>
        <w:rPr>
          <w:sz w:val="34"/>
        </w:rPr>
      </w:pPr>
    </w:p>
    <w:p w14:paraId="18FFFF52" w14:textId="77777777" w:rsidR="009D006D" w:rsidRDefault="00000000">
      <w:pPr>
        <w:pStyle w:val="Ttulo1"/>
        <w:numPr>
          <w:ilvl w:val="0"/>
          <w:numId w:val="1"/>
        </w:numPr>
        <w:tabs>
          <w:tab w:val="left" w:pos="401"/>
        </w:tabs>
        <w:ind w:hanging="181"/>
      </w:pPr>
      <w:r>
        <w:rPr>
          <w:color w:val="000009"/>
        </w:rPr>
        <w:t>RESULTADOS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DISCUSSÕES</w:t>
      </w:r>
    </w:p>
    <w:p w14:paraId="2FF2AA9B" w14:textId="77777777" w:rsidR="009D006D" w:rsidRDefault="009D006D">
      <w:pPr>
        <w:pStyle w:val="Corpodetexto"/>
        <w:spacing w:before="5"/>
        <w:rPr>
          <w:b/>
          <w:sz w:val="34"/>
        </w:rPr>
      </w:pPr>
    </w:p>
    <w:p w14:paraId="0B87D088" w14:textId="77777777" w:rsidR="009D006D" w:rsidRDefault="00000000">
      <w:pPr>
        <w:pStyle w:val="Corpodetexto"/>
        <w:spacing w:line="360" w:lineRule="auto"/>
        <w:ind w:left="220" w:right="167" w:firstLine="705"/>
        <w:jc w:val="both"/>
      </w:pPr>
      <w:r>
        <w:t>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apresenta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gráficos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Nyquist</w:t>
      </w:r>
      <w:r>
        <w:rPr>
          <w:spacing w:val="1"/>
        </w:rPr>
        <w:t xml:space="preserve"> </w:t>
      </w:r>
      <w:r>
        <w:t>obtidos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medidas</w:t>
      </w:r>
      <w:r>
        <w:rPr>
          <w:spacing w:val="60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impedância eletroquímica. Os diagramas indicam comportamentos similares para as amostras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solubilizada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envelhecida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horas,</w:t>
      </w:r>
      <w:r>
        <w:rPr>
          <w:spacing w:val="1"/>
        </w:rPr>
        <w:t xml:space="preserve"> </w:t>
      </w:r>
      <w:r>
        <w:t>exibindo</w:t>
      </w:r>
      <w:r>
        <w:rPr>
          <w:spacing w:val="1"/>
        </w:rPr>
        <w:t xml:space="preserve"> </w:t>
      </w:r>
      <w:r>
        <w:t>comportamento</w:t>
      </w:r>
      <w:r>
        <w:rPr>
          <w:spacing w:val="1"/>
        </w:rPr>
        <w:t xml:space="preserve"> </w:t>
      </w:r>
      <w:r>
        <w:t>tipicamente capacitivo ao longo de praticamente toda a faixa de frequências. Os sistemas são</w:t>
      </w:r>
      <w:r>
        <w:rPr>
          <w:spacing w:val="1"/>
        </w:rPr>
        <w:t xml:space="preserve"> </w:t>
      </w:r>
      <w:r>
        <w:t>caracterizados por um arco capacitivo distorcido (achatado) que não se completa na região de</w:t>
      </w:r>
      <w:r>
        <w:rPr>
          <w:spacing w:val="1"/>
        </w:rPr>
        <w:t xml:space="preserve"> </w:t>
      </w:r>
      <w:r>
        <w:t>baixas frequências e com elevados valores de impedância associados. Não foram observadas</w:t>
      </w:r>
      <w:r>
        <w:rPr>
          <w:spacing w:val="1"/>
        </w:rPr>
        <w:t xml:space="preserve"> </w:t>
      </w:r>
      <w:r>
        <w:t>grandes</w:t>
      </w:r>
      <w:r>
        <w:rPr>
          <w:spacing w:val="30"/>
        </w:rPr>
        <w:t xml:space="preserve"> </w:t>
      </w:r>
      <w:r>
        <w:t>variações</w:t>
      </w:r>
      <w:r>
        <w:rPr>
          <w:spacing w:val="30"/>
        </w:rPr>
        <w:t xml:space="preserve"> </w:t>
      </w:r>
      <w:r>
        <w:t>em</w:t>
      </w:r>
      <w:r>
        <w:rPr>
          <w:spacing w:val="30"/>
        </w:rPr>
        <w:t xml:space="preserve"> </w:t>
      </w:r>
      <w:r>
        <w:t>função</w:t>
      </w:r>
      <w:r>
        <w:rPr>
          <w:spacing w:val="30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tempo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envelhecimento</w:t>
      </w:r>
      <w:r>
        <w:rPr>
          <w:spacing w:val="30"/>
        </w:rPr>
        <w:t xml:space="preserve"> </w:t>
      </w:r>
      <w:r>
        <w:t>nestas</w:t>
      </w:r>
      <w:r>
        <w:rPr>
          <w:spacing w:val="30"/>
        </w:rPr>
        <w:t xml:space="preserve"> </w:t>
      </w:r>
      <w:r>
        <w:t>três</w:t>
      </w:r>
      <w:r>
        <w:rPr>
          <w:spacing w:val="30"/>
        </w:rPr>
        <w:t xml:space="preserve"> </w:t>
      </w:r>
      <w:r>
        <w:t>condições,</w:t>
      </w:r>
      <w:r>
        <w:rPr>
          <w:spacing w:val="15"/>
        </w:rPr>
        <w:t xml:space="preserve"> </w:t>
      </w:r>
      <w:r>
        <w:t>indicando</w:t>
      </w:r>
    </w:p>
    <w:p w14:paraId="7457AB2C" w14:textId="77777777" w:rsidR="009D006D" w:rsidRDefault="009D006D">
      <w:pPr>
        <w:spacing w:line="360" w:lineRule="auto"/>
        <w:jc w:val="both"/>
        <w:sectPr w:rsidR="009D006D">
          <w:pgSz w:w="11920" w:h="16840"/>
          <w:pgMar w:top="1340" w:right="980" w:bottom="820" w:left="1480" w:header="484" w:footer="635" w:gutter="0"/>
          <w:cols w:space="720"/>
        </w:sectPr>
      </w:pPr>
    </w:p>
    <w:p w14:paraId="624EB8E9" w14:textId="77777777" w:rsidR="009D006D" w:rsidRDefault="009D006D">
      <w:pPr>
        <w:pStyle w:val="Corpodetexto"/>
        <w:spacing w:before="4"/>
        <w:rPr>
          <w:sz w:val="22"/>
        </w:rPr>
      </w:pPr>
    </w:p>
    <w:p w14:paraId="01189B4A" w14:textId="77777777" w:rsidR="009D006D" w:rsidRDefault="00000000">
      <w:pPr>
        <w:pStyle w:val="Corpodetexto"/>
        <w:spacing w:before="90" w:line="360" w:lineRule="auto"/>
        <w:ind w:left="220" w:right="167"/>
        <w:jc w:val="both"/>
      </w:pPr>
      <w:r>
        <w:t>que mesmo na condição envelhecida e possivelmente fragilizada pela precipitação da fase alfa</w:t>
      </w:r>
      <w:r>
        <w:rPr>
          <w:spacing w:val="-57"/>
        </w:rPr>
        <w:t xml:space="preserve"> </w:t>
      </w:r>
      <w:r>
        <w:t>linha, o AID apresenta elevada resistência à corrosão. Esse comportamento, porém, não é</w:t>
      </w:r>
      <w:r>
        <w:rPr>
          <w:spacing w:val="1"/>
        </w:rPr>
        <w:t xml:space="preserve"> </w:t>
      </w:r>
      <w:r>
        <w:t>observado para a amostra envelhecida por 40 h. Para essa amostra, o arco capacitivo obtido,</w:t>
      </w:r>
      <w:r>
        <w:rPr>
          <w:spacing w:val="1"/>
        </w:rPr>
        <w:t xml:space="preserve"> </w:t>
      </w:r>
      <w:r>
        <w:t>relacionado ao processo que leva à passivação torna-se quase completo, mas com valores de</w:t>
      </w:r>
      <w:r>
        <w:rPr>
          <w:spacing w:val="1"/>
        </w:rPr>
        <w:t xml:space="preserve"> </w:t>
      </w:r>
      <w:r>
        <w:t>impedância consideravelmente pequenos, indicando uma redução na capacidade de proteção</w:t>
      </w:r>
      <w:r>
        <w:rPr>
          <w:spacing w:val="1"/>
        </w:rPr>
        <w:t xml:space="preserve"> </w:t>
      </w:r>
      <w:r>
        <w:t>do filme passivo contra corrosão localizada. Esse resultado mostra o efeito prejudicial do</w:t>
      </w:r>
      <w:r>
        <w:rPr>
          <w:spacing w:val="1"/>
        </w:rPr>
        <w:t xml:space="preserve"> </w:t>
      </w:r>
      <w:r>
        <w:t xml:space="preserve">envelhecimento a 475°C por 40 horas. </w:t>
      </w:r>
      <w:r>
        <w:rPr>
          <w:color w:val="000009"/>
        </w:rPr>
        <w:t>Uma possível explicação para esse efeito pode ser 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virtude do aumento do tempo de envelhecimento que provoca um aumento na precipitação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fase alfa linha e ocasiona a fragilização do material e, consequentemente, reduz a resistência à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corrosão nesta condição.</w:t>
      </w:r>
    </w:p>
    <w:p w14:paraId="280A14CA" w14:textId="77777777" w:rsidR="009D006D" w:rsidRDefault="00000000">
      <w:pPr>
        <w:spacing w:before="120"/>
        <w:ind w:left="2849"/>
        <w:jc w:val="both"/>
        <w:rPr>
          <w:sz w:val="24"/>
        </w:rPr>
      </w:pPr>
      <w:r>
        <w:rPr>
          <w:b/>
          <w:color w:val="000009"/>
          <w:sz w:val="24"/>
        </w:rPr>
        <w:t xml:space="preserve">Figura 1 </w:t>
      </w:r>
      <w:r>
        <w:rPr>
          <w:color w:val="000009"/>
          <w:sz w:val="24"/>
        </w:rPr>
        <w:t>- Diagramas do AID estudado</w:t>
      </w:r>
    </w:p>
    <w:p w14:paraId="25CC57FC" w14:textId="77777777" w:rsidR="009D006D" w:rsidRDefault="00000000">
      <w:pPr>
        <w:pStyle w:val="Corpodetexto"/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A487EFE" wp14:editId="6A3C9609">
            <wp:simplePos x="0" y="0"/>
            <wp:positionH relativeFrom="page">
              <wp:posOffset>2191747</wp:posOffset>
            </wp:positionH>
            <wp:positionV relativeFrom="paragraph">
              <wp:posOffset>121754</wp:posOffset>
            </wp:positionV>
            <wp:extent cx="3622397" cy="1969770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397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83248" w14:textId="77777777" w:rsidR="009D006D" w:rsidRDefault="00000000">
      <w:pPr>
        <w:spacing w:before="89"/>
        <w:ind w:left="3562" w:right="3510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Própria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autora.</w:t>
      </w:r>
    </w:p>
    <w:p w14:paraId="718DBA2D" w14:textId="77777777" w:rsidR="009D006D" w:rsidRDefault="009D006D">
      <w:pPr>
        <w:pStyle w:val="Corpodetexto"/>
        <w:rPr>
          <w:sz w:val="22"/>
        </w:rPr>
      </w:pPr>
    </w:p>
    <w:p w14:paraId="652C3383" w14:textId="77777777" w:rsidR="009D006D" w:rsidRDefault="00000000">
      <w:pPr>
        <w:pStyle w:val="Ttulo1"/>
        <w:numPr>
          <w:ilvl w:val="0"/>
          <w:numId w:val="1"/>
        </w:numPr>
        <w:tabs>
          <w:tab w:val="left" w:pos="401"/>
        </w:tabs>
        <w:spacing w:before="143"/>
        <w:ind w:hanging="181"/>
        <w:jc w:val="both"/>
      </w:pPr>
      <w:r>
        <w:rPr>
          <w:color w:val="000009"/>
        </w:rPr>
        <w:t>CONCLUSÃO</w:t>
      </w:r>
    </w:p>
    <w:p w14:paraId="6BC1250B" w14:textId="77777777" w:rsidR="009D006D" w:rsidRDefault="009D006D">
      <w:pPr>
        <w:pStyle w:val="Corpodetexto"/>
        <w:spacing w:before="5"/>
        <w:rPr>
          <w:b/>
          <w:sz w:val="34"/>
        </w:rPr>
      </w:pPr>
    </w:p>
    <w:p w14:paraId="6BB70BE2" w14:textId="77777777" w:rsidR="009D006D" w:rsidRDefault="00000000">
      <w:pPr>
        <w:pStyle w:val="Corpodetexto"/>
        <w:spacing w:line="360" w:lineRule="auto"/>
        <w:ind w:left="220" w:right="168" w:firstLine="705"/>
        <w:jc w:val="both"/>
      </w:pPr>
      <w:r>
        <w:t>A análise do comportamento eletroquímico do aço estudado a partir dos resultados</w:t>
      </w:r>
      <w:r>
        <w:rPr>
          <w:spacing w:val="1"/>
        </w:rPr>
        <w:t xml:space="preserve"> </w:t>
      </w:r>
      <w:r>
        <w:t>experimentais de impedância eletroquímica indicou que o envelhecimento a 475°C até 20</w:t>
      </w:r>
      <w:r>
        <w:rPr>
          <w:spacing w:val="1"/>
        </w:rPr>
        <w:t xml:space="preserve"> </w:t>
      </w:r>
      <w:r>
        <w:t>horas não prejudicou a estabilidade e consequentemente a capacidade de proteção da camada</w:t>
      </w:r>
      <w:r>
        <w:rPr>
          <w:spacing w:val="1"/>
        </w:rPr>
        <w:t xml:space="preserve"> </w:t>
      </w:r>
      <w:r>
        <w:t>passiva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AID</w:t>
      </w:r>
      <w:r>
        <w:rPr>
          <w:spacing w:val="1"/>
        </w:rPr>
        <w:t xml:space="preserve"> </w:t>
      </w:r>
      <w:r>
        <w:t>fabricado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M/P</w:t>
      </w:r>
      <w:r>
        <w:rPr>
          <w:spacing w:val="1"/>
        </w:rPr>
        <w:t xml:space="preserve"> </w:t>
      </w:r>
      <w:r>
        <w:t>visto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amostras</w:t>
      </w:r>
      <w:r>
        <w:rPr>
          <w:spacing w:val="1"/>
        </w:rPr>
        <w:t xml:space="preserve"> </w:t>
      </w:r>
      <w:r>
        <w:t>solubilizadas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envelhecidas</w:t>
      </w:r>
      <w:r>
        <w:rPr>
          <w:spacing w:val="1"/>
        </w:rPr>
        <w:t xml:space="preserve"> </w:t>
      </w:r>
      <w:r>
        <w:t>apresentaram</w:t>
      </w:r>
      <w:r>
        <w:rPr>
          <w:spacing w:val="1"/>
        </w:rPr>
        <w:t xml:space="preserve"> </w:t>
      </w:r>
      <w:r>
        <w:t>comportamento</w:t>
      </w:r>
      <w:r>
        <w:rPr>
          <w:spacing w:val="1"/>
        </w:rPr>
        <w:t xml:space="preserve"> </w:t>
      </w:r>
      <w:r>
        <w:t>semelhante.</w:t>
      </w:r>
      <w:r>
        <w:rPr>
          <w:spacing w:val="1"/>
        </w:rPr>
        <w:t xml:space="preserve"> </w:t>
      </w:r>
      <w:r>
        <w:t>Entretanto,</w:t>
      </w:r>
      <w:r>
        <w:rPr>
          <w:spacing w:val="1"/>
        </w:rPr>
        <w:t xml:space="preserve"> </w:t>
      </w:r>
      <w:r>
        <w:t>aumentando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tempo</w:t>
      </w:r>
      <w:r>
        <w:rPr>
          <w:spacing w:val="6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envelhecimento para 40 horas observou-se o efeito prejudicial do envelhecimento a 475°C na</w:t>
      </w:r>
      <w:r>
        <w:rPr>
          <w:spacing w:val="1"/>
        </w:rPr>
        <w:t xml:space="preserve"> </w:t>
      </w:r>
      <w:r>
        <w:t>resistência à corrosão desse aço.</w:t>
      </w:r>
    </w:p>
    <w:p w14:paraId="684FC4BA" w14:textId="77777777" w:rsidR="009D006D" w:rsidRDefault="009D006D">
      <w:pPr>
        <w:pStyle w:val="Corpodetexto"/>
        <w:spacing w:before="5"/>
        <w:rPr>
          <w:sz w:val="34"/>
        </w:rPr>
      </w:pPr>
    </w:p>
    <w:p w14:paraId="573AF580" w14:textId="77777777" w:rsidR="009D006D" w:rsidRDefault="00000000">
      <w:pPr>
        <w:pStyle w:val="Ttulo1"/>
        <w:ind w:left="3562" w:right="3510" w:firstLine="0"/>
        <w:jc w:val="center"/>
      </w:pPr>
      <w:r>
        <w:t>AGRADECIMENTOS</w:t>
      </w:r>
    </w:p>
    <w:p w14:paraId="0BE918DA" w14:textId="77777777" w:rsidR="009D006D" w:rsidRDefault="009D006D">
      <w:pPr>
        <w:pStyle w:val="Corpodetexto"/>
        <w:spacing w:before="5"/>
        <w:rPr>
          <w:b/>
          <w:sz w:val="34"/>
        </w:rPr>
      </w:pPr>
    </w:p>
    <w:p w14:paraId="086B2583" w14:textId="77777777" w:rsidR="009D006D" w:rsidRDefault="00000000">
      <w:pPr>
        <w:pStyle w:val="Corpodetexto"/>
        <w:spacing w:line="360" w:lineRule="auto"/>
        <w:ind w:left="220" w:right="167" w:firstLine="705"/>
        <w:jc w:val="both"/>
      </w:pPr>
      <w:r>
        <w:rPr>
          <w:color w:val="000009"/>
        </w:rPr>
        <w:t>Os autores agradecem a Universidade Federal do Cariri (UFCA) por proporcionar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estrutura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necessária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realização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pesquisa,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apoio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financeiro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concedido.</w:t>
      </w:r>
    </w:p>
    <w:p w14:paraId="118ABC8E" w14:textId="77777777" w:rsidR="009D006D" w:rsidRDefault="009D006D">
      <w:pPr>
        <w:spacing w:line="360" w:lineRule="auto"/>
        <w:jc w:val="both"/>
        <w:sectPr w:rsidR="009D006D">
          <w:pgSz w:w="11920" w:h="16840"/>
          <w:pgMar w:top="1340" w:right="980" w:bottom="820" w:left="1480" w:header="484" w:footer="635" w:gutter="0"/>
          <w:cols w:space="720"/>
        </w:sectPr>
      </w:pPr>
    </w:p>
    <w:p w14:paraId="12703C46" w14:textId="77777777" w:rsidR="009D006D" w:rsidRDefault="009D006D">
      <w:pPr>
        <w:pStyle w:val="Corpodetexto"/>
        <w:spacing w:before="4"/>
        <w:rPr>
          <w:sz w:val="22"/>
        </w:rPr>
      </w:pPr>
    </w:p>
    <w:p w14:paraId="76C5151B" w14:textId="77777777" w:rsidR="009D006D" w:rsidRDefault="00000000">
      <w:pPr>
        <w:pStyle w:val="Corpodetexto"/>
        <w:spacing w:before="90" w:line="360" w:lineRule="auto"/>
        <w:ind w:left="220"/>
      </w:pPr>
      <w:r>
        <w:rPr>
          <w:color w:val="000009"/>
        </w:rPr>
        <w:t>Também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agradecemos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Grupo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Materiais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56"/>
        </w:rPr>
        <w:t xml:space="preserve"> </w:t>
      </w:r>
      <w:r>
        <w:rPr>
          <w:color w:val="000009"/>
        </w:rPr>
        <w:t>Processos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Eletroquímicos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(GMPe)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suporte prestado.</w:t>
      </w:r>
    </w:p>
    <w:p w14:paraId="01C7982F" w14:textId="77777777" w:rsidR="009D006D" w:rsidRDefault="009D006D">
      <w:pPr>
        <w:pStyle w:val="Corpodetexto"/>
        <w:spacing w:before="4"/>
        <w:rPr>
          <w:sz w:val="34"/>
        </w:rPr>
      </w:pPr>
    </w:p>
    <w:p w14:paraId="612601CA" w14:textId="77777777" w:rsidR="009D006D" w:rsidRDefault="00000000">
      <w:pPr>
        <w:pStyle w:val="Ttulo1"/>
        <w:spacing w:before="1"/>
        <w:ind w:left="3562" w:right="3510" w:firstLine="0"/>
        <w:jc w:val="center"/>
      </w:pPr>
      <w:r>
        <w:t>REFERÊNCIAS</w:t>
      </w:r>
    </w:p>
    <w:p w14:paraId="0A1F7D80" w14:textId="77777777" w:rsidR="009D006D" w:rsidRDefault="009D006D">
      <w:pPr>
        <w:pStyle w:val="Corpodetexto"/>
        <w:rPr>
          <w:b/>
          <w:sz w:val="26"/>
        </w:rPr>
      </w:pPr>
    </w:p>
    <w:p w14:paraId="751E5D2E" w14:textId="77777777" w:rsidR="009D006D" w:rsidRDefault="00000000">
      <w:pPr>
        <w:spacing w:before="217"/>
        <w:ind w:left="220" w:right="617"/>
        <w:jc w:val="both"/>
        <w:rPr>
          <w:sz w:val="24"/>
        </w:rPr>
      </w:pPr>
      <w:r>
        <w:rPr>
          <w:sz w:val="24"/>
        </w:rPr>
        <w:t xml:space="preserve">BARROS, A. P. </w:t>
      </w:r>
      <w:r>
        <w:rPr>
          <w:b/>
          <w:sz w:val="24"/>
        </w:rPr>
        <w:t>Efeito do envelhecimento a 475 °C por curtos períodos de tempo nas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propriedades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mecânicas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resistência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corrosão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aços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inoxidáveis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duplex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S32304, UNS S31803 e UNS S32750</w:t>
      </w:r>
      <w:r>
        <w:rPr>
          <w:sz w:val="24"/>
        </w:rPr>
        <w:t>. 2016. 94 f.</w:t>
      </w:r>
      <w:r>
        <w:rPr>
          <w:spacing w:val="1"/>
          <w:sz w:val="24"/>
        </w:rPr>
        <w:t xml:space="preserve"> </w:t>
      </w:r>
      <w:r>
        <w:rPr>
          <w:sz w:val="24"/>
        </w:rPr>
        <w:t>Dissertação (Mestrado em Engenharia</w:t>
      </w:r>
    </w:p>
    <w:p w14:paraId="28E9AB11" w14:textId="77777777" w:rsidR="009D006D" w:rsidRDefault="00000000">
      <w:pPr>
        <w:pStyle w:val="Corpodetexto"/>
        <w:ind w:left="220" w:right="301"/>
        <w:jc w:val="both"/>
      </w:pPr>
      <w:r>
        <w:t>Mecânica) - Programa de Pós-Graduação em Engenharia Mecânica, Universidade Federal do</w:t>
      </w:r>
      <w:r>
        <w:rPr>
          <w:spacing w:val="-58"/>
        </w:rPr>
        <w:t xml:space="preserve"> </w:t>
      </w:r>
      <w:r>
        <w:t>Espírito</w:t>
      </w:r>
      <w:r>
        <w:rPr>
          <w:spacing w:val="-1"/>
        </w:rPr>
        <w:t xml:space="preserve"> </w:t>
      </w:r>
      <w:r>
        <w:t>Santo (UFES), Vitória, 2016.</w:t>
      </w:r>
    </w:p>
    <w:p w14:paraId="275480AC" w14:textId="77777777" w:rsidR="009D006D" w:rsidRDefault="009D006D">
      <w:pPr>
        <w:pStyle w:val="Corpodetexto"/>
        <w:spacing w:before="9"/>
        <w:rPr>
          <w:sz w:val="20"/>
        </w:rPr>
      </w:pPr>
    </w:p>
    <w:p w14:paraId="6FD903A0" w14:textId="77777777" w:rsidR="009D006D" w:rsidRDefault="00000000">
      <w:pPr>
        <w:pStyle w:val="Corpodetexto"/>
        <w:spacing w:before="1"/>
        <w:ind w:left="220" w:right="260"/>
        <w:jc w:val="both"/>
        <w:rPr>
          <w:b/>
        </w:rPr>
      </w:pPr>
      <w:r>
        <w:t>BARROS,</w:t>
      </w:r>
      <w:r>
        <w:rPr>
          <w:spacing w:val="-4"/>
        </w:rPr>
        <w:t xml:space="preserve"> </w:t>
      </w:r>
      <w:r>
        <w:t>T.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</w:t>
      </w:r>
      <w:r>
        <w:t>.</w:t>
      </w:r>
      <w:r>
        <w:rPr>
          <w:spacing w:val="-3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Hot</w:t>
      </w:r>
      <w:r>
        <w:rPr>
          <w:spacing w:val="-3"/>
        </w:rPr>
        <w:t xml:space="preserve"> </w:t>
      </w:r>
      <w:r>
        <w:t>Rolled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Powder</w:t>
      </w:r>
      <w:r>
        <w:rPr>
          <w:spacing w:val="-3"/>
        </w:rPr>
        <w:t xml:space="preserve"> </w:t>
      </w:r>
      <w:r>
        <w:t>Metallurgy–Hot</w:t>
      </w:r>
      <w:r>
        <w:rPr>
          <w:spacing w:val="-4"/>
        </w:rPr>
        <w:t xml:space="preserve"> </w:t>
      </w:r>
      <w:r>
        <w:t>Isostatic</w:t>
      </w:r>
      <w:r>
        <w:rPr>
          <w:spacing w:val="-57"/>
        </w:rPr>
        <w:t xml:space="preserve"> </w:t>
      </w:r>
      <w:r>
        <w:t xml:space="preserve">Pressing (PM-HIP) Processed Duplex Stainless Steel UNS S32205. </w:t>
      </w:r>
      <w:r>
        <w:rPr>
          <w:b/>
        </w:rPr>
        <w:t>Journal of Materials</w:t>
      </w:r>
    </w:p>
    <w:p w14:paraId="736CF35A" w14:textId="77777777" w:rsidR="009D006D" w:rsidRDefault="00000000">
      <w:pPr>
        <w:ind w:left="220"/>
        <w:jc w:val="both"/>
        <w:rPr>
          <w:sz w:val="24"/>
        </w:rPr>
      </w:pP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Performance,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v.</w:t>
      </w:r>
      <w:r>
        <w:rPr>
          <w:spacing w:val="-1"/>
          <w:sz w:val="24"/>
        </w:rPr>
        <w:t xml:space="preserve"> </w:t>
      </w:r>
      <w:r>
        <w:rPr>
          <w:sz w:val="24"/>
        </w:rPr>
        <w:t>31,</w:t>
      </w:r>
      <w:r>
        <w:rPr>
          <w:spacing w:val="-2"/>
          <w:sz w:val="24"/>
        </w:rPr>
        <w:t xml:space="preserve"> </w:t>
      </w:r>
      <w:r>
        <w:rPr>
          <w:sz w:val="24"/>
        </w:rPr>
        <w:t>n.</w:t>
      </w:r>
      <w:r>
        <w:rPr>
          <w:spacing w:val="-2"/>
          <w:sz w:val="24"/>
        </w:rPr>
        <w:t xml:space="preserve"> </w:t>
      </w:r>
      <w:r>
        <w:rPr>
          <w:sz w:val="24"/>
        </w:rPr>
        <w:t>7,</w:t>
      </w:r>
      <w:r>
        <w:rPr>
          <w:spacing w:val="-1"/>
          <w:sz w:val="24"/>
        </w:rPr>
        <w:t xml:space="preserve"> </w:t>
      </w:r>
      <w:r>
        <w:rPr>
          <w:sz w:val="24"/>
        </w:rPr>
        <w:t>p.5504–5510,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35C0C8FE" w14:textId="77777777" w:rsidR="009D006D" w:rsidRDefault="009D006D">
      <w:pPr>
        <w:pStyle w:val="Corpodetexto"/>
        <w:spacing w:before="9"/>
        <w:rPr>
          <w:sz w:val="20"/>
        </w:rPr>
      </w:pPr>
    </w:p>
    <w:p w14:paraId="3FEB9782" w14:textId="77777777" w:rsidR="009D006D" w:rsidRDefault="00000000">
      <w:pPr>
        <w:spacing w:before="1"/>
        <w:ind w:left="220" w:right="527"/>
        <w:rPr>
          <w:sz w:val="24"/>
        </w:rPr>
      </w:pPr>
      <w:r>
        <w:rPr>
          <w:sz w:val="24"/>
        </w:rPr>
        <w:t xml:space="preserve">CALLISTER, W. D; RETHWISCH, D. G. </w:t>
      </w:r>
      <w:r>
        <w:rPr>
          <w:b/>
          <w:sz w:val="24"/>
        </w:rPr>
        <w:t xml:space="preserve">Ciência e Engenharia de Materiais: </w:t>
      </w:r>
      <w:r>
        <w:rPr>
          <w:sz w:val="24"/>
        </w:rPr>
        <w:t>Uma</w:t>
      </w:r>
      <w:r>
        <w:rPr>
          <w:spacing w:val="1"/>
          <w:sz w:val="24"/>
        </w:rPr>
        <w:t xml:space="preserve"> </w:t>
      </w:r>
      <w:r>
        <w:rPr>
          <w:sz w:val="24"/>
        </w:rPr>
        <w:t>Introdução.</w:t>
      </w:r>
      <w:r>
        <w:rPr>
          <w:spacing w:val="-3"/>
          <w:sz w:val="24"/>
        </w:rPr>
        <w:t xml:space="preserve"> </w:t>
      </w:r>
      <w:r>
        <w:rPr>
          <w:sz w:val="24"/>
        </w:rPr>
        <w:t>9.</w:t>
      </w:r>
      <w:r>
        <w:rPr>
          <w:spacing w:val="-3"/>
          <w:sz w:val="24"/>
        </w:rPr>
        <w:t xml:space="preserve"> </w:t>
      </w:r>
      <w:r>
        <w:rPr>
          <w:sz w:val="24"/>
        </w:rPr>
        <w:t>ed.</w:t>
      </w:r>
      <w:r>
        <w:rPr>
          <w:spacing w:val="-2"/>
          <w:sz w:val="24"/>
        </w:rPr>
        <w:t xml:space="preserve"> </w:t>
      </w:r>
      <w:r>
        <w:rPr>
          <w:sz w:val="24"/>
        </w:rPr>
        <w:t>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Janeiro:</w:t>
      </w:r>
      <w:r>
        <w:rPr>
          <w:spacing w:val="-3"/>
          <w:sz w:val="24"/>
        </w:rPr>
        <w:t xml:space="preserve"> </w:t>
      </w:r>
      <w:r>
        <w:rPr>
          <w:sz w:val="24"/>
        </w:rPr>
        <w:t>LTC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Livros</w:t>
      </w:r>
      <w:r>
        <w:rPr>
          <w:spacing w:val="-2"/>
          <w:sz w:val="24"/>
        </w:rPr>
        <w:t xml:space="preserve"> </w:t>
      </w:r>
      <w:r>
        <w:rPr>
          <w:sz w:val="24"/>
        </w:rPr>
        <w:t>Técnicos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Científicos</w:t>
      </w:r>
      <w:r>
        <w:rPr>
          <w:spacing w:val="-2"/>
          <w:sz w:val="24"/>
        </w:rPr>
        <w:t xml:space="preserve"> </w:t>
      </w:r>
      <w:r>
        <w:rPr>
          <w:sz w:val="24"/>
        </w:rPr>
        <w:t>Editora</w:t>
      </w:r>
      <w:r>
        <w:rPr>
          <w:spacing w:val="-3"/>
          <w:sz w:val="24"/>
        </w:rPr>
        <w:t xml:space="preserve"> </w:t>
      </w:r>
      <w:r>
        <w:rPr>
          <w:sz w:val="24"/>
        </w:rPr>
        <w:t>Ltda,</w:t>
      </w:r>
      <w:r>
        <w:rPr>
          <w:spacing w:val="55"/>
          <w:sz w:val="24"/>
        </w:rPr>
        <w:t xml:space="preserve"> </w:t>
      </w:r>
      <w:r>
        <w:rPr>
          <w:sz w:val="24"/>
        </w:rPr>
        <w:t>2016.</w:t>
      </w:r>
      <w:r>
        <w:rPr>
          <w:spacing w:val="-57"/>
          <w:sz w:val="24"/>
        </w:rPr>
        <w:t xml:space="preserve"> </w:t>
      </w:r>
      <w:r>
        <w:rPr>
          <w:sz w:val="24"/>
        </w:rPr>
        <w:t>627 p.</w:t>
      </w:r>
    </w:p>
    <w:p w14:paraId="4C202AE5" w14:textId="77777777" w:rsidR="009D006D" w:rsidRDefault="009D006D">
      <w:pPr>
        <w:pStyle w:val="Corpodetexto"/>
        <w:spacing w:before="9"/>
        <w:rPr>
          <w:sz w:val="20"/>
        </w:rPr>
      </w:pPr>
    </w:p>
    <w:p w14:paraId="091A76C6" w14:textId="77777777" w:rsidR="009D006D" w:rsidRDefault="00000000">
      <w:pPr>
        <w:spacing w:before="1"/>
        <w:ind w:left="220" w:right="544"/>
        <w:rPr>
          <w:sz w:val="24"/>
        </w:rPr>
      </w:pPr>
      <w:r>
        <w:rPr>
          <w:sz w:val="24"/>
        </w:rPr>
        <w:t>CRUZ,</w:t>
      </w:r>
      <w:r>
        <w:rPr>
          <w:spacing w:val="-2"/>
          <w:sz w:val="24"/>
        </w:rPr>
        <w:t xml:space="preserve"> </w:t>
      </w:r>
      <w:r>
        <w:rPr>
          <w:sz w:val="24"/>
        </w:rPr>
        <w:t>J.</w:t>
      </w:r>
      <w:r>
        <w:rPr>
          <w:spacing w:val="-2"/>
          <w:sz w:val="24"/>
        </w:rPr>
        <w:t xml:space="preserve"> </w:t>
      </w:r>
      <w:r>
        <w:rPr>
          <w:sz w:val="24"/>
        </w:rPr>
        <w:t>N.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Estudo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comparativo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resistência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corrosão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aços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potencial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aplicação em ambientes corrosivos</w:t>
      </w:r>
      <w:r>
        <w:rPr>
          <w:sz w:val="24"/>
        </w:rPr>
        <w:t>. 2019. 99 f. Dissertação (Mestrado em Engenharia</w:t>
      </w:r>
      <w:r>
        <w:rPr>
          <w:spacing w:val="1"/>
          <w:sz w:val="24"/>
        </w:rPr>
        <w:t xml:space="preserve"> </w:t>
      </w:r>
      <w:r>
        <w:rPr>
          <w:sz w:val="24"/>
        </w:rPr>
        <w:t>Metalúrgica) - Programa de Pós-Graduação em Engenharia Metalúrgica, Universidade</w:t>
      </w:r>
      <w:r>
        <w:rPr>
          <w:spacing w:val="1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Fluminense (UFF),</w:t>
      </w:r>
      <w:r>
        <w:rPr>
          <w:spacing w:val="-1"/>
          <w:sz w:val="24"/>
        </w:rPr>
        <w:t xml:space="preserve"> </w:t>
      </w:r>
      <w:r>
        <w:rPr>
          <w:sz w:val="24"/>
        </w:rPr>
        <w:t>Volta Redonda,</w:t>
      </w:r>
      <w:r>
        <w:rPr>
          <w:spacing w:val="-1"/>
          <w:sz w:val="24"/>
        </w:rPr>
        <w:t xml:space="preserve"> </w:t>
      </w:r>
      <w:r>
        <w:rPr>
          <w:sz w:val="24"/>
        </w:rPr>
        <w:t>2019.</w:t>
      </w:r>
    </w:p>
    <w:p w14:paraId="574B4CC4" w14:textId="77777777" w:rsidR="009D006D" w:rsidRDefault="009D006D">
      <w:pPr>
        <w:pStyle w:val="Corpodetexto"/>
        <w:spacing w:before="9"/>
        <w:rPr>
          <w:sz w:val="20"/>
        </w:rPr>
      </w:pPr>
    </w:p>
    <w:p w14:paraId="7ECCD5F0" w14:textId="77777777" w:rsidR="009D006D" w:rsidRDefault="00000000">
      <w:pPr>
        <w:spacing w:before="1"/>
        <w:ind w:left="220" w:right="210"/>
        <w:rPr>
          <w:sz w:val="24"/>
        </w:rPr>
      </w:pPr>
      <w:r>
        <w:rPr>
          <w:sz w:val="24"/>
        </w:rPr>
        <w:t xml:space="preserve">VALENTIM, B. L. </w:t>
      </w:r>
      <w:r>
        <w:rPr>
          <w:b/>
          <w:sz w:val="24"/>
        </w:rPr>
        <w:t>Estudo da influência do tempo de tratamento térmico a 475°C nas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propriedades mecânicas do aço UNS S32750</w:t>
      </w:r>
      <w:r>
        <w:rPr>
          <w:sz w:val="24"/>
        </w:rPr>
        <w:t>. 2013. 112 f. Dissertação (Mestrado em</w:t>
      </w:r>
      <w:r>
        <w:rPr>
          <w:spacing w:val="1"/>
          <w:sz w:val="24"/>
        </w:rPr>
        <w:t xml:space="preserve"> </w:t>
      </w:r>
      <w:r>
        <w:rPr>
          <w:sz w:val="24"/>
        </w:rPr>
        <w:t>Engenharia Mecânica) - Programa de Pós-Graduação em Engenharia Mecânica, Universidade</w:t>
      </w:r>
      <w:r>
        <w:rPr>
          <w:spacing w:val="-57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do Espírito Santo (UFES), Vitória,</w:t>
      </w:r>
      <w:r>
        <w:rPr>
          <w:spacing w:val="-1"/>
          <w:sz w:val="24"/>
        </w:rPr>
        <w:t xml:space="preserve"> </w:t>
      </w:r>
      <w:r>
        <w:rPr>
          <w:sz w:val="24"/>
        </w:rPr>
        <w:t>2013.</w:t>
      </w:r>
    </w:p>
    <w:sectPr w:rsidR="009D006D">
      <w:pgSz w:w="11920" w:h="16840"/>
      <w:pgMar w:top="1340" w:right="980" w:bottom="820" w:left="1480" w:header="484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20E26" w14:textId="77777777" w:rsidR="00F6419A" w:rsidRDefault="00F6419A">
      <w:r>
        <w:separator/>
      </w:r>
    </w:p>
  </w:endnote>
  <w:endnote w:type="continuationSeparator" w:id="0">
    <w:p w14:paraId="4021CFE7" w14:textId="77777777" w:rsidR="00F6419A" w:rsidRDefault="00F64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CFF48" w14:textId="77777777" w:rsidR="009D006D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6224" behindDoc="1" locked="0" layoutInCell="1" allowOverlap="1" wp14:anchorId="5A385A03" wp14:editId="3EE21AA7">
          <wp:simplePos x="0" y="0"/>
          <wp:positionH relativeFrom="page">
            <wp:posOffset>0</wp:posOffset>
          </wp:positionH>
          <wp:positionV relativeFrom="page">
            <wp:posOffset>10499738</wp:posOffset>
          </wp:positionV>
          <wp:extent cx="7566524" cy="1905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524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325524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25.8pt;margin-top:799.25pt;width:372.1pt;height:15.3pt;z-index:-15839744;mso-position-horizontal-relative:page;mso-position-vertical-relative:page" filled="f" stroked="f">
          <v:textbox inset="0,0,0,0">
            <w:txbxContent>
              <w:p w14:paraId="2B1B0312" w14:textId="77777777" w:rsidR="009D006D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 IV CONPESQ, 3, 4 e 5 de outubro de 2023, Juazeiro do Norte, CE, 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089B2" w14:textId="77777777" w:rsidR="009D006D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7760" behindDoc="1" locked="0" layoutInCell="1" allowOverlap="1" wp14:anchorId="2A371147" wp14:editId="1D9E8E89">
          <wp:simplePos x="0" y="0"/>
          <wp:positionH relativeFrom="page">
            <wp:posOffset>0</wp:posOffset>
          </wp:positionH>
          <wp:positionV relativeFrom="page">
            <wp:posOffset>10499740</wp:posOffset>
          </wp:positionV>
          <wp:extent cx="7562850" cy="190500"/>
          <wp:effectExtent l="0" t="0" r="0" b="0"/>
          <wp:wrapNone/>
          <wp:docPr id="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6CEEB0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25.8pt;margin-top:799.25pt;width:372.1pt;height:15.3pt;z-index:-15838208;mso-position-horizontal-relative:page;mso-position-vertical-relative:page" filled="f" stroked="f">
          <v:textbox inset="0,0,0,0">
            <w:txbxContent>
              <w:p w14:paraId="45294F95" w14:textId="77777777" w:rsidR="009D006D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 IV CONPESQ, 3, 4 e 5 de outubro de 2023, Juazeiro do Norte, CE, 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FF1AE" w14:textId="77777777" w:rsidR="00F6419A" w:rsidRDefault="00F6419A">
      <w:r>
        <w:separator/>
      </w:r>
    </w:p>
  </w:footnote>
  <w:footnote w:type="continuationSeparator" w:id="0">
    <w:p w14:paraId="0AFC1484" w14:textId="77777777" w:rsidR="00F6419A" w:rsidRDefault="00F64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9EB80" w14:textId="77777777" w:rsidR="009D006D" w:rsidRDefault="00000000">
    <w:pPr>
      <w:pStyle w:val="Corpodetexto"/>
      <w:spacing w:line="14" w:lineRule="auto"/>
      <w:rPr>
        <w:sz w:val="20"/>
      </w:rPr>
    </w:pPr>
    <w:r>
      <w:pict w14:anchorId="49D27749">
        <v:group id="_x0000_s1026" style="position:absolute;margin-left:225.95pt;margin-top:24.2pt;width:171.75pt;height:43.5pt;z-index:-15839232;mso-position-horizontal-relative:page;mso-position-vertical-relative:page" coordorigin="4519,484" coordsize="3435,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6095;top:664;width:1560;height:330">
            <v:imagedata r:id="rId1" o:title=""/>
          </v:shape>
          <v:shape id="_x0000_s1027" type="#_x0000_t75" style="position:absolute;left:4518;top:484;width:3435;height:870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62A9E"/>
    <w:multiLevelType w:val="hybridMultilevel"/>
    <w:tmpl w:val="4850B9B8"/>
    <w:lvl w:ilvl="0" w:tplc="3E0CBE1E">
      <w:start w:val="1"/>
      <w:numFmt w:val="decimal"/>
      <w:lvlText w:val="%1"/>
      <w:lvlJc w:val="left"/>
      <w:pPr>
        <w:ind w:left="400" w:hanging="180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 w:tplc="2D3E1F36">
      <w:numFmt w:val="bullet"/>
      <w:lvlText w:val="•"/>
      <w:lvlJc w:val="left"/>
      <w:pPr>
        <w:ind w:left="1306" w:hanging="180"/>
      </w:pPr>
      <w:rPr>
        <w:rFonts w:hint="default"/>
        <w:lang w:val="pt-PT" w:eastAsia="en-US" w:bidi="ar-SA"/>
      </w:rPr>
    </w:lvl>
    <w:lvl w:ilvl="2" w:tplc="B2B2E59C">
      <w:numFmt w:val="bullet"/>
      <w:lvlText w:val="•"/>
      <w:lvlJc w:val="left"/>
      <w:pPr>
        <w:ind w:left="2212" w:hanging="180"/>
      </w:pPr>
      <w:rPr>
        <w:rFonts w:hint="default"/>
        <w:lang w:val="pt-PT" w:eastAsia="en-US" w:bidi="ar-SA"/>
      </w:rPr>
    </w:lvl>
    <w:lvl w:ilvl="3" w:tplc="4540F32C">
      <w:numFmt w:val="bullet"/>
      <w:lvlText w:val="•"/>
      <w:lvlJc w:val="left"/>
      <w:pPr>
        <w:ind w:left="3118" w:hanging="180"/>
      </w:pPr>
      <w:rPr>
        <w:rFonts w:hint="default"/>
        <w:lang w:val="pt-PT" w:eastAsia="en-US" w:bidi="ar-SA"/>
      </w:rPr>
    </w:lvl>
    <w:lvl w:ilvl="4" w:tplc="6658C158">
      <w:numFmt w:val="bullet"/>
      <w:lvlText w:val="•"/>
      <w:lvlJc w:val="left"/>
      <w:pPr>
        <w:ind w:left="4024" w:hanging="180"/>
      </w:pPr>
      <w:rPr>
        <w:rFonts w:hint="default"/>
        <w:lang w:val="pt-PT" w:eastAsia="en-US" w:bidi="ar-SA"/>
      </w:rPr>
    </w:lvl>
    <w:lvl w:ilvl="5" w:tplc="F0360AB8">
      <w:numFmt w:val="bullet"/>
      <w:lvlText w:val="•"/>
      <w:lvlJc w:val="left"/>
      <w:pPr>
        <w:ind w:left="4930" w:hanging="180"/>
      </w:pPr>
      <w:rPr>
        <w:rFonts w:hint="default"/>
        <w:lang w:val="pt-PT" w:eastAsia="en-US" w:bidi="ar-SA"/>
      </w:rPr>
    </w:lvl>
    <w:lvl w:ilvl="6" w:tplc="8A80F136">
      <w:numFmt w:val="bullet"/>
      <w:lvlText w:val="•"/>
      <w:lvlJc w:val="left"/>
      <w:pPr>
        <w:ind w:left="5836" w:hanging="180"/>
      </w:pPr>
      <w:rPr>
        <w:rFonts w:hint="default"/>
        <w:lang w:val="pt-PT" w:eastAsia="en-US" w:bidi="ar-SA"/>
      </w:rPr>
    </w:lvl>
    <w:lvl w:ilvl="7" w:tplc="5ACA879A">
      <w:numFmt w:val="bullet"/>
      <w:lvlText w:val="•"/>
      <w:lvlJc w:val="left"/>
      <w:pPr>
        <w:ind w:left="6742" w:hanging="180"/>
      </w:pPr>
      <w:rPr>
        <w:rFonts w:hint="default"/>
        <w:lang w:val="pt-PT" w:eastAsia="en-US" w:bidi="ar-SA"/>
      </w:rPr>
    </w:lvl>
    <w:lvl w:ilvl="8" w:tplc="95D8F2E0">
      <w:numFmt w:val="bullet"/>
      <w:lvlText w:val="•"/>
      <w:lvlJc w:val="left"/>
      <w:pPr>
        <w:ind w:left="7648" w:hanging="180"/>
      </w:pPr>
      <w:rPr>
        <w:rFonts w:hint="default"/>
        <w:lang w:val="pt-PT" w:eastAsia="en-US" w:bidi="ar-SA"/>
      </w:rPr>
    </w:lvl>
  </w:abstractNum>
  <w:num w:numId="1" w16cid:durableId="20325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06D"/>
    <w:rsid w:val="000932E2"/>
    <w:rsid w:val="009D006D"/>
    <w:rsid w:val="00D223D4"/>
    <w:rsid w:val="00F6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F0A2633"/>
  <w15:docId w15:val="{8D344DBF-DA1F-4F03-A32D-DC1ED32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00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6"/>
      <w:ind w:left="1997" w:hanging="1438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400" w:hanging="181"/>
    </w:pPr>
  </w:style>
  <w:style w:type="paragraph" w:customStyle="1" w:styleId="TableParagraph">
    <w:name w:val="Table Paragraph"/>
    <w:basedOn w:val="Normal"/>
    <w:uiPriority w:val="1"/>
    <w:qFormat/>
    <w:pPr>
      <w:spacing w:line="230" w:lineRule="exact"/>
    </w:pPr>
  </w:style>
  <w:style w:type="character" w:styleId="Hyperlink">
    <w:name w:val="Hyperlink"/>
    <w:basedOn w:val="Fontepargpadro"/>
    <w:uiPriority w:val="99"/>
    <w:unhideWhenUsed/>
    <w:rsid w:val="00D223D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2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hillane.lima@ufca.edu.b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mailto:mateus.carvalho@aluno.ufca.edu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hefane.oliveira@aluno.ufca.edu.br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1573</Words>
  <Characters>8498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Resumo Expandido - Conpesq.docx</vt:lpstr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Expandido - Conpesq.docx</dc:title>
  <cp:lastModifiedBy>Maria Sthefane</cp:lastModifiedBy>
  <cp:revision>2</cp:revision>
  <dcterms:created xsi:type="dcterms:W3CDTF">2023-10-20T11:49:00Z</dcterms:created>
  <dcterms:modified xsi:type="dcterms:W3CDTF">2023-10-20T12:01:00Z</dcterms:modified>
</cp:coreProperties>
</file>