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480" w:before="720" w:lineRule="auto"/>
        <w:jc w:val="center"/>
        <w:rPr>
          <w:sz w:val="32"/>
          <w:szCs w:val="32"/>
        </w:rPr>
      </w:pPr>
      <w:r w:rsidDel="00000000" w:rsidR="00000000" w:rsidRPr="00000000">
        <w:rPr>
          <w:b w:val="1"/>
          <w:sz w:val="32"/>
          <w:szCs w:val="32"/>
          <w:rtl w:val="0"/>
        </w:rPr>
        <w:t xml:space="preserve">Índices de Governança: </w:t>
      </w:r>
      <w:r w:rsidDel="00000000" w:rsidR="00000000" w:rsidRPr="00000000">
        <w:rPr>
          <w:sz w:val="32"/>
          <w:szCs w:val="32"/>
          <w:rtl w:val="0"/>
        </w:rPr>
        <w:t xml:space="preserve">Uma revisão de literatura</w:t>
      </w:r>
    </w:p>
    <w:p w:rsidR="00000000" w:rsidDel="00000000" w:rsidP="00000000" w:rsidRDefault="00000000" w:rsidRPr="00000000" w14:paraId="00000002">
      <w:pPr>
        <w:pStyle w:val="Heading1"/>
        <w:keepLines w:val="1"/>
        <w:spacing w:line="240" w:lineRule="auto"/>
        <w:jc w:val="right"/>
        <w:rPr>
          <w:rFonts w:ascii="Times New Roman" w:cs="Times New Roman" w:eastAsia="Times New Roman" w:hAnsi="Times New Roman"/>
          <w:sz w:val="24"/>
          <w:szCs w:val="24"/>
        </w:rPr>
      </w:pPr>
      <w:bookmarkStart w:colFirst="0" w:colLast="0" w:name="_8gynoj5vwet6" w:id="0"/>
      <w:bookmarkEnd w:id="0"/>
      <w:r w:rsidDel="00000000" w:rsidR="00000000" w:rsidRPr="00000000">
        <w:rPr>
          <w:rFonts w:ascii="Times New Roman" w:cs="Times New Roman" w:eastAsia="Times New Roman" w:hAnsi="Times New Roman"/>
          <w:sz w:val="24"/>
          <w:szCs w:val="24"/>
          <w:rtl w:val="0"/>
        </w:rPr>
        <w:t xml:space="preserve">Jéssica Gonçalves de Lima¹</w:t>
      </w:r>
    </w:p>
    <w:p w:rsidR="00000000" w:rsidDel="00000000" w:rsidP="00000000" w:rsidRDefault="00000000" w:rsidRPr="00000000" w14:paraId="00000003">
      <w:pPr>
        <w:pStyle w:val="Heading2"/>
        <w:keepLines w:val="1"/>
        <w:spacing w:line="240" w:lineRule="auto"/>
        <w:jc w:val="right"/>
        <w:rPr>
          <w:rFonts w:ascii="Times New Roman" w:cs="Times New Roman" w:eastAsia="Times New Roman" w:hAnsi="Times New Roman"/>
          <w:sz w:val="24"/>
          <w:szCs w:val="24"/>
        </w:rPr>
      </w:pPr>
      <w:bookmarkStart w:colFirst="0" w:colLast="0" w:name="_cy1fwqwt0xtg" w:id="1"/>
      <w:bookmarkEnd w:id="1"/>
      <w:r w:rsidDel="00000000" w:rsidR="00000000" w:rsidRPr="00000000">
        <w:rPr>
          <w:rFonts w:ascii="Times New Roman" w:cs="Times New Roman" w:eastAsia="Times New Roman" w:hAnsi="Times New Roman"/>
          <w:sz w:val="24"/>
          <w:szCs w:val="24"/>
          <w:rtl w:val="0"/>
        </w:rPr>
        <w:t xml:space="preserve">Érika Lizandra Alencar Pereira²</w:t>
      </w:r>
    </w:p>
    <w:p w:rsidR="00000000" w:rsidDel="00000000" w:rsidP="00000000" w:rsidRDefault="00000000" w:rsidRPr="00000000" w14:paraId="00000004">
      <w:pPr>
        <w:pStyle w:val="Heading3"/>
        <w:keepLines w:val="1"/>
        <w:spacing w:line="240" w:lineRule="auto"/>
        <w:jc w:val="right"/>
        <w:rPr>
          <w:rFonts w:ascii="Times New Roman" w:cs="Times New Roman" w:eastAsia="Times New Roman" w:hAnsi="Times New Roman"/>
          <w:sz w:val="24"/>
          <w:szCs w:val="24"/>
        </w:rPr>
      </w:pPr>
      <w:bookmarkStart w:colFirst="0" w:colLast="0" w:name="_65vzmllar5dw" w:id="2"/>
      <w:bookmarkEnd w:id="2"/>
      <w:r w:rsidDel="00000000" w:rsidR="00000000" w:rsidRPr="00000000">
        <w:rPr>
          <w:rFonts w:ascii="Times New Roman" w:cs="Times New Roman" w:eastAsia="Times New Roman" w:hAnsi="Times New Roman"/>
          <w:sz w:val="24"/>
          <w:szCs w:val="24"/>
          <w:rtl w:val="0"/>
        </w:rPr>
        <w:t xml:space="preserve">Francisco Raniere Moreira da Silva³</w:t>
      </w:r>
    </w:p>
    <w:p w:rsidR="00000000" w:rsidDel="00000000" w:rsidP="00000000" w:rsidRDefault="00000000" w:rsidRPr="00000000" w14:paraId="00000005">
      <w:pPr>
        <w:spacing w:line="240" w:lineRule="auto"/>
        <w:jc w:val="right"/>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RESUMO: </w:t>
      </w:r>
      <w:r w:rsidDel="00000000" w:rsidR="00000000" w:rsidRPr="00000000">
        <w:rPr>
          <w:rFonts w:ascii="Times New Roman" w:cs="Times New Roman" w:eastAsia="Times New Roman" w:hAnsi="Times New Roman"/>
          <w:rtl w:val="0"/>
        </w:rPr>
        <w:t xml:space="preserve">Os índices configuram um instrumento útil à avaliação e direcionamento dos processos de gestão em diferentes setores e escalas. Neste sentido, o presente artigo consiste em uma revisão de literatura cujo objetivo é caracterizar como se configuram os índices de governança e identificar o que eles avaliam. A pesquisa foi feita a partir da base de dados do portal de periódicos da CAPES, e os artigos selecionados para compor o corpus do estudo foram aqueles que propunham e/ou aplicavam índices de governança. Os resultados apontam para uma preponderância de estudos de índices relacionados à governança corporativa, voltados, em sua maioria, para o mercado financeiro, em detrimento de índices que tenham como foco específico a gestão pública. Não foi possível verificar um alinhamento entre variáveis e indicadores presentes nos diferentes índices estudados, o que aponta para uma diversidade de formas de avaliar a governança e reforça o caráter polissêmico do conceito.</w:t>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sz w:val="24"/>
          <w:szCs w:val="24"/>
          <w:rtl w:val="0"/>
        </w:rPr>
        <w:t xml:space="preserve">PALAVRAS-CHAVE: </w:t>
      </w:r>
      <w:r w:rsidDel="00000000" w:rsidR="00000000" w:rsidRPr="00000000">
        <w:rPr>
          <w:rFonts w:ascii="Times New Roman" w:cs="Times New Roman" w:eastAsia="Times New Roman" w:hAnsi="Times New Roman"/>
          <w:rtl w:val="0"/>
        </w:rPr>
        <w:t xml:space="preserve">Índices de governança; Revisão Sistemática; Indicadores; Avaliação </w:t>
      </w: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before="240" w:lineRule="auto"/>
        <w:jc w:val="both"/>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1 INTRODUÇÃO</w:t>
      </w:r>
    </w:p>
    <w:p w:rsidR="00000000" w:rsidDel="00000000" w:rsidP="00000000" w:rsidRDefault="00000000" w:rsidRPr="00000000" w14:paraId="0000000B">
      <w:pPr>
        <w:spacing w:line="360" w:lineRule="auto"/>
        <w:ind w:left="0" w:firstLine="720"/>
        <w:jc w:val="both"/>
        <w:rPr>
          <w:rFonts w:ascii="Times New Roman" w:cs="Times New Roman" w:eastAsia="Times New Roman" w:hAnsi="Times New Roman"/>
          <w:b w:val="1"/>
          <w:smallCaps w:val="1"/>
          <w:sz w:val="24"/>
          <w:szCs w:val="24"/>
        </w:rPr>
      </w:pPr>
      <w:r w:rsidDel="00000000" w:rsidR="00000000" w:rsidRPr="00000000">
        <w:rPr>
          <w:rtl w:val="0"/>
        </w:rPr>
      </w:r>
    </w:p>
    <w:p w:rsidR="00000000" w:rsidDel="00000000" w:rsidP="00000000" w:rsidRDefault="00000000" w:rsidRPr="00000000" w14:paraId="0000000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w:t>
      </w:r>
      <w:r w:rsidDel="00000000" w:rsidR="00000000" w:rsidRPr="00000000">
        <w:rPr>
          <w:rFonts w:ascii="Times New Roman" w:cs="Times New Roman" w:eastAsia="Times New Roman" w:hAnsi="Times New Roman"/>
          <w:sz w:val="24"/>
          <w:szCs w:val="24"/>
          <w:rtl w:val="0"/>
        </w:rPr>
        <w:t xml:space="preserve">índices </w:t>
      </w:r>
      <w:r w:rsidDel="00000000" w:rsidR="00000000" w:rsidRPr="00000000">
        <w:rPr>
          <w:rFonts w:ascii="Times New Roman" w:cs="Times New Roman" w:eastAsia="Times New Roman" w:hAnsi="Times New Roman"/>
          <w:sz w:val="24"/>
          <w:szCs w:val="24"/>
          <w:rtl w:val="0"/>
        </w:rPr>
        <w:t xml:space="preserve">medem o desempenho em diferentes perspectivas, traduzindo demandas, possibilitando maior clareza e aproximação de assuntos complexos, uma vez que o uso de indicadores viabiliza maior simplicidade ao destrinchar barreiras de entendimento e construir apontamentos que possibilitam medir o desempenho do objeto analisado. Os indicadores apontam, indicam, aproximam, traduzem em termos operacionais dimensões sociais de interesse definidas a partir de escolhas teóricas ou políticas, ou seja, os indicadores são fundamentais para o processo de avaliação dos instrumentos ou políticas. (JANNUZZI, 2005). Assim, os índices configuram um instrumento útil à avaliação e direcionamento dos processos de gestão em diferentes setores e escalas.</w:t>
      </w:r>
    </w:p>
    <w:p w:rsidR="00000000" w:rsidDel="00000000" w:rsidP="00000000" w:rsidRDefault="00000000" w:rsidRPr="00000000" w14:paraId="0000000D">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seara, a</w:t>
      </w:r>
      <w:r w:rsidDel="00000000" w:rsidR="00000000" w:rsidRPr="00000000">
        <w:rPr>
          <w:rFonts w:ascii="Times New Roman" w:cs="Times New Roman" w:eastAsia="Times New Roman" w:hAnsi="Times New Roman"/>
          <w:sz w:val="24"/>
          <w:szCs w:val="24"/>
          <w:rtl w:val="0"/>
        </w:rPr>
        <w:t xml:space="preserve"> construção do Índice de Boa Governança para Regiões Metropolitanas (</w:t>
      </w:r>
      <w:r w:rsidDel="00000000" w:rsidR="00000000" w:rsidRPr="00000000">
        <w:rPr>
          <w:rFonts w:ascii="Times New Roman" w:cs="Times New Roman" w:eastAsia="Times New Roman" w:hAnsi="Times New Roman"/>
          <w:sz w:val="24"/>
          <w:szCs w:val="24"/>
          <w:rtl w:val="0"/>
        </w:rPr>
        <w:t xml:space="preserve">IBGOV</w:t>
      </w:r>
      <w:r w:rsidDel="00000000" w:rsidR="00000000" w:rsidRPr="00000000">
        <w:rPr>
          <w:rFonts w:ascii="Times New Roman" w:cs="Times New Roman" w:eastAsia="Times New Roman" w:hAnsi="Times New Roman"/>
          <w:sz w:val="24"/>
          <w:szCs w:val="24"/>
          <w:rtl w:val="0"/>
        </w:rPr>
        <w:t xml:space="preserve">), objeto do projeto de pesquisa do qual decorre este trabalho,  desponta da necessidade de um instrumento para avaliação da governança nas Regiões Metropolitanas (RM), ao ensejar estudos comparados entre diferentes realidades que têm em comum o fato de compor uma RM. Uma das etapas percorridas para a construção do </w:t>
      </w:r>
      <w:r w:rsidDel="00000000" w:rsidR="00000000" w:rsidRPr="00000000">
        <w:rPr>
          <w:rFonts w:ascii="Times New Roman" w:cs="Times New Roman" w:eastAsia="Times New Roman" w:hAnsi="Times New Roman"/>
          <w:sz w:val="24"/>
          <w:szCs w:val="24"/>
          <w:rtl w:val="0"/>
        </w:rPr>
        <w:t xml:space="preserve">IBGOV</w:t>
      </w:r>
      <w:r w:rsidDel="00000000" w:rsidR="00000000" w:rsidRPr="00000000">
        <w:rPr>
          <w:rFonts w:ascii="Times New Roman" w:cs="Times New Roman" w:eastAsia="Times New Roman" w:hAnsi="Times New Roman"/>
          <w:sz w:val="24"/>
          <w:szCs w:val="24"/>
          <w:rtl w:val="0"/>
        </w:rPr>
        <w:t xml:space="preserve"> diz respeito à busca, na literatura brasileira, acerca da existência de índices de governança, bem como a identificação de como eles têm sido construídos, tratados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 utilizados. Partiu-se dos seguintes questionamentos: Como se configuram os índices de governança e o que eles avaliam? Esta etapa resultou no presente trabalho, cujo objetivo é caracterizar, a partir de estudos brasileiros, os índices de governança.</w:t>
      </w:r>
    </w:p>
    <w:p w:rsidR="00000000" w:rsidDel="00000000" w:rsidP="00000000" w:rsidRDefault="00000000" w:rsidRPr="00000000" w14:paraId="0000000E">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Nessa perspectiva, procurando sintetizar como são elaborados esses instrumentos de avaliação, realizou-se uma revisão sistemática, explorando artigos que tem como objetivo a construção de um índice e que integra o “passo a passo” utilizado para isso, ao apresentar resultados, por meio da construção de indicadores, a verificação das variáveis e mensuração dos indicadores descritos que possibilitam avaliar o objeto de estudo em questão.  A revisão sistemática, </w:t>
      </w:r>
      <w:r w:rsidDel="00000000" w:rsidR="00000000" w:rsidRPr="00000000">
        <w:rPr>
          <w:rFonts w:ascii="Times New Roman" w:cs="Times New Roman" w:eastAsia="Times New Roman" w:hAnsi="Times New Roman"/>
          <w:sz w:val="24"/>
          <w:szCs w:val="24"/>
          <w:highlight w:val="white"/>
          <w:rtl w:val="0"/>
        </w:rPr>
        <w:t xml:space="preserve">consiste em uma forma de pesquisa que utiliza como fonte de dados a literatura sobre um determinado tema. Integrando as informações de um conjunto de estudos realizados separadamente sobre determinado assunto, ao apresentar resultados conflitantes e/ou coincidentes, auxiliando na orientação para investigações futuras. Sendo um tipo de estudo retrospectivo e secundário, para </w:t>
      </w:r>
      <w:r w:rsidDel="00000000" w:rsidR="00000000" w:rsidRPr="00000000">
        <w:rPr>
          <w:rFonts w:ascii="Times New Roman" w:cs="Times New Roman" w:eastAsia="Times New Roman" w:hAnsi="Times New Roman"/>
          <w:sz w:val="24"/>
          <w:szCs w:val="24"/>
          <w:rtl w:val="0"/>
        </w:rPr>
        <w:t xml:space="preserve">extração de dados. (SAMPAIO; MANCINI, 2007).</w:t>
      </w:r>
    </w:p>
    <w:p w:rsidR="00000000" w:rsidDel="00000000" w:rsidP="00000000" w:rsidRDefault="00000000" w:rsidRPr="00000000" w14:paraId="0000000F">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 construção de índices constitui em um recurso cada vez mais utilizado para o monitoramento e comparação de determinados fenômenos ou aspectos da realidade, corroborando para estudos longitudinais e o acompanhamento da trajetória de indicadores e variáveis ao longo do tempo. </w:t>
      </w:r>
      <w:r w:rsidDel="00000000" w:rsidR="00000000" w:rsidRPr="00000000">
        <w:rPr>
          <w:rFonts w:ascii="Times New Roman" w:cs="Times New Roman" w:eastAsia="Times New Roman" w:hAnsi="Times New Roman"/>
          <w:sz w:val="24"/>
          <w:szCs w:val="24"/>
          <w:rtl w:val="0"/>
        </w:rPr>
        <w:t xml:space="preserve">(SAMPAIO; MANCINI, 2007). Neste trabalho, o foco são os </w:t>
      </w:r>
      <w:r w:rsidDel="00000000" w:rsidR="00000000" w:rsidRPr="00000000">
        <w:rPr>
          <w:rFonts w:ascii="Times New Roman" w:cs="Times New Roman" w:eastAsia="Times New Roman" w:hAnsi="Times New Roman"/>
          <w:sz w:val="24"/>
          <w:szCs w:val="24"/>
          <w:rtl w:val="0"/>
        </w:rPr>
        <w:t xml:space="preserve">instrumentos de avaliação de governança, que possibilitam análise da gestão em diferentes esferas públicas e privadas, tendo como objetivo analisar indicadores, as variáveis utilizadas e suas características e posteriormente mensurar por meio desses encaminhamentos uma avaliação da governança em regiões metropolitanas.</w:t>
      </w:r>
    </w:p>
    <w:p w:rsidR="00000000" w:rsidDel="00000000" w:rsidP="00000000" w:rsidRDefault="00000000" w:rsidRPr="00000000" w14:paraId="00000010">
      <w:pPr>
        <w:spacing w:line="360" w:lineRule="auto"/>
        <w:ind w:left="0" w:firstLine="0"/>
        <w:jc w:val="both"/>
        <w:rPr>
          <w:rFonts w:ascii="Times New Roman" w:cs="Times New Roman" w:eastAsia="Times New Roman" w:hAnsi="Times New Roman"/>
          <w:sz w:val="24"/>
          <w:szCs w:val="24"/>
          <w:highlight w:val="green"/>
        </w:rPr>
      </w:pPr>
      <w:r w:rsidDel="00000000" w:rsidR="00000000" w:rsidRPr="00000000">
        <w:rPr>
          <w:rtl w:val="0"/>
        </w:rPr>
      </w:r>
    </w:p>
    <w:p w:rsidR="00000000" w:rsidDel="00000000" w:rsidP="00000000" w:rsidRDefault="00000000" w:rsidRPr="00000000" w14:paraId="00000011">
      <w:pPr>
        <w:spacing w:before="240" w:line="360" w:lineRule="auto"/>
        <w:jc w:val="both"/>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2 PROCEDIMENTOS METODOLÓGICOS</w:t>
      </w:r>
    </w:p>
    <w:p w:rsidR="00000000" w:rsidDel="00000000" w:rsidP="00000000" w:rsidRDefault="00000000" w:rsidRPr="00000000" w14:paraId="0000001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firstLine="720"/>
        <w:jc w:val="both"/>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Para verificar trabalhos que tiveram como objetivo a construção de índices de governança, foi realizado um levantamento bibliográfico na base de dados do Portal de Periódicos da </w:t>
      </w:r>
      <w:r w:rsidDel="00000000" w:rsidR="00000000" w:rsidRPr="00000000">
        <w:rPr>
          <w:rFonts w:ascii="Times New Roman" w:cs="Times New Roman" w:eastAsia="Times New Roman" w:hAnsi="Times New Roman"/>
          <w:sz w:val="24"/>
          <w:szCs w:val="24"/>
          <w:highlight w:val="white"/>
          <w:rtl w:val="0"/>
        </w:rPr>
        <w:t xml:space="preserve">Coordenação de Aperfeiçoamento de Pessoal de Nível Superior</w:t>
      </w:r>
      <w:r w:rsidDel="00000000" w:rsidR="00000000" w:rsidRPr="00000000">
        <w:rPr>
          <w:rFonts w:ascii="Times New Roman" w:cs="Times New Roman" w:eastAsia="Times New Roman" w:hAnsi="Times New Roman"/>
          <w:sz w:val="24"/>
          <w:szCs w:val="24"/>
          <w:rtl w:val="0"/>
        </w:rPr>
        <w:t xml:space="preserve"> (CAPES), no período de 17 a 19 de maio de 2023.</w:t>
      </w:r>
      <w:r w:rsidDel="00000000" w:rsidR="00000000" w:rsidRPr="00000000">
        <w:rPr>
          <w:rtl w:val="0"/>
        </w:rPr>
      </w:r>
    </w:p>
    <w:p w:rsidR="00000000" w:rsidDel="00000000" w:rsidP="00000000" w:rsidRDefault="00000000" w:rsidRPr="00000000" w14:paraId="00000014">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busca foi realizada com acesso por meio da Comunidade Acadêmica Federada (acesso CAFE), tendo como termo-chave a expressão “Índice de Governança”</w:t>
      </w:r>
      <w:r w:rsidDel="00000000" w:rsidR="00000000" w:rsidRPr="00000000">
        <w:rPr>
          <w:rFonts w:ascii="Times New Roman" w:cs="Times New Roman" w:eastAsia="Times New Roman" w:hAnsi="Times New Roman"/>
          <w:sz w:val="24"/>
          <w:szCs w:val="24"/>
          <w:rtl w:val="0"/>
        </w:rPr>
        <w:t xml:space="preserve">. Os critérios de busca foram artigos, revisados por pares, em língua portuguesa, que apresentassem o termo </w:t>
      </w:r>
      <w:r w:rsidDel="00000000" w:rsidR="00000000" w:rsidRPr="00000000">
        <w:rPr>
          <w:rFonts w:ascii="Times New Roman" w:cs="Times New Roman" w:eastAsia="Times New Roman" w:hAnsi="Times New Roman"/>
          <w:i w:val="1"/>
          <w:sz w:val="24"/>
          <w:szCs w:val="24"/>
          <w:rtl w:val="0"/>
        </w:rPr>
        <w:t xml:space="preserve">índice de governança</w:t>
      </w:r>
      <w:r w:rsidDel="00000000" w:rsidR="00000000" w:rsidRPr="00000000">
        <w:rPr>
          <w:rFonts w:ascii="Times New Roman" w:cs="Times New Roman" w:eastAsia="Times New Roman" w:hAnsi="Times New Roman"/>
          <w:sz w:val="24"/>
          <w:szCs w:val="24"/>
          <w:rtl w:val="0"/>
        </w:rPr>
        <w:t xml:space="preserve"> no título ou assunto. A busca retornou 26 artigos, dos quais apenas 16 foram utilizados, visto que os outros se repetiram. A etapa posterior consistiu na leitura do resumo, introdução e resultados dos artigos, a fim de selecionar os artigos que atendiam às finalidades do estudo. Para a filtragem dos estudos, buscou-se artigos que constroem e/ou que aplicam índices de governança. Os artigos que não foram selecionados não atendiam aos critérios do estudo, visto que eles não propunham índices de governança. Eram, no geral, voltados para a análise de indicadores financeiros ou pesquisas quantitativas sobre o mercado financeiro. </w:t>
      </w:r>
    </w:p>
    <w:p w:rsidR="00000000" w:rsidDel="00000000" w:rsidP="00000000" w:rsidRDefault="00000000" w:rsidRPr="00000000" w14:paraId="00000015">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corpus final foi constituído por 9 trabalhos. Estes foram lidos integralmente, com o </w:t>
      </w:r>
      <w:r w:rsidDel="00000000" w:rsidR="00000000" w:rsidRPr="00000000">
        <w:rPr>
          <w:rFonts w:ascii="Times New Roman" w:cs="Times New Roman" w:eastAsia="Times New Roman" w:hAnsi="Times New Roman"/>
          <w:sz w:val="24"/>
          <w:szCs w:val="24"/>
          <w:rtl w:val="0"/>
        </w:rPr>
        <w:t xml:space="preserve">intuito de analisar cada um e verificar o processo para a construção do índice, a sua aplicabilidade, as variáveis, os indicadores, além das características comuns entre eles.</w:t>
      </w:r>
    </w:p>
    <w:p w:rsidR="00000000" w:rsidDel="00000000" w:rsidP="00000000" w:rsidRDefault="00000000" w:rsidRPr="00000000" w14:paraId="00000016">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before="240" w:lineRule="auto"/>
        <w:jc w:val="both"/>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3 APRESENTAÇÃO E DISCUSSÃO DOS RESULTADOS</w:t>
      </w:r>
    </w:p>
    <w:p w:rsidR="00000000" w:rsidDel="00000000" w:rsidP="00000000" w:rsidRDefault="00000000" w:rsidRPr="00000000" w14:paraId="00000018">
      <w:pPr>
        <w:spacing w:before="240" w:lineRule="auto"/>
        <w:jc w:val="both"/>
        <w:rPr>
          <w:rFonts w:ascii="Times New Roman" w:cs="Times New Roman" w:eastAsia="Times New Roman" w:hAnsi="Times New Roman"/>
          <w:b w:val="1"/>
          <w:smallCaps w:val="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revisão sistemática ensejou uma visão abrangente sobre as técnicas para a construção de índices de governança e sua usabilidade.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Quadro 1 - Corpus da Revisão de Literatura</w:t>
      </w:r>
    </w:p>
    <w:tbl>
      <w:tblPr>
        <w:tblStyle w:val="Table1"/>
        <w:tblpPr w:leftFromText="180" w:rightFromText="180" w:topFromText="180" w:bottomFromText="180" w:vertAnchor="text" w:horzAnchor="text" w:tblpX="60" w:tblpY="0"/>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395"/>
        <w:gridCol w:w="1290"/>
        <w:gridCol w:w="1365"/>
        <w:gridCol w:w="1305"/>
        <w:gridCol w:w="2460"/>
        <w:tblGridChange w:id="0">
          <w:tblGrid>
            <w:gridCol w:w="1290"/>
            <w:gridCol w:w="1395"/>
            <w:gridCol w:w="1290"/>
            <w:gridCol w:w="1365"/>
            <w:gridCol w:w="1305"/>
            <w:gridCol w:w="2460"/>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b w:val="1"/>
                <w:sz w:val="20"/>
                <w:szCs w:val="20"/>
                <w:rtl w:val="0"/>
              </w:rPr>
              <w:t xml:space="preserve">Título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b w:val="1"/>
                <w:sz w:val="20"/>
                <w:szCs w:val="20"/>
                <w:rtl w:val="0"/>
              </w:rPr>
              <w:t xml:space="preserve">Autor (es)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E">
            <w:pPr>
              <w:widowControl w:val="0"/>
              <w:jc w:val="center"/>
              <w:rPr>
                <w:sz w:val="20"/>
                <w:szCs w:val="20"/>
              </w:rPr>
            </w:pPr>
            <w:r w:rsidDel="00000000" w:rsidR="00000000" w:rsidRPr="00000000">
              <w:rPr>
                <w:b w:val="1"/>
                <w:sz w:val="20"/>
                <w:szCs w:val="20"/>
                <w:rtl w:val="0"/>
              </w:rPr>
              <w:t xml:space="preserve">Periódico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b w:val="1"/>
                <w:sz w:val="20"/>
                <w:szCs w:val="20"/>
                <w:rtl w:val="0"/>
              </w:rPr>
              <w:t xml:space="preserve">Identificador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b w:val="1"/>
                <w:sz w:val="20"/>
                <w:szCs w:val="20"/>
                <w:rtl w:val="0"/>
              </w:rPr>
              <w:t xml:space="preserve">Fonte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b w:val="1"/>
                <w:sz w:val="20"/>
                <w:szCs w:val="20"/>
                <w:rtl w:val="0"/>
              </w:rPr>
              <w:t xml:space="preserve">Motivo de inclusão/exclusão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Índice de Governança Corporativa para Empresas do Mercado Acionário Brasileiro</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Santos, Thaís Alves dos ; Souza, Antônio Artur de ; Pessanha, Gabriel Rodrigo Gomes</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Revista Gestão, finanças e contabilidade, 2020, Vol.9 (3), p.72-92</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ISSN: 2238-5320; EISSN: 2238-5320; DOI: 10.18028/rgfc.v9i3.7792</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Alma/SFX Local Collection</w:t>
            </w:r>
          </w:p>
        </w:tc>
        <w:tc>
          <w:tcPr>
            <w:tcBorders>
              <w:top w:color="cccccc" w:space="0" w:sz="5" w:val="single"/>
              <w:left w:color="cccccc" w:space="0" w:sz="5" w:val="single"/>
              <w:bottom w:color="cccccc" w:space="0" w:sz="5" w:val="single"/>
              <w:right w:color="d9d9d9" w:space="0" w:sz="5" w:val="single"/>
            </w:tcBorders>
            <w:tcMar>
              <w:top w:w="40.0" w:type="dxa"/>
              <w:left w:w="0.0" w:type="dxa"/>
              <w:bottom w:w="40.0" w:type="dxa"/>
              <w:right w:w="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Sim. Apesar de ser voltado para a governança corporativa, o texto constrói um índice de governança. Descrevendo todas as etapas e a metodologia como esse processo foi realizado, podendo ser útil no trabalho a aqui ser desenvolvido.</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Índice de Governança Pública Municipal (</w:t>
            </w:r>
            <w:r w:rsidDel="00000000" w:rsidR="00000000" w:rsidRPr="00000000">
              <w:rPr>
                <w:sz w:val="20"/>
                <w:szCs w:val="20"/>
                <w:rtl w:val="0"/>
              </w:rPr>
              <w:t xml:space="preserve">IGovPMun</w:t>
            </w:r>
            <w:r w:rsidDel="00000000" w:rsidR="00000000" w:rsidRPr="00000000">
              <w:rPr>
                <w:sz w:val="20"/>
                <w:szCs w:val="20"/>
                <w:rtl w:val="0"/>
              </w:rPr>
              <w:t xml:space="preserve">): um instrumento de avaliação e controle social</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Silva, Marcus Vinicius Gonçalves da</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Revista Brasileira de Planejamento e Desenvolvimento., 2022, Vol.11 (3), p.795</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ISSN: 2317-2363; EISSN: 2317-2363; DOI: 10.3895/rbpd.v11n3.11544</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Alma/SFX Local Collection</w:t>
            </w:r>
          </w:p>
        </w:tc>
        <w:tc>
          <w:tcPr>
            <w:tcBorders>
              <w:top w:color="cccccc" w:space="0" w:sz="5" w:val="single"/>
              <w:left w:color="cccccc" w:space="0" w:sz="5" w:val="single"/>
              <w:bottom w:color="cccccc" w:space="0" w:sz="5" w:val="single"/>
              <w:right w:color="d9d9d9" w:space="0" w:sz="5" w:val="single"/>
            </w:tcBorders>
            <w:shd w:fill="d0e0e3" w:val="clear"/>
            <w:tcMar>
              <w:top w:w="40.0" w:type="dxa"/>
              <w:left w:w="0.0" w:type="dxa"/>
              <w:bottom w:w="40.0" w:type="dxa"/>
              <w:right w:w="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Sim. Apesar de não construir um índice, os autores propõem um instrumento de avaliação de governança a nível municipal e mostram a aplicabilidade dele em um município.</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Mensurando a Governança de Organizações Não Governamentais: Proposta de Índice de Governança</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Lacruz, Adonai ; Nossa, Valcemiro ; Rosa Lemos, Katarina ; De Andrade Guedes, Thiago</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Contabilidade vista &amp; revista, 2021, Vol.32 (3), p.98-122</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ISSN: 0103-734X; EISSN: 2317-6806; DOI: 10.22561/cvr.v32i3.6661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Alma/SFX Local Collection</w:t>
            </w:r>
          </w:p>
        </w:tc>
        <w:tc>
          <w:tcPr>
            <w:tcBorders>
              <w:top w:color="cccccc" w:space="0" w:sz="5" w:val="single"/>
              <w:left w:color="cccccc" w:space="0" w:sz="5" w:val="single"/>
              <w:bottom w:color="cccccc" w:space="0" w:sz="5" w:val="single"/>
              <w:right w:color="d9d9d9" w:space="0" w:sz="5" w:val="single"/>
            </w:tcBorders>
            <w:tcMar>
              <w:top w:w="40.0" w:type="dxa"/>
              <w:left w:w="0.0" w:type="dxa"/>
              <w:bottom w:w="40.0" w:type="dxa"/>
              <w:right w:w="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Sim. É proposto um índice de governança para o terceiro setor, em que os autores irão descrever as variáveis e dimensões utilizadas.</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Boas práticas para o aumento do índice de governança de TI na administração pública federal</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Smek, Deivid José ; Rosa, Marcos Roque da</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Revista brasileira de administração científica, 2016, Vol.7 (1), p.297-306</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ISSN: 2179-684X; EISSN: 2179-684X; DOI: 10.6008/</w:t>
            </w:r>
            <w:r w:rsidDel="00000000" w:rsidR="00000000" w:rsidRPr="00000000">
              <w:rPr>
                <w:sz w:val="20"/>
                <w:szCs w:val="20"/>
                <w:rtl w:val="0"/>
              </w:rPr>
              <w:t xml:space="preserve">SPC2179-684X.2016.001.0020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Alma/SFX Local Collection</w:t>
            </w:r>
          </w:p>
        </w:tc>
        <w:tc>
          <w:tcPr>
            <w:tcBorders>
              <w:top w:color="cccccc" w:space="0" w:sz="5" w:val="single"/>
              <w:left w:color="cccccc" w:space="0" w:sz="5" w:val="single"/>
              <w:bottom w:color="cccccc" w:space="0" w:sz="5" w:val="single"/>
              <w:right w:color="d9d9d9" w:space="0" w:sz="5" w:val="single"/>
            </w:tcBorders>
            <w:shd w:fill="d0e0e3" w:val="clear"/>
            <w:tcMar>
              <w:top w:w="40.0" w:type="dxa"/>
              <w:left w:w="0.0" w:type="dxa"/>
              <w:bottom w:w="40.0" w:type="dxa"/>
              <w:right w:w="0.0" w:type="dxa"/>
            </w:tcMar>
            <w:vAlign w:val="bottom"/>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Não. O texto não trata do índice como um instrumento e sim como um quantitativo.</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color w:val="111111"/>
                <w:sz w:val="20"/>
                <w:szCs w:val="20"/>
                <w:rtl w:val="0"/>
              </w:rPr>
              <w:t xml:space="preserve">Índice de governança eletrônica nos municípios: uma análise do estado de Sergipe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 Viana de Freitas, Rony Klay ; Melo Silva Luft, Maria Conceição</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Revista eletrônica de ciência administrativa, 2014, Vol.13 (1), p.56-73</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ISSN: 1677-7387; EISSN: 1677-7387</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DOAJ Directory of Open Access Journals</w:t>
            </w:r>
          </w:p>
        </w:tc>
        <w:tc>
          <w:tcPr>
            <w:tcBorders>
              <w:top w:color="cccccc" w:space="0" w:sz="5" w:val="single"/>
              <w:left w:color="cccccc" w:space="0" w:sz="5" w:val="single"/>
              <w:bottom w:color="cccccc" w:space="0" w:sz="5" w:val="single"/>
              <w:right w:color="d9d9d9" w:space="0" w:sz="5" w:val="single"/>
            </w:tcBorders>
            <w:tcMar>
              <w:top w:w="40.0" w:type="dxa"/>
              <w:left w:w="0.0" w:type="dxa"/>
              <w:bottom w:w="40.0" w:type="dxa"/>
              <w:right w:w="0.0" w:type="dxa"/>
            </w:tcMar>
            <w:vAlign w:val="bottom"/>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Sim. O texto propõe o índice e detalha cada etapa.</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Índice de governança eletrônica dos estados Brasileiros (2009): no âmbito do poder executivo</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Mello, Gilmar Ribeiro de ; Slomski, Valmor</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Revista de gestão da tecnologia e sistemas de informação, 2010, Vol.7 (2), p.375-408</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ISSN: 1807-1775; EISSN: 1807-1775; DOI: 10.4301/S1807-17752010000200007</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SciELO Brazil</w:t>
            </w:r>
          </w:p>
        </w:tc>
        <w:tc>
          <w:tcPr>
            <w:tcBorders>
              <w:top w:color="cccccc" w:space="0" w:sz="5" w:val="single"/>
              <w:left w:color="cccccc" w:space="0" w:sz="5" w:val="single"/>
              <w:bottom w:color="cccccc" w:space="0" w:sz="5" w:val="single"/>
              <w:right w:color="d9d9d9" w:space="0" w:sz="5" w:val="single"/>
            </w:tcBorders>
            <w:shd w:fill="d0e0e3" w:val="clear"/>
            <w:tcMar>
              <w:top w:w="40.0" w:type="dxa"/>
              <w:left w:w="0.0" w:type="dxa"/>
              <w:bottom w:w="40.0" w:type="dxa"/>
              <w:right w:w="0.0" w:type="dxa"/>
            </w:tcMar>
            <w:vAlign w:val="bottom"/>
          </w:tcPr>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Não. O texto não propõe um índice e é uma pesquisa quantitativa sobre o valor de ações em determinadas empresas, não se relacionando com o objeto de estudo aqui.</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sz w:val="20"/>
                <w:szCs w:val="20"/>
                <w:rtl w:val="0"/>
              </w:rPr>
              <w:t xml:space="preserve">Análise da relação entre o índice de governança corporativa e o preço das ações de empresas do setor de papel e celulose</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José Odálio dos Santos ; Emerson </w:t>
            </w:r>
            <w:r w:rsidDel="00000000" w:rsidR="00000000" w:rsidRPr="00000000">
              <w:rPr>
                <w:sz w:val="20"/>
                <w:szCs w:val="20"/>
                <w:rtl w:val="0"/>
              </w:rPr>
              <w:t xml:space="preserve">Bazilio</w:t>
            </w:r>
            <w:r w:rsidDel="00000000" w:rsidR="00000000" w:rsidRPr="00000000">
              <w:rPr>
                <w:sz w:val="20"/>
                <w:szCs w:val="20"/>
                <w:rtl w:val="0"/>
              </w:rPr>
              <w:t xml:space="preserve"> Pedreira</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Revista Administração em Diálogo, 2008, Vol.6 (1)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sz w:val="20"/>
                <w:szCs w:val="20"/>
                <w:rtl w:val="0"/>
              </w:rPr>
              <w:t xml:space="preserve">ISSN: 2178-0080; DOI: 10.20946/rad.v6i1.685</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DOAJ Directory of Open Access Journals</w:t>
            </w:r>
          </w:p>
        </w:tc>
        <w:tc>
          <w:tcPr>
            <w:tcBorders>
              <w:top w:color="cccccc" w:space="0" w:sz="5" w:val="single"/>
              <w:left w:color="cccccc" w:space="0" w:sz="5" w:val="single"/>
              <w:bottom w:color="cccccc" w:space="0" w:sz="5" w:val="single"/>
              <w:right w:color="d9d9d9" w:space="0" w:sz="5" w:val="single"/>
            </w:tcBorders>
            <w:tcMar>
              <w:top w:w="40.0" w:type="dxa"/>
              <w:left w:w="0.0" w:type="dxa"/>
              <w:bottom w:w="40.0" w:type="dxa"/>
              <w:right w:w="0.0" w:type="dxa"/>
            </w:tcMar>
            <w:vAlign w:val="bottom"/>
          </w:tcPr>
          <w:p w:rsidR="00000000" w:rsidDel="00000000" w:rsidP="00000000" w:rsidRDefault="00000000" w:rsidRPr="00000000" w14:paraId="0000004B">
            <w:pPr>
              <w:widowControl w:val="0"/>
              <w:rPr>
                <w:sz w:val="20"/>
                <w:szCs w:val="20"/>
              </w:rPr>
            </w:pPr>
            <w:r w:rsidDel="00000000" w:rsidR="00000000" w:rsidRPr="00000000">
              <w:rPr>
                <w:sz w:val="20"/>
                <w:szCs w:val="20"/>
                <w:rtl w:val="0"/>
              </w:rPr>
              <w:t xml:space="preserve">Não. O texto não propõe um índice e o seu conteúdo não se relaciona com o que estamos estudando.</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Comparações múltiplas das carteiras de bolsa no Brasil: avaliação da performance do Índice de Governança</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sz w:val="20"/>
                <w:szCs w:val="20"/>
                <w:rtl w:val="0"/>
              </w:rPr>
              <w:t xml:space="preserve">Pablo Rogers ; </w:t>
            </w:r>
            <w:r w:rsidDel="00000000" w:rsidR="00000000" w:rsidRPr="00000000">
              <w:rPr>
                <w:sz w:val="20"/>
                <w:szCs w:val="20"/>
                <w:rtl w:val="0"/>
              </w:rPr>
              <w:t xml:space="preserve">Karém</w:t>
            </w:r>
            <w:r w:rsidDel="00000000" w:rsidR="00000000" w:rsidRPr="00000000">
              <w:rPr>
                <w:sz w:val="20"/>
                <w:szCs w:val="20"/>
                <w:rtl w:val="0"/>
              </w:rPr>
              <w:t xml:space="preserve"> Cristina de Sousa Ribeiro ; Almir Ferreira de Sousa</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Revista de gestão, 2005, Vol.12 (4), p.55-72</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sz w:val="20"/>
                <w:szCs w:val="20"/>
                <w:rtl w:val="0"/>
              </w:rPr>
              <w:t xml:space="preserve">ISSN: 1809-2276; EISSN: 2177-8736</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Alma/SFX Local Collection; DOAJ Directory of Open Access Journals</w:t>
            </w:r>
          </w:p>
        </w:tc>
        <w:tc>
          <w:tcPr>
            <w:tcBorders>
              <w:top w:color="cccccc" w:space="0" w:sz="5" w:val="single"/>
              <w:left w:color="cccccc" w:space="0" w:sz="5" w:val="single"/>
              <w:bottom w:color="cccccc" w:space="0" w:sz="5" w:val="single"/>
              <w:right w:color="d9d9d9" w:space="0" w:sz="5" w:val="single"/>
            </w:tcBorders>
            <w:shd w:fill="d0e0e3" w:val="clear"/>
            <w:tcMar>
              <w:top w:w="40.0" w:type="dxa"/>
              <w:left w:w="0.0" w:type="dxa"/>
              <w:bottom w:w="40.0" w:type="dxa"/>
              <w:right w:w="0.0" w:type="dxa"/>
            </w:tcMar>
            <w:vAlign w:val="bottom"/>
          </w:tcPr>
          <w:p w:rsidR="00000000" w:rsidDel="00000000" w:rsidP="00000000" w:rsidRDefault="00000000" w:rsidRPr="00000000" w14:paraId="00000051">
            <w:pPr>
              <w:widowControl w:val="0"/>
              <w:rPr>
                <w:sz w:val="20"/>
                <w:szCs w:val="20"/>
              </w:rPr>
            </w:pPr>
            <w:r w:rsidDel="00000000" w:rsidR="00000000" w:rsidRPr="00000000">
              <w:rPr>
                <w:sz w:val="20"/>
                <w:szCs w:val="20"/>
                <w:rtl w:val="0"/>
              </w:rPr>
              <w:t xml:space="preserve">Sim. O texto tem como objetivo avaliar a performance do Índice de Governança Corporativa (IGC).</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Índice de Governança Corporativa, Desempenho e Valor da Firma no Brasil</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sz w:val="20"/>
                <w:szCs w:val="20"/>
                <w:rtl w:val="0"/>
              </w:rPr>
              <w:t xml:space="preserve">Carvalhal da Silva, André Luiz ; Leal, Ricardo Pereira Câmara</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Revista Brasileira de Finanças, 2005, Vol.3 (1), p.1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sz w:val="20"/>
                <w:szCs w:val="20"/>
                <w:rtl w:val="0"/>
              </w:rPr>
              <w:t xml:space="preserve">ISSN: 1679-0731; EISSN: 1984-5146; DOI: 10.12660/rbfin.v3n1.2005.1143</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Alma/SFX Local Collection; DOAJ Directory of Open Access Journals</w:t>
            </w:r>
          </w:p>
        </w:tc>
        <w:tc>
          <w:tcPr>
            <w:tcBorders>
              <w:top w:color="cccccc" w:space="0" w:sz="5" w:val="single"/>
              <w:left w:color="cccccc" w:space="0" w:sz="5" w:val="single"/>
              <w:bottom w:color="cccccc" w:space="0" w:sz="5" w:val="single"/>
              <w:right w:color="d9d9d9" w:space="0" w:sz="5" w:val="single"/>
            </w:tcBorders>
            <w:tcMar>
              <w:top w:w="40.0" w:type="dxa"/>
              <w:left w:w="0.0" w:type="dxa"/>
              <w:bottom w:w="40.0" w:type="dxa"/>
              <w:right w:w="0.0" w:type="dxa"/>
            </w:tcMar>
            <w:vAlign w:val="bottom"/>
          </w:tcPr>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Não. Foi realizada a construção de um índice, apontando resultados e indicando as "boas" práticas de governança corporativa nas empresas analisadas</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Índices de Governança Corporativa Aplicados ao Terceiro Setor</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sz w:val="20"/>
                <w:szCs w:val="20"/>
                <w:rtl w:val="0"/>
              </w:rPr>
              <w:t xml:space="preserve">Peres, Renan De Moraes ; Duarte, Francisco Ricardo ; Araújo, Marcos Alberto de</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ID on line. Revista de psicologia, 2018, Vol.12 (40), p.1-20</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ISSN: 1981-1179; EISSN: 1981-1179; DOI: 10.14295/idonline.v12i40.1037</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Alma/SFX Local Collection</w:t>
            </w:r>
          </w:p>
        </w:tc>
        <w:tc>
          <w:tcPr>
            <w:tcBorders>
              <w:top w:color="cccccc" w:space="0" w:sz="5" w:val="single"/>
              <w:left w:color="cccccc" w:space="0" w:sz="5" w:val="single"/>
              <w:bottom w:color="cccccc" w:space="0" w:sz="5" w:val="single"/>
              <w:right w:color="d9d9d9" w:space="0" w:sz="5" w:val="single"/>
            </w:tcBorders>
            <w:shd w:fill="d0e0e3" w:val="clear"/>
            <w:tcMar>
              <w:top w:w="40.0" w:type="dxa"/>
              <w:left w:w="0.0" w:type="dxa"/>
              <w:bottom w:w="40.0" w:type="dxa"/>
              <w:right w:w="0.0" w:type="dxa"/>
            </w:tcMar>
            <w:vAlign w:val="bottom"/>
          </w:tcPr>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Não. O texto não propõe um índice, apesar de ter um ranking de avaliação de governança corporativa.</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Desempenho e Volatilidade dos Índices de Governança Corporativa Da BM&amp;FBOVESPA</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Oliveira, Leandro Sanches Simplicio de ; Santos, David Ferreira Lopes</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Reunir : Revista de Administração, Ciências Contábeis e Sustentabilidade, 2015, Vol.1 (2), p.52</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ISSN: 2237-3667; EISSN: 2237-3667; DOI: 10.18696/</w:t>
            </w:r>
            <w:r w:rsidDel="00000000" w:rsidR="00000000" w:rsidRPr="00000000">
              <w:rPr>
                <w:sz w:val="20"/>
                <w:szCs w:val="20"/>
                <w:rtl w:val="0"/>
              </w:rPr>
              <w:t xml:space="preserve">reunir.v1i2.28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Alma/SFX Local Collection</w:t>
            </w:r>
          </w:p>
        </w:tc>
        <w:tc>
          <w:tcPr>
            <w:tcBorders>
              <w:top w:color="cccccc" w:space="0" w:sz="5" w:val="single"/>
              <w:left w:color="cccccc" w:space="0" w:sz="5" w:val="single"/>
              <w:bottom w:color="cccccc" w:space="0" w:sz="5" w:val="single"/>
              <w:right w:color="d9d9d9" w:space="0" w:sz="5" w:val="single"/>
            </w:tcBorders>
            <w:tcMar>
              <w:top w:w="40.0" w:type="dxa"/>
              <w:left w:w="0.0" w:type="dxa"/>
              <w:bottom w:w="40.0" w:type="dxa"/>
              <w:right w:w="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Não. O texto não propõe um índice. Pondera-se no texto as práticas de governança corporativa, o mercado de empresas.</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Governança corporativa dos bancos e sua relação com indicadores de desempenho e risco</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Korontai, Jéssika Nassif ; Fonseca, Marcos Wagner da</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Enfoque : reflexão contábil, 2020, Vol.39 (3), p.151-168</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ISSN: 1517-9087; EISSN: 1984-882X; DOI: 10.4025/enfoque.v39i3.47403</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Alma/SFX Local Collection; DOAJ Directory of Open Access Journals</w:t>
            </w:r>
          </w:p>
        </w:tc>
        <w:tc>
          <w:tcPr>
            <w:tcBorders>
              <w:top w:color="cccccc" w:space="0" w:sz="5" w:val="single"/>
              <w:left w:color="cccccc" w:space="0" w:sz="5" w:val="single"/>
              <w:bottom w:color="cccccc" w:space="0" w:sz="5" w:val="single"/>
              <w:right w:color="d9d9d9" w:space="0" w:sz="5" w:val="single"/>
            </w:tcBorders>
            <w:shd w:fill="d0e0e3" w:val="clear"/>
            <w:tcMar>
              <w:top w:w="40.0" w:type="dxa"/>
              <w:left w:w="0.0" w:type="dxa"/>
              <w:bottom w:w="40.0" w:type="dxa"/>
              <w:right w:w="0.0" w:type="dxa"/>
            </w:tcMar>
            <w:vAlign w:val="bottom"/>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Sim. O estudo propôs um índice de governança específico para bancos (IGOV-Bancos), o que não necessariamente se encaixa para a nossa abordagem, mas pode ser utilizado como modelo de observação.</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Propriedade estatal e governança</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Franck, Alison Geovani Schwingel ; Sonza, Igor Bernardi</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Revista contemporânea de contabilidade, 2021, Vol.18 (47), p.55-71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ISSN: 1807-1821; EISSN: 2175-8069; DOI: 10.5007/2175-8069.2021.e76019</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DOAJ Directory of Open Access Journals</w:t>
            </w:r>
          </w:p>
        </w:tc>
        <w:tc>
          <w:tcPr>
            <w:tcBorders>
              <w:top w:color="cccccc" w:space="0" w:sz="5" w:val="single"/>
              <w:left w:color="cccccc" w:space="0" w:sz="5" w:val="single"/>
              <w:bottom w:color="cccccc" w:space="0" w:sz="5" w:val="single"/>
              <w:right w:color="d9d9d9" w:space="0" w:sz="5" w:val="single"/>
            </w:tcBorders>
            <w:tcMar>
              <w:top w:w="40.0" w:type="dxa"/>
              <w:left w:w="0.0" w:type="dxa"/>
              <w:bottom w:w="40.0" w:type="dxa"/>
              <w:right w:w="0.0" w:type="dxa"/>
            </w:tcMar>
            <w:vAlign w:val="bottom"/>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Sim. Dois índices de governança foram criados (razão e fatorial), contemplando 12 aspectos de governança para cada empresa para cada ano, sendo o diferencial do artigo.</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The relation between the board of directors, performance, work and risk in the brazilian stock market/A relação entre conselho de administração, desempenho, trabalho e risco no mercado acionário brasileiro</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José Fernando Martins de Paiva ; Nelize Aparecida de Oliveira ; Fernanda Maciel Peixoto</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Revista de educação e pesquisa em contabilidade, 2015, Vol.9 (1)</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EISSN: 1981-8610; DOI: 10.17524/repec.v9i1.1168</w:t>
            </w:r>
          </w:p>
        </w:tc>
        <w:tc>
          <w:tcPr>
            <w:tcBorders>
              <w:top w:color="cccccc" w:space="0" w:sz="5" w:val="single"/>
              <w:left w:color="cccccc" w:space="0" w:sz="5" w:val="single"/>
              <w:bottom w:color="cccccc" w:space="0" w:sz="5" w:val="single"/>
              <w:right w:color="cccccc"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DOAJ Directory of Open Access Journals</w:t>
            </w:r>
          </w:p>
        </w:tc>
        <w:tc>
          <w:tcPr>
            <w:tcBorders>
              <w:top w:color="cccccc" w:space="0" w:sz="5" w:val="single"/>
              <w:left w:color="cccccc" w:space="0" w:sz="6" w:val="single"/>
              <w:bottom w:color="cccccc" w:space="0" w:sz="5" w:val="single"/>
              <w:right w:color="d9d9d9" w:space="0" w:sz="5" w:val="single"/>
            </w:tcBorders>
            <w:shd w:fill="d0e0e3" w:val="clear"/>
            <w:tcMar>
              <w:top w:w="40.0" w:type="dxa"/>
              <w:left w:w="0.0" w:type="dxa"/>
              <w:bottom w:w="40.0" w:type="dxa"/>
              <w:right w:w="0.0" w:type="dxa"/>
            </w:tcMar>
            <w:vAlign w:val="bottom"/>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Não.O estudo trata-se de uma análise de indicadores financeiros.</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Evolução da qualidade das práticas de governança corporativa: um estudo das empresas Brasileiras de capital aberto não listadas em bolsa</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Almeida, Moisés Araújo ; Santos, Joséte Florencio dos ; Ferreira, Lúcio Flávio Vieira de Medeiros ; Torres, Fernando José Vieira</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Revista de administração contemporânea, 2010, Vol.14 (5), p.907-924</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ISSN: 1982-7849; EISSN: 1982-7849; DOI: 10.1590/S1415-65552010000500009</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SciELO Brazil FREE; DOAJ Directory of Open Access Journals</w:t>
            </w:r>
          </w:p>
        </w:tc>
        <w:tc>
          <w:tcPr>
            <w:tcBorders>
              <w:top w:color="cccccc" w:space="0" w:sz="5" w:val="single"/>
              <w:left w:color="cccccc" w:space="0" w:sz="5" w:val="single"/>
              <w:bottom w:color="cccccc" w:space="0" w:sz="5" w:val="single"/>
              <w:right w:color="d9d9d9" w:space="0" w:sz="5" w:val="single"/>
            </w:tcBorders>
            <w:tcMar>
              <w:top w:w="40.0" w:type="dxa"/>
              <w:left w:w="0.0" w:type="dxa"/>
              <w:bottom w:w="40.0" w:type="dxa"/>
              <w:right w:w="0.0" w:type="dxa"/>
            </w:tcMar>
            <w:vAlign w:val="bottom"/>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Sim. O estudo utiliza o Índice de Governança Corporativa das Empresas Brasileiras de Capital Aberto Não Listadas em Bolsa para investigar os níveis de governança, apontados pelas dimensões da transparência e as estruturas de controle e conduta.</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Mecanismos de Governança Corporativa no Brasil: Evidências do Controle pelo Mercado de Capitais</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Rogers, Pablo ; Ribeiro, Kárem Cristina de Sousa</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Contextus (Fortaleza), 2008, Vol.4 (2)</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ISSN: 1678-2089; EISSN: 2178-9258; DOI: 10.19094/contextus.v4i2.32076</w:t>
            </w:r>
          </w:p>
        </w:tc>
        <w:tc>
          <w:tcPr>
            <w:tcBorders>
              <w:top w:color="cccccc" w:space="0" w:sz="5" w:val="single"/>
              <w:left w:color="cccccc" w:space="0" w:sz="5" w:val="single"/>
              <w:bottom w:color="cccccc" w:space="0" w:sz="5" w:val="single"/>
              <w:right w:color="cccccc"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Alma/SFX Local Collection</w:t>
            </w:r>
          </w:p>
        </w:tc>
        <w:tc>
          <w:tcPr>
            <w:tcBorders>
              <w:top w:color="cccccc" w:space="0" w:sz="5" w:val="single"/>
              <w:left w:color="cccccc" w:space="0" w:sz="5" w:val="single"/>
              <w:bottom w:color="cccccc" w:space="0" w:sz="5" w:val="single"/>
              <w:right w:color="d9d9d9" w:space="0" w:sz="5" w:val="single"/>
            </w:tcBorders>
            <w:shd w:fill="d0e0e3" w:val="clear"/>
            <w:tcMar>
              <w:top w:w="40.0" w:type="dxa"/>
              <w:left w:w="0.0" w:type="dxa"/>
              <w:bottom w:w="40.0" w:type="dxa"/>
              <w:right w:w="0.0" w:type="dxa"/>
            </w:tcMar>
            <w:vAlign w:val="bottom"/>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Sim. A discussão realizada no texto feita por uma revisão bibliográfica sobre os índices auxiliará como modelo de observação.</w:t>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w:t>
      </w:r>
    </w:p>
    <w:p w:rsidR="00000000" w:rsidDel="00000000" w:rsidP="00000000" w:rsidRDefault="00000000" w:rsidRPr="00000000" w14:paraId="00000083">
      <w:pPr>
        <w:spacing w:line="342.85714285714283" w:lineRule="auto"/>
        <w:ind w:firstLine="720"/>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84">
      <w:pPr>
        <w:spacing w:line="342.85714285714283"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O quadro 01 apresenta a sistematização dos 16 </w:t>
      </w:r>
      <w:r w:rsidDel="00000000" w:rsidR="00000000" w:rsidRPr="00000000">
        <w:rPr>
          <w:rFonts w:ascii="Times New Roman" w:cs="Times New Roman" w:eastAsia="Times New Roman" w:hAnsi="Times New Roman"/>
          <w:sz w:val="24"/>
          <w:szCs w:val="24"/>
          <w:rtl w:val="0"/>
        </w:rPr>
        <w:t xml:space="preserve">trabalhos que tiveram como objetivo a construção de índices de governança, segundo o levantamento bibliográfico realizado na base de dados da </w:t>
      </w:r>
      <w:r w:rsidDel="00000000" w:rsidR="00000000" w:rsidRPr="00000000">
        <w:rPr>
          <w:rFonts w:ascii="Times New Roman" w:cs="Times New Roman" w:eastAsia="Times New Roman" w:hAnsi="Times New Roman"/>
          <w:sz w:val="24"/>
          <w:szCs w:val="24"/>
          <w:highlight w:val="white"/>
          <w:rtl w:val="0"/>
        </w:rPr>
        <w:t xml:space="preserve">Coordenação de Aperfeiçoamento de Pessoal de Nível Superior</w:t>
      </w:r>
      <w:r w:rsidDel="00000000" w:rsidR="00000000" w:rsidRPr="00000000">
        <w:rPr>
          <w:rFonts w:ascii="Times New Roman" w:cs="Times New Roman" w:eastAsia="Times New Roman" w:hAnsi="Times New Roman"/>
          <w:sz w:val="24"/>
          <w:szCs w:val="24"/>
          <w:rtl w:val="0"/>
        </w:rPr>
        <w:t xml:space="preserve"> (CAPES)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111111"/>
          <w:sz w:val="24"/>
          <w:szCs w:val="24"/>
          <w:highlight w:val="white"/>
          <w:rtl w:val="0"/>
        </w:rPr>
        <w:t xml:space="preserve">Portanto</w:t>
      </w:r>
      <w:r w:rsidDel="00000000" w:rsidR="00000000" w:rsidRPr="00000000">
        <w:rPr>
          <w:rFonts w:ascii="Times New Roman" w:cs="Times New Roman" w:eastAsia="Times New Roman" w:hAnsi="Times New Roman"/>
          <w:color w:val="111111"/>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nove artigos foram selecionados, </w:t>
      </w:r>
      <w:r w:rsidDel="00000000" w:rsidR="00000000" w:rsidRPr="00000000">
        <w:rPr>
          <w:rFonts w:ascii="Times New Roman" w:cs="Times New Roman" w:eastAsia="Times New Roman" w:hAnsi="Times New Roman"/>
          <w:color w:val="111111"/>
          <w:sz w:val="24"/>
          <w:szCs w:val="24"/>
          <w:highlight w:val="white"/>
          <w:rtl w:val="0"/>
        </w:rPr>
        <w:t xml:space="preserve">por serem compatíveis ou similares ao critério de filtragem estabelecido, </w:t>
      </w:r>
      <w:r w:rsidDel="00000000" w:rsidR="00000000" w:rsidRPr="00000000">
        <w:rPr>
          <w:rFonts w:ascii="Times New Roman" w:cs="Times New Roman" w:eastAsia="Times New Roman" w:hAnsi="Times New Roman"/>
          <w:sz w:val="24"/>
          <w:szCs w:val="24"/>
          <w:rtl w:val="0"/>
        </w:rPr>
        <w:t xml:space="preserve">artigos que constroem e/ou que aplicam índices. O intuito foi analisar cada um e verificar o processo para a construção do índice, a sua aplicabilidade, as variáveis, os indicadores, além das características comuns entre eles. </w:t>
      </w:r>
    </w:p>
    <w:p w:rsidR="00000000" w:rsidDel="00000000" w:rsidP="00000000" w:rsidRDefault="00000000" w:rsidRPr="00000000" w14:paraId="00000085">
      <w:pPr>
        <w:spacing w:line="342.85714285714283" w:lineRule="auto"/>
        <w:ind w:firstLine="720"/>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Conta-se com uma variedade de modos de construção e interpretação de índices, considerando que os resultados precisam estar alinhados aos parâmetros estabelecidos inicialmente na metodologia. </w:t>
      </w:r>
      <w:r w:rsidDel="00000000" w:rsidR="00000000" w:rsidRPr="00000000">
        <w:rPr>
          <w:rFonts w:ascii="Times New Roman" w:cs="Times New Roman" w:eastAsia="Times New Roman" w:hAnsi="Times New Roman"/>
          <w:color w:val="111111"/>
          <w:sz w:val="24"/>
          <w:szCs w:val="24"/>
          <w:rtl w:val="0"/>
        </w:rPr>
        <w:t xml:space="preserve">Os estudos, em sua maioria, têm como objetivo avaliar o Índice de Governança Corporativa (</w:t>
      </w:r>
      <w:r w:rsidDel="00000000" w:rsidR="00000000" w:rsidRPr="00000000">
        <w:rPr>
          <w:rFonts w:ascii="Times New Roman" w:cs="Times New Roman" w:eastAsia="Times New Roman" w:hAnsi="Times New Roman"/>
          <w:color w:val="111111"/>
          <w:sz w:val="24"/>
          <w:szCs w:val="24"/>
          <w:rtl w:val="0"/>
        </w:rPr>
        <w:t xml:space="preserve">ICG</w:t>
      </w:r>
      <w:r w:rsidDel="00000000" w:rsidR="00000000" w:rsidRPr="00000000">
        <w:rPr>
          <w:rFonts w:ascii="Times New Roman" w:cs="Times New Roman" w:eastAsia="Times New Roman" w:hAnsi="Times New Roman"/>
          <w:color w:val="111111"/>
          <w:sz w:val="24"/>
          <w:szCs w:val="24"/>
          <w:rtl w:val="0"/>
        </w:rPr>
        <w:t xml:space="preserve">), tendo como ponto de partida uma revisão da literatura sobre as práticas de governança corporativas e as melhores práticas nesse contexto, reunindo uma pesquisa diversa, com autores que explicam os conceitos que precisam ser entendidos para que o índice possa ser uma ferramenta de verificação.</w:t>
      </w:r>
    </w:p>
    <w:p w:rsidR="00000000" w:rsidDel="00000000" w:rsidP="00000000" w:rsidRDefault="00000000" w:rsidRPr="00000000" w14:paraId="00000086">
      <w:pPr>
        <w:spacing w:line="342.85714285714283" w:lineRule="auto"/>
        <w:ind w:firstLine="720"/>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Eis uma descrição dos artigos:</w:t>
      </w:r>
    </w:p>
    <w:p w:rsidR="00000000" w:rsidDel="00000000" w:rsidP="00000000" w:rsidRDefault="00000000" w:rsidRPr="00000000" w14:paraId="00000087">
      <w:pPr>
        <w:spacing w:before="1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artigo 1 diz respeito ao </w:t>
      </w:r>
      <w:r w:rsidDel="00000000" w:rsidR="00000000" w:rsidRPr="00000000">
        <w:rPr>
          <w:rFonts w:ascii="Times New Roman" w:cs="Times New Roman" w:eastAsia="Times New Roman" w:hAnsi="Times New Roman"/>
          <w:b w:val="1"/>
          <w:sz w:val="24"/>
          <w:szCs w:val="24"/>
          <w:rtl w:val="0"/>
        </w:rPr>
        <w:t xml:space="preserve">Índice de Gover</w:t>
      </w:r>
      <w:r w:rsidDel="00000000" w:rsidR="00000000" w:rsidRPr="00000000">
        <w:rPr>
          <w:rFonts w:ascii="Times New Roman" w:cs="Times New Roman" w:eastAsia="Times New Roman" w:hAnsi="Times New Roman"/>
          <w:b w:val="1"/>
          <w:sz w:val="24"/>
          <w:szCs w:val="24"/>
          <w:rtl w:val="0"/>
        </w:rPr>
        <w:t xml:space="preserve">nança Corpor</w:t>
      </w:r>
      <w:r w:rsidDel="00000000" w:rsidR="00000000" w:rsidRPr="00000000">
        <w:rPr>
          <w:rFonts w:ascii="Times New Roman" w:cs="Times New Roman" w:eastAsia="Times New Roman" w:hAnsi="Times New Roman"/>
          <w:b w:val="1"/>
          <w:sz w:val="24"/>
          <w:szCs w:val="24"/>
          <w:rtl w:val="0"/>
        </w:rPr>
        <w:t xml:space="preserve">ativa para Empresas do Mercado Acionário Brasileiro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foi formulado no período entre 2010 e 2016 com 116 empresas. São utilizadas cinco dimensões de  governança (Estrutura de propriedade e controle; Divulgação e transparência da informação; Composição do conselho de administração; Incentivo aos administradores; Direito dos acionistas) como base para o desenvolvimento do índice utilizando a análise de componentes principais (ACP) em que são obtidas vinte oito variáveis que representam essas cinco dimensões. </w:t>
      </w:r>
    </w:p>
    <w:p w:rsidR="00000000" w:rsidDel="00000000" w:rsidP="00000000" w:rsidRDefault="00000000" w:rsidRPr="00000000" w14:paraId="0000008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estudo 2, </w:t>
      </w:r>
      <w:r w:rsidDel="00000000" w:rsidR="00000000" w:rsidRPr="00000000">
        <w:rPr>
          <w:rFonts w:ascii="Times New Roman" w:cs="Times New Roman" w:eastAsia="Times New Roman" w:hAnsi="Times New Roman"/>
          <w:b w:val="1"/>
          <w:sz w:val="24"/>
          <w:szCs w:val="24"/>
          <w:rtl w:val="0"/>
        </w:rPr>
        <w:t xml:space="preserve">Men</w:t>
      </w:r>
      <w:r w:rsidDel="00000000" w:rsidR="00000000" w:rsidRPr="00000000">
        <w:rPr>
          <w:rFonts w:ascii="Times New Roman" w:cs="Times New Roman" w:eastAsia="Times New Roman" w:hAnsi="Times New Roman"/>
          <w:b w:val="1"/>
          <w:sz w:val="24"/>
          <w:szCs w:val="24"/>
          <w:rtl w:val="0"/>
        </w:rPr>
        <w:t xml:space="preserve">surando a Governança de Organizações Não Governamentais: Proposta de Índice de Governança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desenvolveu um índice de governança para o terceiro setor (</w:t>
      </w:r>
      <w:r w:rsidDel="00000000" w:rsidR="00000000" w:rsidRPr="00000000">
        <w:rPr>
          <w:rFonts w:ascii="Times New Roman" w:cs="Times New Roman" w:eastAsia="Times New Roman" w:hAnsi="Times New Roman"/>
          <w:sz w:val="24"/>
          <w:szCs w:val="24"/>
          <w:rtl w:val="0"/>
        </w:rPr>
        <w:t xml:space="preserve">IGov3S</w:t>
      </w:r>
      <w:r w:rsidDel="00000000" w:rsidR="00000000" w:rsidRPr="00000000">
        <w:rPr>
          <w:rFonts w:ascii="Times New Roman" w:cs="Times New Roman" w:eastAsia="Times New Roman" w:hAnsi="Times New Roman"/>
          <w:sz w:val="24"/>
          <w:szCs w:val="24"/>
          <w:rtl w:val="0"/>
        </w:rPr>
        <w:t xml:space="preserve">), as unidades de análise foram as associações e fundações privadas sem fins lucrativos do segmento meio ambiente. Como resultado, foram identificadas seis dimensões de governança em Organizações Não Governamentais (Conselho de Administração, Transparência, Auditoria, Conselho Fiscal, Gestão, Prestação de Contas) com 22 indicadores. O índice varia de 0 a 1, sendo 1 o nível mais elevado de governança, e 0 o menor.</w:t>
      </w:r>
    </w:p>
    <w:p w:rsidR="00000000" w:rsidDel="00000000" w:rsidP="00000000" w:rsidRDefault="00000000" w:rsidRPr="00000000" w14:paraId="00000089">
      <w:pPr>
        <w:spacing w:before="100" w:line="360" w:lineRule="auto"/>
        <w:ind w:firstLine="720"/>
        <w:jc w:val="both"/>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rtl w:val="0"/>
        </w:rPr>
        <w:t xml:space="preserve">O artigo, </w:t>
      </w:r>
      <w:r w:rsidDel="00000000" w:rsidR="00000000" w:rsidRPr="00000000">
        <w:rPr>
          <w:rFonts w:ascii="Times New Roman" w:cs="Times New Roman" w:eastAsia="Times New Roman" w:hAnsi="Times New Roman"/>
          <w:b w:val="1"/>
          <w:color w:val="111111"/>
          <w:sz w:val="24"/>
          <w:szCs w:val="24"/>
          <w:rtl w:val="0"/>
        </w:rPr>
        <w:t xml:space="preserve">Comparações </w:t>
      </w:r>
      <w:r w:rsidDel="00000000" w:rsidR="00000000" w:rsidRPr="00000000">
        <w:rPr>
          <w:rFonts w:ascii="Times New Roman" w:cs="Times New Roman" w:eastAsia="Times New Roman" w:hAnsi="Times New Roman"/>
          <w:b w:val="1"/>
          <w:color w:val="111111"/>
          <w:sz w:val="24"/>
          <w:szCs w:val="24"/>
          <w:rtl w:val="0"/>
        </w:rPr>
        <w:t xml:space="preserve">múltiplas das carteiras de bolsa no brasil: avaliação da performance do índice de governança corporativa, </w:t>
      </w:r>
      <w:r w:rsidDel="00000000" w:rsidR="00000000" w:rsidRPr="00000000">
        <w:rPr>
          <w:rFonts w:ascii="Times New Roman" w:cs="Times New Roman" w:eastAsia="Times New Roman" w:hAnsi="Times New Roman"/>
          <w:color w:val="111111"/>
          <w:sz w:val="24"/>
          <w:szCs w:val="24"/>
          <w:rtl w:val="0"/>
        </w:rPr>
        <w:t xml:space="preserve">tem como ponto de partida uma revisão da literatura sobre as práticas de governança corporativas e as melhores práticas nesse contexto, reunindo em sua pesquisa autores que explicam os conceitos que precisam ser entendidos para que o índice possa ser uma ferramenta de verificação. O estudo de carteiras, utilizado como metodologia, partiu da análise da performance das seis carteiras divididas em  três classes de indicadores: retorno, risco e retorno ajustado ao risco. </w:t>
      </w:r>
      <w:r w:rsidDel="00000000" w:rsidR="00000000" w:rsidRPr="00000000">
        <w:rPr>
          <w:rtl w:val="0"/>
        </w:rPr>
      </w:r>
    </w:p>
    <w:p w:rsidR="00000000" w:rsidDel="00000000" w:rsidP="00000000" w:rsidRDefault="00000000" w:rsidRPr="00000000" w14:paraId="0000008A">
      <w:pPr>
        <w:shd w:fill="ffffff" w:val="clea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highlight w:val="white"/>
          <w:rtl w:val="0"/>
        </w:rPr>
        <w:t xml:space="preserve">A pesquisa, </w:t>
      </w:r>
      <w:r w:rsidDel="00000000" w:rsidR="00000000" w:rsidRPr="00000000">
        <w:rPr>
          <w:rFonts w:ascii="Times New Roman" w:cs="Times New Roman" w:eastAsia="Times New Roman" w:hAnsi="Times New Roman"/>
          <w:b w:val="1"/>
          <w:color w:val="111111"/>
          <w:sz w:val="24"/>
          <w:szCs w:val="24"/>
          <w:highlight w:val="white"/>
          <w:rtl w:val="0"/>
        </w:rPr>
        <w:t xml:space="preserve">Governanç</w:t>
      </w:r>
      <w:r w:rsidDel="00000000" w:rsidR="00000000" w:rsidRPr="00000000">
        <w:rPr>
          <w:rFonts w:ascii="Times New Roman" w:cs="Times New Roman" w:eastAsia="Times New Roman" w:hAnsi="Times New Roman"/>
          <w:b w:val="1"/>
          <w:color w:val="111111"/>
          <w:sz w:val="24"/>
          <w:szCs w:val="24"/>
          <w:rtl w:val="0"/>
        </w:rPr>
        <w:t xml:space="preserve">a corporativ</w:t>
      </w:r>
      <w:r w:rsidDel="00000000" w:rsidR="00000000" w:rsidRPr="00000000">
        <w:rPr>
          <w:rFonts w:ascii="Times New Roman" w:cs="Times New Roman" w:eastAsia="Times New Roman" w:hAnsi="Times New Roman"/>
          <w:b w:val="1"/>
          <w:color w:val="111111"/>
          <w:sz w:val="24"/>
          <w:szCs w:val="24"/>
          <w:rtl w:val="0"/>
        </w:rPr>
        <w:t xml:space="preserve">a dos banco</w:t>
      </w:r>
      <w:r w:rsidDel="00000000" w:rsidR="00000000" w:rsidRPr="00000000">
        <w:rPr>
          <w:rFonts w:ascii="Times New Roman" w:cs="Times New Roman" w:eastAsia="Times New Roman" w:hAnsi="Times New Roman"/>
          <w:b w:val="1"/>
          <w:color w:val="111111"/>
          <w:sz w:val="24"/>
          <w:szCs w:val="24"/>
          <w:rtl w:val="0"/>
        </w:rPr>
        <w:t xml:space="preserve">s </w:t>
      </w:r>
      <w:r w:rsidDel="00000000" w:rsidR="00000000" w:rsidRPr="00000000">
        <w:rPr>
          <w:rFonts w:ascii="Times New Roman" w:cs="Times New Roman" w:eastAsia="Times New Roman" w:hAnsi="Times New Roman"/>
          <w:b w:val="1"/>
          <w:color w:val="111111"/>
          <w:sz w:val="24"/>
          <w:szCs w:val="24"/>
          <w:highlight w:val="white"/>
          <w:rtl w:val="0"/>
        </w:rPr>
        <w:t xml:space="preserve">e sua relação com indicadores de desempenho e risco</w:t>
      </w:r>
      <w:r w:rsidDel="00000000" w:rsidR="00000000" w:rsidRPr="00000000">
        <w:rPr>
          <w:rFonts w:ascii="Times New Roman" w:cs="Times New Roman" w:eastAsia="Times New Roman" w:hAnsi="Times New Roman"/>
          <w:color w:val="111111"/>
          <w:sz w:val="24"/>
          <w:szCs w:val="24"/>
          <w:highlight w:val="white"/>
          <w:rtl w:val="0"/>
        </w:rPr>
        <w:t xml:space="preserve">, trata-se de uma dissertação apresentada para obtenção do grau de Mestre e tem o intuito de analisar o nível de governança corporativa das instituições financeiras brasileiras. Para isso, propôs um índice de governança específico para bancos (IGOV-Bancos), verifica-se  se a regulamentação bancária é </w:t>
      </w:r>
      <w:r w:rsidDel="00000000" w:rsidR="00000000" w:rsidRPr="00000000">
        <w:rPr>
          <w:rFonts w:ascii="Times New Roman" w:cs="Times New Roman" w:eastAsia="Times New Roman" w:hAnsi="Times New Roman"/>
          <w:color w:val="111111"/>
          <w:sz w:val="24"/>
          <w:szCs w:val="24"/>
          <w:highlight w:val="white"/>
          <w:rtl w:val="0"/>
        </w:rPr>
        <w:t xml:space="preserve">substituta</w:t>
      </w:r>
      <w:r w:rsidDel="00000000" w:rsidR="00000000" w:rsidRPr="00000000">
        <w:rPr>
          <w:rFonts w:ascii="Times New Roman" w:cs="Times New Roman" w:eastAsia="Times New Roman" w:hAnsi="Times New Roman"/>
          <w:color w:val="111111"/>
          <w:sz w:val="24"/>
          <w:szCs w:val="24"/>
          <w:highlight w:val="white"/>
          <w:rtl w:val="0"/>
        </w:rPr>
        <w:t xml:space="preserve"> ou complementar à Governança e qual sua influência para o desempenho e risco dos bancos. Nesse caso, a tese é um material mais extenso e que contempla muitos aspectos a serem analisados em um intervalo de maior tempo, todavia os mecanismos para sua elaboração apesar de se direcionarem para os bancos, é modelo de construção de índices ao dividir-se em hipótese, amostra, checklist, indicadores e resultados. </w:t>
      </w:r>
      <w:r w:rsidDel="00000000" w:rsidR="00000000" w:rsidRPr="00000000">
        <w:rPr>
          <w:rtl w:val="0"/>
        </w:rPr>
      </w:r>
    </w:p>
    <w:p w:rsidR="00000000" w:rsidDel="00000000" w:rsidP="00000000" w:rsidRDefault="00000000" w:rsidRPr="00000000" w14:paraId="0000008B">
      <w:pPr>
        <w:spacing w:before="1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De forma mais completa, as</w:t>
      </w:r>
      <w:r w:rsidDel="00000000" w:rsidR="00000000" w:rsidRPr="00000000">
        <w:rPr>
          <w:rFonts w:ascii="Times New Roman" w:cs="Times New Roman" w:eastAsia="Times New Roman" w:hAnsi="Times New Roman"/>
          <w:color w:val="111111"/>
          <w:sz w:val="24"/>
          <w:szCs w:val="24"/>
          <w:highlight w:val="white"/>
          <w:rtl w:val="0"/>
        </w:rPr>
        <w:t xml:space="preserve"> variáveis estabelecidas buscam revelar o efeito da propriedade do estado sobre a governança corporativa, no compasso em que a presença do estado como acionista em empresas pode impor desafios no que se refere à governança, como exposto no artigo </w:t>
      </w:r>
      <w:r w:rsidDel="00000000" w:rsidR="00000000" w:rsidRPr="00000000">
        <w:rPr>
          <w:rFonts w:ascii="Times New Roman" w:cs="Times New Roman" w:eastAsia="Times New Roman" w:hAnsi="Times New Roman"/>
          <w:b w:val="1"/>
          <w:color w:val="111111"/>
          <w:sz w:val="24"/>
          <w:szCs w:val="24"/>
          <w:highlight w:val="white"/>
          <w:rtl w:val="0"/>
        </w:rPr>
        <w:t xml:space="preserve">Propriedade estatal e governança. </w:t>
      </w:r>
      <w:r w:rsidDel="00000000" w:rsidR="00000000" w:rsidRPr="00000000">
        <w:rPr>
          <w:rFonts w:ascii="Times New Roman" w:cs="Times New Roman" w:eastAsia="Times New Roman" w:hAnsi="Times New Roman"/>
          <w:color w:val="111111"/>
          <w:sz w:val="24"/>
          <w:szCs w:val="24"/>
          <w:highlight w:val="white"/>
          <w:rtl w:val="0"/>
        </w:rPr>
        <w:t xml:space="preserve">Foram criados dois índices de governança (razão e fatorial), utilizando os dados secundários (CVM) de 234 empresas públicas brasileiras, entre os anos de 2010 e 2016, contemplando 12 aspectos de governança para cada empresa em cada ano, sendo o diferencial do artigo, segundo a própria definição dos autores.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color w:val="111111"/>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artigo:</w:t>
      </w:r>
      <w:r w:rsidDel="00000000" w:rsidR="00000000" w:rsidRPr="00000000">
        <w:rPr>
          <w:rFonts w:ascii="Times New Roman" w:cs="Times New Roman" w:eastAsia="Times New Roman" w:hAnsi="Times New Roman"/>
          <w:b w:val="1"/>
          <w:sz w:val="24"/>
          <w:szCs w:val="24"/>
          <w:rtl w:val="0"/>
        </w:rPr>
        <w:t xml:space="preserve"> Índice de Governança Pública Municipal (</w:t>
      </w:r>
      <w:r w:rsidDel="00000000" w:rsidR="00000000" w:rsidRPr="00000000">
        <w:rPr>
          <w:rFonts w:ascii="Times New Roman" w:cs="Times New Roman" w:eastAsia="Times New Roman" w:hAnsi="Times New Roman"/>
          <w:b w:val="1"/>
          <w:sz w:val="24"/>
          <w:szCs w:val="24"/>
          <w:rtl w:val="0"/>
        </w:rPr>
        <w:t xml:space="preserve">IGovPMun</w:t>
      </w:r>
      <w:r w:rsidDel="00000000" w:rsidR="00000000" w:rsidRPr="00000000">
        <w:rPr>
          <w:rFonts w:ascii="Times New Roman" w:cs="Times New Roman" w:eastAsia="Times New Roman" w:hAnsi="Times New Roman"/>
          <w:b w:val="1"/>
          <w:sz w:val="24"/>
          <w:szCs w:val="24"/>
          <w:rtl w:val="0"/>
        </w:rPr>
        <w:t xml:space="preserve">): um instrumento de avaliação e controle social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propõe o Índice de Governança Municipal (</w:t>
      </w:r>
      <w:r w:rsidDel="00000000" w:rsidR="00000000" w:rsidRPr="00000000">
        <w:rPr>
          <w:rFonts w:ascii="Times New Roman" w:cs="Times New Roman" w:eastAsia="Times New Roman" w:hAnsi="Times New Roman"/>
          <w:sz w:val="24"/>
          <w:szCs w:val="24"/>
          <w:rtl w:val="0"/>
        </w:rPr>
        <w:t xml:space="preserve">IGovPMun</w:t>
      </w:r>
      <w:r w:rsidDel="00000000" w:rsidR="00000000" w:rsidRPr="00000000">
        <w:rPr>
          <w:rFonts w:ascii="Times New Roman" w:cs="Times New Roman" w:eastAsia="Times New Roman" w:hAnsi="Times New Roman"/>
          <w:sz w:val="24"/>
          <w:szCs w:val="24"/>
          <w:rtl w:val="0"/>
        </w:rPr>
        <w:t xml:space="preserve">) que é baseado no Índice de Governança (IGov) de Oliveira e Pisa (2015). O </w:t>
      </w:r>
      <w:r w:rsidDel="00000000" w:rsidR="00000000" w:rsidRPr="00000000">
        <w:rPr>
          <w:rFonts w:ascii="Times New Roman" w:cs="Times New Roman" w:eastAsia="Times New Roman" w:hAnsi="Times New Roman"/>
          <w:sz w:val="24"/>
          <w:szCs w:val="24"/>
          <w:rtl w:val="0"/>
        </w:rPr>
        <w:t xml:space="preserve">IGovPMun</w:t>
      </w:r>
      <w:r w:rsidDel="00000000" w:rsidR="00000000" w:rsidRPr="00000000">
        <w:rPr>
          <w:rFonts w:ascii="Times New Roman" w:cs="Times New Roman" w:eastAsia="Times New Roman" w:hAnsi="Times New Roman"/>
          <w:sz w:val="24"/>
          <w:szCs w:val="24"/>
          <w:rtl w:val="0"/>
        </w:rPr>
        <w:t xml:space="preserve"> tem como base cinco indicadores: Efetividade; Transparência e Accountability; Participação; Equidade; e Legalidade/ Ética/ Integridade com peso de 20%. Somados os indicadores resultam no grau de governança do município podendo variar de 0 a 1, 0 representando um grau de governança muito baixo e 1 muito alto.</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Outro artigo é o </w:t>
      </w:r>
      <w:r w:rsidDel="00000000" w:rsidR="00000000" w:rsidRPr="00000000">
        <w:rPr>
          <w:rFonts w:ascii="Times New Roman" w:cs="Times New Roman" w:eastAsia="Times New Roman" w:hAnsi="Times New Roman"/>
          <w:b w:val="1"/>
          <w:sz w:val="24"/>
          <w:szCs w:val="24"/>
          <w:rtl w:val="0"/>
        </w:rPr>
        <w:t xml:space="preserve">Índice </w:t>
      </w:r>
      <w:r w:rsidDel="00000000" w:rsidR="00000000" w:rsidRPr="00000000">
        <w:rPr>
          <w:rFonts w:ascii="Times New Roman" w:cs="Times New Roman" w:eastAsia="Times New Roman" w:hAnsi="Times New Roman"/>
          <w:b w:val="1"/>
          <w:sz w:val="24"/>
          <w:szCs w:val="24"/>
          <w:rtl w:val="0"/>
        </w:rPr>
        <w:t xml:space="preserve">de governança eletrônica nos municípios: uma análise do estado de Sergipe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cujo estudo foi realizado em 40 dos 75 municípios de Sergipe, excluindo aqueles que possuem população superior a 100 mil habitantes; que não possuem portal eletrônico ou estavam em manutenção no momento da coleta de dados; e que não possuía página na internet. O índice possui 63 variáveis construídas a partir de variáveis propostas  por Mello e Slomski (2010) com algumas alterações realizadas pelos autores para se adequarem ao perfil de municípios. As cidades que participaram do estudo tiveram o seu índice de governança eletrônica verificada considerando o porte do município.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360" w:lineRule="auto"/>
        <w:ind w:left="0" w:right="0" w:firstLine="720"/>
        <w:jc w:val="both"/>
        <w:rPr>
          <w:rFonts w:ascii="Times New Roman" w:cs="Times New Roman" w:eastAsia="Times New Roman" w:hAnsi="Times New Roman"/>
          <w:b w:val="1"/>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1111"/>
          <w:sz w:val="24"/>
          <w:szCs w:val="24"/>
          <w:highlight w:val="white"/>
          <w:rtl w:val="0"/>
        </w:rPr>
        <w:t xml:space="preserve">artigo </w:t>
      </w:r>
      <w:r w:rsidDel="00000000" w:rsidR="00000000" w:rsidRPr="00000000">
        <w:rPr>
          <w:rFonts w:ascii="Times New Roman" w:cs="Times New Roman" w:eastAsia="Times New Roman" w:hAnsi="Times New Roman"/>
          <w:b w:val="1"/>
          <w:color w:val="111111"/>
          <w:sz w:val="24"/>
          <w:szCs w:val="24"/>
          <w:highlight w:val="white"/>
          <w:rtl w:val="0"/>
        </w:rPr>
        <w:t xml:space="preserve">Evolução da</w:t>
      </w:r>
      <w:r w:rsidDel="00000000" w:rsidR="00000000" w:rsidRPr="00000000">
        <w:rPr>
          <w:rFonts w:ascii="Times New Roman" w:cs="Times New Roman" w:eastAsia="Times New Roman" w:hAnsi="Times New Roman"/>
          <w:b w:val="1"/>
          <w:color w:val="111111"/>
          <w:sz w:val="24"/>
          <w:szCs w:val="24"/>
          <w:rtl w:val="0"/>
        </w:rPr>
        <w:t xml:space="preserve"> qualidade das práticas </w:t>
      </w:r>
      <w:r w:rsidDel="00000000" w:rsidR="00000000" w:rsidRPr="00000000">
        <w:rPr>
          <w:rFonts w:ascii="Times New Roman" w:cs="Times New Roman" w:eastAsia="Times New Roman" w:hAnsi="Times New Roman"/>
          <w:b w:val="1"/>
          <w:color w:val="111111"/>
          <w:sz w:val="24"/>
          <w:szCs w:val="24"/>
          <w:rtl w:val="0"/>
        </w:rPr>
        <w:t xml:space="preserve">de governança corporativa: um estudo das empresas Brasileiras de capital aberto não listadas e</w:t>
      </w:r>
      <w:r w:rsidDel="00000000" w:rsidR="00000000" w:rsidRPr="00000000">
        <w:rPr>
          <w:rFonts w:ascii="Times New Roman" w:cs="Times New Roman" w:eastAsia="Times New Roman" w:hAnsi="Times New Roman"/>
          <w:b w:val="1"/>
          <w:color w:val="111111"/>
          <w:sz w:val="24"/>
          <w:szCs w:val="24"/>
          <w:rtl w:val="0"/>
        </w:rPr>
        <w:t xml:space="preserve">m bolsa</w:t>
      </w:r>
      <w:r w:rsidDel="00000000" w:rsidR="00000000" w:rsidRPr="00000000">
        <w:rPr>
          <w:rFonts w:ascii="Times New Roman" w:cs="Times New Roman" w:eastAsia="Times New Roman" w:hAnsi="Times New Roman"/>
          <w:color w:val="111111"/>
          <w:sz w:val="24"/>
          <w:szCs w:val="24"/>
          <w:rtl w:val="0"/>
        </w:rPr>
        <w:t xml:space="preserve">,</w:t>
      </w:r>
      <w:r w:rsidDel="00000000" w:rsidR="00000000" w:rsidRPr="00000000">
        <w:rPr>
          <w:rFonts w:ascii="Times New Roman" w:cs="Times New Roman" w:eastAsia="Times New Roman" w:hAnsi="Times New Roman"/>
          <w:b w:val="1"/>
          <w:color w:val="111111"/>
          <w:sz w:val="24"/>
          <w:szCs w:val="24"/>
          <w:rtl w:val="0"/>
        </w:rPr>
        <w:t xml:space="preserve"> </w:t>
      </w:r>
      <w:r w:rsidDel="00000000" w:rsidR="00000000" w:rsidRPr="00000000">
        <w:rPr>
          <w:rFonts w:ascii="Times New Roman" w:cs="Times New Roman" w:eastAsia="Times New Roman" w:hAnsi="Times New Roman"/>
          <w:color w:val="111111"/>
          <w:sz w:val="24"/>
          <w:szCs w:val="24"/>
          <w:highlight w:val="white"/>
          <w:rtl w:val="0"/>
        </w:rPr>
        <w:t xml:space="preserve">analisa a evolução da qualidade das práticas de governança corporativa das empresas brasileiras de capital aberto não listadas em bolsa, foram elaboradas 14 perguntas binárias e objetivas, sendo elas norteadoras para análise dessas práticas e os indicadores estabelecidos para mensurar os dados vistos no período de 2003 a 2007, através do Sistema DIVEXT da CVM. Esse modelo de análise contém um referencial teórico que serve como base para sustentar seus resultados e junto a amostra composta pelas empresas que disponibilizaram todas as informações necessárias para a realização da pesquisa, são exibidos em gráficos, legendas e em uma </w:t>
      </w:r>
      <w:r w:rsidDel="00000000" w:rsidR="00000000" w:rsidRPr="00000000">
        <w:rPr>
          <w:rFonts w:ascii="Times New Roman" w:cs="Times New Roman" w:eastAsia="Times New Roman" w:hAnsi="Times New Roman"/>
          <w:sz w:val="24"/>
          <w:szCs w:val="24"/>
          <w:rtl w:val="0"/>
        </w:rPr>
        <w:t xml:space="preserve">conclusão</w:t>
      </w:r>
      <w:r w:rsidDel="00000000" w:rsidR="00000000" w:rsidRPr="00000000">
        <w:rPr>
          <w:rFonts w:ascii="Times New Roman" w:cs="Times New Roman" w:eastAsia="Times New Roman" w:hAnsi="Times New Roman"/>
          <w:color w:val="111111"/>
          <w:sz w:val="24"/>
          <w:szCs w:val="24"/>
          <w:highlight w:val="white"/>
          <w:rtl w:val="0"/>
        </w:rPr>
        <w:t xml:space="preserve"> detalhada sobre os pontos anteriormente definidos como significativos para que haja uma boa governança nas empresas. </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360" w:lineRule="auto"/>
        <w:ind w:left="0" w:righ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11111"/>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trabalho,</w:t>
      </w:r>
      <w:r w:rsidDel="00000000" w:rsidR="00000000" w:rsidRPr="00000000">
        <w:rPr>
          <w:rFonts w:ascii="Times New Roman" w:cs="Times New Roman" w:eastAsia="Times New Roman" w:hAnsi="Times New Roman"/>
          <w:color w:val="111111"/>
          <w:sz w:val="24"/>
          <w:szCs w:val="24"/>
          <w:rtl w:val="0"/>
        </w:rPr>
        <w:t xml:space="preserve"> </w:t>
      </w:r>
      <w:r w:rsidDel="00000000" w:rsidR="00000000" w:rsidRPr="00000000">
        <w:rPr>
          <w:rFonts w:ascii="Times New Roman" w:cs="Times New Roman" w:eastAsia="Times New Roman" w:hAnsi="Times New Roman"/>
          <w:b w:val="1"/>
          <w:color w:val="111111"/>
          <w:sz w:val="24"/>
          <w:szCs w:val="24"/>
          <w:rtl w:val="0"/>
        </w:rPr>
        <w:t xml:space="preserve">Meca</w:t>
      </w:r>
      <w:r w:rsidDel="00000000" w:rsidR="00000000" w:rsidRPr="00000000">
        <w:rPr>
          <w:rFonts w:ascii="Times New Roman" w:cs="Times New Roman" w:eastAsia="Times New Roman" w:hAnsi="Times New Roman"/>
          <w:b w:val="1"/>
          <w:color w:val="111111"/>
          <w:sz w:val="24"/>
          <w:szCs w:val="24"/>
          <w:rtl w:val="0"/>
        </w:rPr>
        <w:t xml:space="preserve">nismos de Governança Corporativa no Brasil: Evidências do Controle pelo Mercado de Ca</w:t>
      </w:r>
      <w:r w:rsidDel="00000000" w:rsidR="00000000" w:rsidRPr="00000000">
        <w:rPr>
          <w:rFonts w:ascii="Times New Roman" w:cs="Times New Roman" w:eastAsia="Times New Roman" w:hAnsi="Times New Roman"/>
          <w:b w:val="1"/>
          <w:color w:val="111111"/>
          <w:sz w:val="24"/>
          <w:szCs w:val="24"/>
          <w:rtl w:val="0"/>
        </w:rPr>
        <w:t xml:space="preserve">pitais</w:t>
      </w:r>
      <w:r w:rsidDel="00000000" w:rsidR="00000000" w:rsidRPr="00000000">
        <w:rPr>
          <w:rFonts w:ascii="Times New Roman" w:cs="Times New Roman" w:eastAsia="Times New Roman" w:hAnsi="Times New Roman"/>
          <w:color w:val="111111"/>
          <w:sz w:val="24"/>
          <w:szCs w:val="24"/>
          <w:rtl w:val="0"/>
        </w:rPr>
        <w:t xml:space="preserve">,</w:t>
      </w:r>
      <w:r w:rsidDel="00000000" w:rsidR="00000000" w:rsidRPr="00000000">
        <w:rPr>
          <w:rFonts w:ascii="Times New Roman" w:cs="Times New Roman" w:eastAsia="Times New Roman" w:hAnsi="Times New Roman"/>
          <w:b w:val="1"/>
          <w:color w:val="111111"/>
          <w:sz w:val="24"/>
          <w:szCs w:val="24"/>
          <w:rtl w:val="0"/>
        </w:rPr>
        <w:t xml:space="preserve"> </w:t>
      </w:r>
      <w:r w:rsidDel="00000000" w:rsidR="00000000" w:rsidRPr="00000000">
        <w:rPr>
          <w:rFonts w:ascii="Times New Roman" w:cs="Times New Roman" w:eastAsia="Times New Roman" w:hAnsi="Times New Roman"/>
          <w:color w:val="111111"/>
          <w:sz w:val="24"/>
          <w:szCs w:val="24"/>
          <w:highlight w:val="white"/>
          <w:rtl w:val="0"/>
        </w:rPr>
        <w:t xml:space="preserve">faz uma revisão bibliográfica de pesquisas que avaliaram a performance,  avaliando a performance do IGC em seu conjunto em relação aos outros da Bovespa e o </w:t>
      </w:r>
      <w:r w:rsidDel="00000000" w:rsidR="00000000" w:rsidRPr="00000000">
        <w:rPr>
          <w:rFonts w:ascii="Times New Roman" w:cs="Times New Roman" w:eastAsia="Times New Roman" w:hAnsi="Times New Roman"/>
          <w:sz w:val="24"/>
          <w:szCs w:val="24"/>
          <w:highlight w:val="white"/>
          <w:rtl w:val="0"/>
        </w:rPr>
        <w:t xml:space="preserve">lançamento de ADR’s.Inicialmente conceituando os mecanismos de governança corporativa no brasil, destrinchando conceitos e baseando-se em diversos autores sustenta-se todo o texto, inclusive a avaliação da performance, apontando em seus resultados resultados as distinções existentes entre os pontos contemplados no desenvolvimento do texto.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360" w:lineRule="auto"/>
        <w:ind w:left="0" w:right="0" w:firstLine="720"/>
        <w:jc w:val="both"/>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sz w:val="24"/>
          <w:szCs w:val="24"/>
          <w:rtl w:val="0"/>
        </w:rPr>
        <w:t xml:space="preserve">O trabalho intitulado:</w:t>
      </w:r>
      <w:r w:rsidDel="00000000" w:rsidR="00000000" w:rsidRPr="00000000">
        <w:rPr>
          <w:rFonts w:ascii="Times New Roman" w:cs="Times New Roman" w:eastAsia="Times New Roman" w:hAnsi="Times New Roman"/>
          <w:b w:val="1"/>
          <w:sz w:val="24"/>
          <w:szCs w:val="24"/>
          <w:rtl w:val="0"/>
        </w:rPr>
        <w:t xml:space="preserve"> Desempenho</w:t>
      </w:r>
      <w:r w:rsidDel="00000000" w:rsidR="00000000" w:rsidRPr="00000000">
        <w:rPr>
          <w:rFonts w:ascii="Times New Roman" w:cs="Times New Roman" w:eastAsia="Times New Roman" w:hAnsi="Times New Roman"/>
          <w:b w:val="1"/>
          <w:color w:val="111111"/>
          <w:sz w:val="24"/>
          <w:szCs w:val="24"/>
          <w:highlight w:val="white"/>
          <w:rtl w:val="0"/>
        </w:rPr>
        <w:t xml:space="preserve"> e Volatilidade dos Índices de Governança Corporativa da BM&amp;F BOVESPA</w:t>
      </w:r>
      <w:r w:rsidDel="00000000" w:rsidR="00000000" w:rsidRPr="00000000">
        <w:rPr>
          <w:rFonts w:ascii="Times New Roman" w:cs="Times New Roman" w:eastAsia="Times New Roman" w:hAnsi="Times New Roman"/>
          <w:color w:val="111111"/>
          <w:sz w:val="24"/>
          <w:szCs w:val="24"/>
          <w:highlight w:val="white"/>
          <w:rtl w:val="0"/>
        </w:rPr>
        <w:t xml:space="preserve"> tem como objetivo observar o retorno e o risco dos dois índices de Governança Corporativa (IGC e IGCT) da BM&amp;FBOVESPA, para isso coletaram-se dados de 2007 a 2010, para uma observação longitudinal, ao analisar esses índices e sua funcionalidade dentro de determinadas empresas. Utilizando um marco teórico para sustentar hipóteses e a partir da observação, coleta de dados e “mensuração da performance (risco x retorno)” com técnicas estatísticas descritivas da posição, dispersão e correlação de séries temporais, mensurando isso a um benchmarking (avaliação comparativa) e concluindo que analisados os índices de governança, não confirmaram as três hipóteses, mas o estudo aponta-se como uma possibilidade de investigação entre empresas do mesmo setor. </w:t>
      </w:r>
    </w:p>
    <w:p w:rsidR="00000000" w:rsidDel="00000000" w:rsidP="00000000" w:rsidRDefault="00000000" w:rsidRPr="00000000" w14:paraId="00000091">
      <w:pPr>
        <w:spacing w:line="342.85714285714283"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partir da análise dos textos, foi possível perceber que a maioria dos estudos sobre índices de governança são voltados para a governança corporativa, notadamente vinculados ao mercado financeiro. Nota-se que naqueles cujo conteúdo se assemelha ao objeto aqui estudado e estão voltados para a gestão pública, índices de governança não são desenvolvidos desde o início, geralmente são adaptações de outros índices.</w:t>
      </w:r>
    </w:p>
    <w:p w:rsidR="00000000" w:rsidDel="00000000" w:rsidP="00000000" w:rsidRDefault="00000000" w:rsidRPr="00000000" w14:paraId="00000092">
      <w:pPr>
        <w:spacing w:line="342.85714285714283"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Outro ponto a se perceber é a quantidade de variáveis utilizadas para a criação destes índices, mais uma vez atestando a complexidade desse processo. Essa vasta quantidade de variáveis para mensurar elementos demonstram a precisão e o investimento de capital intelectual e humano que se deve ter ao criar um índice.</w:t>
      </w:r>
    </w:p>
    <w:p w:rsidR="00000000" w:rsidDel="00000000" w:rsidP="00000000" w:rsidRDefault="00000000" w:rsidRPr="00000000" w14:paraId="00000093">
      <w:pPr>
        <w:spacing w:line="342.85714285714283"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4">
      <w:pPr>
        <w:spacing w:line="342.85714285714283" w:lineRule="auto"/>
        <w:jc w:val="both"/>
        <w:rPr>
          <w:rFonts w:ascii="Times New Roman" w:cs="Times New Roman" w:eastAsia="Times New Roman" w:hAnsi="Times New Roman"/>
          <w:b w:val="1"/>
          <w:smallCaps w:val="1"/>
          <w:sz w:val="24"/>
          <w:szCs w:val="24"/>
        </w:rPr>
      </w:pPr>
      <w:r w:rsidDel="00000000" w:rsidR="00000000" w:rsidRPr="00000000">
        <w:rPr>
          <w:rtl w:val="0"/>
        </w:rPr>
      </w:r>
    </w:p>
    <w:p w:rsidR="00000000" w:rsidDel="00000000" w:rsidP="00000000" w:rsidRDefault="00000000" w:rsidRPr="00000000" w14:paraId="00000095">
      <w:pPr>
        <w:spacing w:line="342.85714285714283" w:lineRule="auto"/>
        <w:jc w:val="both"/>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4 CONCLUSÕES</w:t>
      </w:r>
    </w:p>
    <w:p w:rsidR="00000000" w:rsidDel="00000000" w:rsidP="00000000" w:rsidRDefault="00000000" w:rsidRPr="00000000" w14:paraId="00000096">
      <w:pPr>
        <w:spacing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índice é um instrumento para estudos longitudinais e demanda para sua elaboração informações que o alimentem ao longo do tempo e permitam a legitimidade em seus meios técnicos e científicos, a transparência metodológica é atributo para essa legitimação. O conjunto de elementos observados durante a análise dos artigos aqui sintetizados, mostram os mecanismos indispensáveis para isso e como organizá-los em seus diferentes níveis de avaliação e contribuição. Um ponto importante a se destacar é que a maioria dos estudos encontrados são relacionados a governança corporativa, ou seja, não há muitos estudos que elaboram índices de governança voltados para a gestão pública.</w:t>
      </w:r>
      <w:r w:rsidDel="00000000" w:rsidR="00000000" w:rsidRPr="00000000">
        <w:rPr>
          <w:rtl w:val="0"/>
        </w:rPr>
      </w:r>
    </w:p>
    <w:p w:rsidR="00000000" w:rsidDel="00000000" w:rsidP="00000000" w:rsidRDefault="00000000" w:rsidRPr="00000000" w14:paraId="00000097">
      <w:pPr>
        <w:pStyle w:val="Heading1"/>
        <w:keepNext w:val="0"/>
        <w:keepLines w:val="0"/>
        <w:spacing w:after="0" w:before="0" w:lineRule="auto"/>
        <w:jc w:val="both"/>
        <w:rPr>
          <w:rFonts w:ascii="Times New Roman" w:cs="Times New Roman" w:eastAsia="Times New Roman" w:hAnsi="Times New Roman"/>
          <w:b w:val="1"/>
          <w:sz w:val="24"/>
          <w:szCs w:val="24"/>
        </w:rPr>
      </w:pPr>
      <w:bookmarkStart w:colFirst="0" w:colLast="0" w:name="_vaifydik6sho" w:id="3"/>
      <w:bookmarkEnd w:id="3"/>
      <w:r w:rsidDel="00000000" w:rsidR="00000000" w:rsidRPr="00000000">
        <w:rPr>
          <w:rFonts w:ascii="Times New Roman" w:cs="Times New Roman" w:eastAsia="Times New Roman" w:hAnsi="Times New Roman"/>
          <w:b w:val="1"/>
          <w:sz w:val="24"/>
          <w:szCs w:val="24"/>
          <w:rtl w:val="0"/>
        </w:rPr>
        <w:t xml:space="preserve">Agradecimentos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widowControl w:val="0"/>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Os autores agradecem à Pró-Reitoria de Pesquisa, Pós-graduação e Inovação da Universidade Federal do Cariri (PRPI-UFCA) e ao Conselho Nacional de Desenvolvimento Científico e Tecnológico (CNPq) pela concessão de bolsas de Iniciação Científica (PIBIC).</w:t>
      </w:r>
      <w:r w:rsidDel="00000000" w:rsidR="00000000" w:rsidRPr="00000000">
        <w:rPr>
          <w:rtl w:val="0"/>
        </w:rPr>
      </w:r>
    </w:p>
    <w:p w:rsidR="00000000" w:rsidDel="00000000" w:rsidP="00000000" w:rsidRDefault="00000000" w:rsidRPr="00000000" w14:paraId="0000009A">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1"/>
        <w:keepNext w:val="0"/>
        <w:keepLines w:val="0"/>
        <w:spacing w:after="0" w:before="0" w:lineRule="auto"/>
        <w:jc w:val="both"/>
        <w:rPr>
          <w:rFonts w:ascii="Times New Roman" w:cs="Times New Roman" w:eastAsia="Times New Roman" w:hAnsi="Times New Roman"/>
          <w:b w:val="1"/>
          <w:sz w:val="24"/>
          <w:szCs w:val="24"/>
        </w:rPr>
      </w:pPr>
      <w:bookmarkStart w:colFirst="0" w:colLast="0" w:name="_mrqyr8xlcspf" w:id="4"/>
      <w:bookmarkEnd w:id="4"/>
      <w:r w:rsidDel="00000000" w:rsidR="00000000" w:rsidRPr="00000000">
        <w:rPr>
          <w:rFonts w:ascii="Times New Roman" w:cs="Times New Roman" w:eastAsia="Times New Roman" w:hAnsi="Times New Roman"/>
          <w:b w:val="1"/>
          <w:sz w:val="24"/>
          <w:szCs w:val="24"/>
          <w:rtl w:val="0"/>
        </w:rPr>
        <w:t xml:space="preserve">REFERÊNCIAS</w:t>
      </w:r>
    </w:p>
    <w:p w:rsidR="00000000" w:rsidDel="00000000" w:rsidP="00000000" w:rsidRDefault="00000000" w:rsidRPr="00000000" w14:paraId="0000009C">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ALMEIDA, Moisés Araújo; SANTOS, Joséte Florencio dos; FERREIRA, Lúcio Flávio Vieira de Medeiros; TORRES, Fernando José Vieira. Evolução da qualidade das práticas de governança corporativa: um estudo das empresas </w:t>
      </w:r>
      <w:r w:rsidDel="00000000" w:rsidR="00000000" w:rsidRPr="00000000">
        <w:rPr>
          <w:rFonts w:ascii="Times New Roman" w:cs="Times New Roman" w:eastAsia="Times New Roman" w:hAnsi="Times New Roman"/>
          <w:sz w:val="24"/>
          <w:szCs w:val="24"/>
          <w:rtl w:val="0"/>
        </w:rPr>
        <w:t xml:space="preserve">Brasileiras</w:t>
      </w:r>
      <w:r w:rsidDel="00000000" w:rsidR="00000000" w:rsidRPr="00000000">
        <w:rPr>
          <w:rFonts w:ascii="Times New Roman" w:cs="Times New Roman" w:eastAsia="Times New Roman" w:hAnsi="Times New Roman"/>
          <w:sz w:val="24"/>
          <w:szCs w:val="24"/>
          <w:rtl w:val="0"/>
        </w:rPr>
        <w:t xml:space="preserve"> de capital aberto não listadas em bolsa. </w:t>
      </w:r>
      <w:r w:rsidDel="00000000" w:rsidR="00000000" w:rsidRPr="00000000">
        <w:rPr>
          <w:rFonts w:ascii="Times New Roman" w:cs="Times New Roman" w:eastAsia="Times New Roman" w:hAnsi="Times New Roman"/>
          <w:b w:val="1"/>
          <w:sz w:val="24"/>
          <w:szCs w:val="24"/>
          <w:rtl w:val="0"/>
        </w:rPr>
        <w:t xml:space="preserve">Revista de administração contemporânea</w:t>
      </w:r>
      <w:r w:rsidDel="00000000" w:rsidR="00000000" w:rsidRPr="00000000">
        <w:rPr>
          <w:rFonts w:ascii="Times New Roman" w:cs="Times New Roman" w:eastAsia="Times New Roman" w:hAnsi="Times New Roman"/>
          <w:sz w:val="24"/>
          <w:szCs w:val="24"/>
          <w:rtl w:val="0"/>
        </w:rPr>
        <w:t xml:space="preserve">, 2010, Vol.14 (5), p.907-924.</w:t>
      </w:r>
    </w:p>
    <w:p w:rsidR="00000000" w:rsidDel="00000000" w:rsidP="00000000" w:rsidRDefault="00000000" w:rsidRPr="00000000" w14:paraId="0000009D">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CARVALHAL DA SILVA, André Luiz; LEAL, Ricardo Pereira Câmara. Índice de Governança Corporativa, Desempenho e Valor da Firma no Brasil. </w:t>
      </w:r>
      <w:r w:rsidDel="00000000" w:rsidR="00000000" w:rsidRPr="00000000">
        <w:rPr>
          <w:rFonts w:ascii="Times New Roman" w:cs="Times New Roman" w:eastAsia="Times New Roman" w:hAnsi="Times New Roman"/>
          <w:b w:val="1"/>
          <w:sz w:val="24"/>
          <w:szCs w:val="24"/>
          <w:rtl w:val="0"/>
        </w:rPr>
        <w:t xml:space="preserve">Revista Brasileira de Finanças</w:t>
      </w:r>
      <w:r w:rsidDel="00000000" w:rsidR="00000000" w:rsidRPr="00000000">
        <w:rPr>
          <w:rFonts w:ascii="Times New Roman" w:cs="Times New Roman" w:eastAsia="Times New Roman" w:hAnsi="Times New Roman"/>
          <w:sz w:val="24"/>
          <w:szCs w:val="24"/>
          <w:rtl w:val="0"/>
        </w:rPr>
        <w:t xml:space="preserve">, 2005, Vol.3 (1), p.1. </w:t>
      </w:r>
    </w:p>
    <w:p w:rsidR="00000000" w:rsidDel="00000000" w:rsidP="00000000" w:rsidRDefault="00000000" w:rsidRPr="00000000" w14:paraId="0000009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FRANCK, Alison Geovani Schwingel; SONZA, Igor Bernardi. Propriedade estatal e governança. </w:t>
      </w:r>
      <w:r w:rsidDel="00000000" w:rsidR="00000000" w:rsidRPr="00000000">
        <w:rPr>
          <w:rFonts w:ascii="Times New Roman" w:cs="Times New Roman" w:eastAsia="Times New Roman" w:hAnsi="Times New Roman"/>
          <w:b w:val="1"/>
          <w:sz w:val="24"/>
          <w:szCs w:val="24"/>
          <w:rtl w:val="0"/>
        </w:rPr>
        <w:t xml:space="preserve">Revista contemporânea de contabilidade</w:t>
      </w:r>
      <w:r w:rsidDel="00000000" w:rsidR="00000000" w:rsidRPr="00000000">
        <w:rPr>
          <w:rFonts w:ascii="Times New Roman" w:cs="Times New Roman" w:eastAsia="Times New Roman" w:hAnsi="Times New Roman"/>
          <w:sz w:val="24"/>
          <w:szCs w:val="24"/>
          <w:rtl w:val="0"/>
        </w:rPr>
        <w:t xml:space="preserve">, 2021, Vol.18 (47), p.55-71.</w:t>
      </w:r>
    </w:p>
    <w:p w:rsidR="00000000" w:rsidDel="00000000" w:rsidP="00000000" w:rsidRDefault="00000000" w:rsidRPr="00000000" w14:paraId="0000009F">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JANNUZZI, Paulo de Martino.</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Indicadores para diagnóstico, monitoramento e avaliação de programas sociais no Brasil.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Revista do Serviço Público</w:t>
      </w:r>
      <w:r w:rsidDel="00000000" w:rsidR="00000000" w:rsidRPr="00000000">
        <w:rPr>
          <w:rFonts w:ascii="Times New Roman" w:cs="Times New Roman" w:eastAsia="Times New Roman" w:hAnsi="Times New Roman"/>
          <w:sz w:val="24"/>
          <w:szCs w:val="24"/>
          <w:rtl w:val="0"/>
        </w:rPr>
        <w:t xml:space="preserve">, v. 56, n. 2, p. 137-160, Abr./Jun. 2005.</w:t>
      </w:r>
    </w:p>
    <w:p w:rsidR="00000000" w:rsidDel="00000000" w:rsidP="00000000" w:rsidRDefault="00000000" w:rsidRPr="00000000" w14:paraId="000000A0">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KORONTAI, Jéssika Nassif; FONSECA, Marcos Wagner da. Governança corporativa dos bancos e sua relação com indicadores de desempenho e risco. </w:t>
      </w:r>
      <w:r w:rsidDel="00000000" w:rsidR="00000000" w:rsidRPr="00000000">
        <w:rPr>
          <w:rFonts w:ascii="Times New Roman" w:cs="Times New Roman" w:eastAsia="Times New Roman" w:hAnsi="Times New Roman"/>
          <w:b w:val="1"/>
          <w:sz w:val="24"/>
          <w:szCs w:val="24"/>
          <w:rtl w:val="0"/>
        </w:rPr>
        <w:t xml:space="preserve">Enfoque: Reflexão contábil</w:t>
      </w:r>
      <w:r w:rsidDel="00000000" w:rsidR="00000000" w:rsidRPr="00000000">
        <w:rPr>
          <w:rFonts w:ascii="Times New Roman" w:cs="Times New Roman" w:eastAsia="Times New Roman" w:hAnsi="Times New Roman"/>
          <w:sz w:val="24"/>
          <w:szCs w:val="24"/>
          <w:rtl w:val="0"/>
        </w:rPr>
        <w:t xml:space="preserve">, 2020, Vol.39 (3), p.151-168.</w:t>
      </w:r>
    </w:p>
    <w:p w:rsidR="00000000" w:rsidDel="00000000" w:rsidP="00000000" w:rsidRDefault="00000000" w:rsidRPr="00000000" w14:paraId="000000A1">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LACRUZ, Adonai; NOSSA, Valcemiro ; LEMOS, Katarina Rosa; GUEDES, Thiago de Andrade. Mensurando a Governança de Organizações Não Governamentais: Proposta de Índice de Governança. </w:t>
      </w:r>
      <w:r w:rsidDel="00000000" w:rsidR="00000000" w:rsidRPr="00000000">
        <w:rPr>
          <w:rFonts w:ascii="Times New Roman" w:cs="Times New Roman" w:eastAsia="Times New Roman" w:hAnsi="Times New Roman"/>
          <w:b w:val="1"/>
          <w:sz w:val="24"/>
          <w:szCs w:val="24"/>
          <w:rtl w:val="0"/>
        </w:rPr>
        <w:t xml:space="preserve">Contabilidade vista &amp; revista</w:t>
      </w:r>
      <w:r w:rsidDel="00000000" w:rsidR="00000000" w:rsidRPr="00000000">
        <w:rPr>
          <w:rFonts w:ascii="Times New Roman" w:cs="Times New Roman" w:eastAsia="Times New Roman" w:hAnsi="Times New Roman"/>
          <w:sz w:val="24"/>
          <w:szCs w:val="24"/>
          <w:rtl w:val="0"/>
        </w:rPr>
        <w:t xml:space="preserve">, 2021, Vol.32 (3), p.98-122.</w:t>
      </w:r>
    </w:p>
    <w:p w:rsidR="00000000" w:rsidDel="00000000" w:rsidP="00000000" w:rsidRDefault="00000000" w:rsidRPr="00000000" w14:paraId="000000A2">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MELLO, Gilmar Ribeiro de ; SLOMSKI, Valmor. Índice de governança eletrônica dos estados Brasileiros (2009): no âmbito do poder executivo. </w:t>
      </w:r>
      <w:r w:rsidDel="00000000" w:rsidR="00000000" w:rsidRPr="00000000">
        <w:rPr>
          <w:rFonts w:ascii="Times New Roman" w:cs="Times New Roman" w:eastAsia="Times New Roman" w:hAnsi="Times New Roman"/>
          <w:b w:val="1"/>
          <w:sz w:val="24"/>
          <w:szCs w:val="24"/>
          <w:rtl w:val="0"/>
        </w:rPr>
        <w:t xml:space="preserve">Revista de gestão da tecnologia e sistemas de informação</w:t>
      </w:r>
      <w:r w:rsidDel="00000000" w:rsidR="00000000" w:rsidRPr="00000000">
        <w:rPr>
          <w:rFonts w:ascii="Times New Roman" w:cs="Times New Roman" w:eastAsia="Times New Roman" w:hAnsi="Times New Roman"/>
          <w:sz w:val="24"/>
          <w:szCs w:val="24"/>
          <w:rtl w:val="0"/>
        </w:rPr>
        <w:t xml:space="preserve">, 2010, Vol.7 (2), p.375-408.</w:t>
      </w:r>
    </w:p>
    <w:p w:rsidR="00000000" w:rsidDel="00000000" w:rsidP="00000000" w:rsidRDefault="00000000" w:rsidRPr="00000000" w14:paraId="000000A3">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OLIVEIRA, Leandro Sanches Simplicio de; SANTOS, David Ferreira Lopes. Desempenho e Volatilidade dos Índices de Governança Corporativa Da </w:t>
      </w:r>
      <w:r w:rsidDel="00000000" w:rsidR="00000000" w:rsidRPr="00000000">
        <w:rPr>
          <w:rFonts w:ascii="Times New Roman" w:cs="Times New Roman" w:eastAsia="Times New Roman" w:hAnsi="Times New Roman"/>
          <w:sz w:val="24"/>
          <w:szCs w:val="24"/>
          <w:rtl w:val="0"/>
        </w:rPr>
        <w:t xml:space="preserve">BM&amp;FBOVESPA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Reunir: Revista de Administração, Ciências Contábeis e Sustentabilidade</w:t>
      </w:r>
      <w:r w:rsidDel="00000000" w:rsidR="00000000" w:rsidRPr="00000000">
        <w:rPr>
          <w:rFonts w:ascii="Times New Roman" w:cs="Times New Roman" w:eastAsia="Times New Roman" w:hAnsi="Times New Roman"/>
          <w:sz w:val="24"/>
          <w:szCs w:val="24"/>
          <w:rtl w:val="0"/>
        </w:rPr>
        <w:t xml:space="preserve">, 2015, Vol.1 (2), p.52.</w:t>
      </w:r>
    </w:p>
    <w:p w:rsidR="00000000" w:rsidDel="00000000" w:rsidP="00000000" w:rsidRDefault="00000000" w:rsidRPr="00000000" w14:paraId="000000A4">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PAIVA, José Fernando Martins de; OLIVEIRA, Nelize Aparecida de; PEIXOTO, Fernanda Maciel. The relation between the board of directors, performance, work and risk in the brazilian stock market/A relação entre conselho de administração, desempenho, trabalho e risco no mercado acionário brasileiro. </w:t>
      </w:r>
      <w:r w:rsidDel="00000000" w:rsidR="00000000" w:rsidRPr="00000000">
        <w:rPr>
          <w:rFonts w:ascii="Times New Roman" w:cs="Times New Roman" w:eastAsia="Times New Roman" w:hAnsi="Times New Roman"/>
          <w:b w:val="1"/>
          <w:sz w:val="24"/>
          <w:szCs w:val="24"/>
          <w:rtl w:val="0"/>
        </w:rPr>
        <w:t xml:space="preserve">Revista de educação e pesquisa em contabilidade</w:t>
      </w:r>
      <w:r w:rsidDel="00000000" w:rsidR="00000000" w:rsidRPr="00000000">
        <w:rPr>
          <w:rFonts w:ascii="Times New Roman" w:cs="Times New Roman" w:eastAsia="Times New Roman" w:hAnsi="Times New Roman"/>
          <w:sz w:val="24"/>
          <w:szCs w:val="24"/>
          <w:rtl w:val="0"/>
        </w:rPr>
        <w:t xml:space="preserve">, 2015, Vol.9 (1).</w:t>
      </w:r>
    </w:p>
    <w:p w:rsidR="00000000" w:rsidDel="00000000" w:rsidP="00000000" w:rsidRDefault="00000000" w:rsidRPr="00000000" w14:paraId="000000A5">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PERES, Renan De Moraes; DUARTE, Francisco Ricardo; ARAÚJO, Marcos Alberto de. Índices de Governança Corporativa Aplicados ao Terceiro Setor. </w:t>
      </w:r>
      <w:r w:rsidDel="00000000" w:rsidR="00000000" w:rsidRPr="00000000">
        <w:rPr>
          <w:rFonts w:ascii="Times New Roman" w:cs="Times New Roman" w:eastAsia="Times New Roman" w:hAnsi="Times New Roman"/>
          <w:b w:val="1"/>
          <w:sz w:val="24"/>
          <w:szCs w:val="24"/>
          <w:rtl w:val="0"/>
        </w:rPr>
        <w:t xml:space="preserve">Revista de psicologia</w:t>
      </w:r>
      <w:r w:rsidDel="00000000" w:rsidR="00000000" w:rsidRPr="00000000">
        <w:rPr>
          <w:rFonts w:ascii="Times New Roman" w:cs="Times New Roman" w:eastAsia="Times New Roman" w:hAnsi="Times New Roman"/>
          <w:sz w:val="24"/>
          <w:szCs w:val="24"/>
          <w:rtl w:val="0"/>
        </w:rPr>
        <w:t xml:space="preserve">, 2018, Vol.12 (40), p.1-20.</w:t>
      </w:r>
    </w:p>
    <w:p w:rsidR="00000000" w:rsidDel="00000000" w:rsidP="00000000" w:rsidRDefault="00000000" w:rsidRPr="00000000" w14:paraId="000000A6">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ROGERS, Pablo; RIBEIRO, </w:t>
      </w:r>
      <w:r w:rsidDel="00000000" w:rsidR="00000000" w:rsidRPr="00000000">
        <w:rPr>
          <w:rFonts w:ascii="Times New Roman" w:cs="Times New Roman" w:eastAsia="Times New Roman" w:hAnsi="Times New Roman"/>
          <w:sz w:val="24"/>
          <w:szCs w:val="24"/>
          <w:rtl w:val="0"/>
        </w:rPr>
        <w:t xml:space="preserve">Karém</w:t>
      </w:r>
      <w:r w:rsidDel="00000000" w:rsidR="00000000" w:rsidRPr="00000000">
        <w:rPr>
          <w:rFonts w:ascii="Times New Roman" w:cs="Times New Roman" w:eastAsia="Times New Roman" w:hAnsi="Times New Roman"/>
          <w:sz w:val="24"/>
          <w:szCs w:val="24"/>
          <w:rtl w:val="0"/>
        </w:rPr>
        <w:t xml:space="preserve"> Cristina de Sousa; SOUSA, Almir Ferreira de. Comparações múltiplas das carteiras de bolsa no Brasil: avaliação da performance do Índice de Governança. </w:t>
      </w:r>
      <w:r w:rsidDel="00000000" w:rsidR="00000000" w:rsidRPr="00000000">
        <w:rPr>
          <w:rFonts w:ascii="Times New Roman" w:cs="Times New Roman" w:eastAsia="Times New Roman" w:hAnsi="Times New Roman"/>
          <w:b w:val="1"/>
          <w:sz w:val="24"/>
          <w:szCs w:val="24"/>
          <w:rtl w:val="0"/>
        </w:rPr>
        <w:t xml:space="preserve">Revista de gestão</w:t>
      </w:r>
      <w:r w:rsidDel="00000000" w:rsidR="00000000" w:rsidRPr="00000000">
        <w:rPr>
          <w:rFonts w:ascii="Times New Roman" w:cs="Times New Roman" w:eastAsia="Times New Roman" w:hAnsi="Times New Roman"/>
          <w:sz w:val="24"/>
          <w:szCs w:val="24"/>
          <w:rtl w:val="0"/>
        </w:rPr>
        <w:t xml:space="preserve">, 2005, Vol.12 (4), p.55-72.</w:t>
      </w:r>
    </w:p>
    <w:p w:rsidR="00000000" w:rsidDel="00000000" w:rsidP="00000000" w:rsidRDefault="00000000" w:rsidRPr="00000000" w14:paraId="000000A7">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ROGERS, Pablo; RIBEIRO, Kárem Cristina de Sousa. Mecanismos de Governança Corporativa no Brasil: Evidências do Controle pelo Mercado de Capitais. </w:t>
      </w:r>
      <w:r w:rsidDel="00000000" w:rsidR="00000000" w:rsidRPr="00000000">
        <w:rPr>
          <w:rFonts w:ascii="Times New Roman" w:cs="Times New Roman" w:eastAsia="Times New Roman" w:hAnsi="Times New Roman"/>
          <w:b w:val="1"/>
          <w:sz w:val="24"/>
          <w:szCs w:val="24"/>
          <w:rtl w:val="0"/>
        </w:rPr>
        <w:t xml:space="preserve">Contextus (Fortaleza)</w:t>
      </w:r>
      <w:r w:rsidDel="00000000" w:rsidR="00000000" w:rsidRPr="00000000">
        <w:rPr>
          <w:rFonts w:ascii="Times New Roman" w:cs="Times New Roman" w:eastAsia="Times New Roman" w:hAnsi="Times New Roman"/>
          <w:sz w:val="24"/>
          <w:szCs w:val="24"/>
          <w:rtl w:val="0"/>
        </w:rPr>
        <w:t xml:space="preserve">, 2008, Vol.4 (2).</w:t>
      </w:r>
    </w:p>
    <w:p w:rsidR="00000000" w:rsidDel="00000000" w:rsidP="00000000" w:rsidRDefault="00000000" w:rsidRPr="00000000" w14:paraId="000000A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SANTOS, Thaís Alves dos; SOUZA, Antônio Artur de; PESSANHA, Gabriel Rodrigo Gomes. Índice de Governança Corporativa para Empresas do Mercado Acionário Brasileiro. </w:t>
      </w:r>
      <w:r w:rsidDel="00000000" w:rsidR="00000000" w:rsidRPr="00000000">
        <w:rPr>
          <w:rFonts w:ascii="Times New Roman" w:cs="Times New Roman" w:eastAsia="Times New Roman" w:hAnsi="Times New Roman"/>
          <w:b w:val="1"/>
          <w:sz w:val="24"/>
          <w:szCs w:val="24"/>
          <w:rtl w:val="0"/>
        </w:rPr>
        <w:t xml:space="preserve">Revista Gestão, finanças e contabilidade</w:t>
      </w:r>
      <w:r w:rsidDel="00000000" w:rsidR="00000000" w:rsidRPr="00000000">
        <w:rPr>
          <w:rFonts w:ascii="Times New Roman" w:cs="Times New Roman" w:eastAsia="Times New Roman" w:hAnsi="Times New Roman"/>
          <w:sz w:val="24"/>
          <w:szCs w:val="24"/>
          <w:rtl w:val="0"/>
        </w:rPr>
        <w:t xml:space="preserve">, 2020, Vol.9 (3), p.72-92.</w:t>
      </w:r>
    </w:p>
    <w:p w:rsidR="00000000" w:rsidDel="00000000" w:rsidP="00000000" w:rsidRDefault="00000000" w:rsidRPr="00000000" w14:paraId="000000A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SANTOS, José Odálio dos; PEDREIRA, Emerson </w:t>
      </w:r>
      <w:r w:rsidDel="00000000" w:rsidR="00000000" w:rsidRPr="00000000">
        <w:rPr>
          <w:rFonts w:ascii="Times New Roman" w:cs="Times New Roman" w:eastAsia="Times New Roman" w:hAnsi="Times New Roman"/>
          <w:sz w:val="24"/>
          <w:szCs w:val="24"/>
          <w:rtl w:val="0"/>
        </w:rPr>
        <w:t xml:space="preserve">Bazilio</w:t>
      </w:r>
      <w:r w:rsidDel="00000000" w:rsidR="00000000" w:rsidRPr="00000000">
        <w:rPr>
          <w:rFonts w:ascii="Times New Roman" w:cs="Times New Roman" w:eastAsia="Times New Roman" w:hAnsi="Times New Roman"/>
          <w:sz w:val="24"/>
          <w:szCs w:val="24"/>
          <w:rtl w:val="0"/>
        </w:rPr>
        <w:t xml:space="preserve">. Análise da relação entre o índice de governança corporativa e o preço das ações de empresas do setor de papel e celulose. </w:t>
      </w:r>
      <w:r w:rsidDel="00000000" w:rsidR="00000000" w:rsidRPr="00000000">
        <w:rPr>
          <w:rFonts w:ascii="Times New Roman" w:cs="Times New Roman" w:eastAsia="Times New Roman" w:hAnsi="Times New Roman"/>
          <w:b w:val="1"/>
          <w:sz w:val="24"/>
          <w:szCs w:val="24"/>
          <w:rtl w:val="0"/>
        </w:rPr>
        <w:t xml:space="preserve">Revista Administração em Diálogo</w:t>
      </w:r>
      <w:r w:rsidDel="00000000" w:rsidR="00000000" w:rsidRPr="00000000">
        <w:rPr>
          <w:rFonts w:ascii="Times New Roman" w:cs="Times New Roman" w:eastAsia="Times New Roman" w:hAnsi="Times New Roman"/>
          <w:sz w:val="24"/>
          <w:szCs w:val="24"/>
          <w:rtl w:val="0"/>
        </w:rPr>
        <w:t xml:space="preserve">, 2008, Vol.6 (1).</w:t>
      </w:r>
    </w:p>
    <w:p w:rsidR="00000000" w:rsidDel="00000000" w:rsidP="00000000" w:rsidRDefault="00000000" w:rsidRPr="00000000" w14:paraId="000000AA">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SAMPAIO, Rosana Ferreira; MANCINI, Marisa Costa. Estudos de Revisão Sistemática: Um guia para síntese criteriosa da evidência científica. </w:t>
      </w:r>
      <w:r w:rsidDel="00000000" w:rsidR="00000000" w:rsidRPr="00000000">
        <w:rPr>
          <w:rFonts w:ascii="Times New Roman" w:cs="Times New Roman" w:eastAsia="Times New Roman" w:hAnsi="Times New Roman"/>
          <w:b w:val="1"/>
          <w:color w:val="222222"/>
          <w:sz w:val="24"/>
          <w:szCs w:val="24"/>
          <w:highlight w:val="white"/>
          <w:rtl w:val="0"/>
        </w:rPr>
        <w:t xml:space="preserve">Revista Brasileira de Fisioterapia</w:t>
      </w:r>
      <w:r w:rsidDel="00000000" w:rsidR="00000000" w:rsidRPr="00000000">
        <w:rPr>
          <w:rFonts w:ascii="Times New Roman" w:cs="Times New Roman" w:eastAsia="Times New Roman" w:hAnsi="Times New Roman"/>
          <w:color w:val="222222"/>
          <w:sz w:val="24"/>
          <w:szCs w:val="24"/>
          <w:highlight w:val="white"/>
          <w:rtl w:val="0"/>
        </w:rPr>
        <w:t xml:space="preserve">, 2007, v. 11, n. 1, p. 83-89.</w:t>
      </w:r>
      <w:r w:rsidDel="00000000" w:rsidR="00000000" w:rsidRPr="00000000">
        <w:rPr>
          <w:rtl w:val="0"/>
        </w:rPr>
      </w:r>
    </w:p>
    <w:p w:rsidR="00000000" w:rsidDel="00000000" w:rsidP="00000000" w:rsidRDefault="00000000" w:rsidRPr="00000000" w14:paraId="000000AB">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SILVA, Marcus Vinicius Gonçalves da. Índice de Governança Pública Municipal (</w:t>
      </w:r>
      <w:r w:rsidDel="00000000" w:rsidR="00000000" w:rsidRPr="00000000">
        <w:rPr>
          <w:rFonts w:ascii="Times New Roman" w:cs="Times New Roman" w:eastAsia="Times New Roman" w:hAnsi="Times New Roman"/>
          <w:sz w:val="24"/>
          <w:szCs w:val="24"/>
          <w:rtl w:val="0"/>
        </w:rPr>
        <w:t xml:space="preserve">IGovPMun</w:t>
      </w:r>
      <w:r w:rsidDel="00000000" w:rsidR="00000000" w:rsidRPr="00000000">
        <w:rPr>
          <w:rFonts w:ascii="Times New Roman" w:cs="Times New Roman" w:eastAsia="Times New Roman" w:hAnsi="Times New Roman"/>
          <w:sz w:val="24"/>
          <w:szCs w:val="24"/>
          <w:rtl w:val="0"/>
        </w:rPr>
        <w:t xml:space="preserve">): um instrumento de avaliação e controle social. </w:t>
      </w:r>
      <w:r w:rsidDel="00000000" w:rsidR="00000000" w:rsidRPr="00000000">
        <w:rPr>
          <w:rFonts w:ascii="Times New Roman" w:cs="Times New Roman" w:eastAsia="Times New Roman" w:hAnsi="Times New Roman"/>
          <w:b w:val="1"/>
          <w:sz w:val="24"/>
          <w:szCs w:val="24"/>
          <w:rtl w:val="0"/>
        </w:rPr>
        <w:t xml:space="preserve">Revista Brasileira de Planejamento e Desenvolvimento</w:t>
      </w:r>
      <w:r w:rsidDel="00000000" w:rsidR="00000000" w:rsidRPr="00000000">
        <w:rPr>
          <w:rFonts w:ascii="Times New Roman" w:cs="Times New Roman" w:eastAsia="Times New Roman" w:hAnsi="Times New Roman"/>
          <w:sz w:val="24"/>
          <w:szCs w:val="24"/>
          <w:rtl w:val="0"/>
        </w:rPr>
        <w:t xml:space="preserve">., 2022, Vol.11 (3), p.795.</w:t>
      </w:r>
    </w:p>
    <w:p w:rsidR="00000000" w:rsidDel="00000000" w:rsidP="00000000" w:rsidRDefault="00000000" w:rsidRPr="00000000" w14:paraId="000000AC">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SMEK, Deivid José; ROSA, Marcos Roque da. Boas práticas para o aumento do índice de governança de TI na administração pública federal. </w:t>
      </w:r>
      <w:r w:rsidDel="00000000" w:rsidR="00000000" w:rsidRPr="00000000">
        <w:rPr>
          <w:rFonts w:ascii="Times New Roman" w:cs="Times New Roman" w:eastAsia="Times New Roman" w:hAnsi="Times New Roman"/>
          <w:b w:val="1"/>
          <w:sz w:val="24"/>
          <w:szCs w:val="24"/>
          <w:rtl w:val="0"/>
        </w:rPr>
        <w:t xml:space="preserve">Revista brasileira de administração científica</w:t>
      </w:r>
      <w:r w:rsidDel="00000000" w:rsidR="00000000" w:rsidRPr="00000000">
        <w:rPr>
          <w:rFonts w:ascii="Times New Roman" w:cs="Times New Roman" w:eastAsia="Times New Roman" w:hAnsi="Times New Roman"/>
          <w:sz w:val="24"/>
          <w:szCs w:val="24"/>
          <w:rtl w:val="0"/>
        </w:rPr>
        <w:t xml:space="preserve">, 2016, Vol.7 (1), p.297-306.</w:t>
      </w:r>
    </w:p>
    <w:p w:rsidR="00000000" w:rsidDel="00000000" w:rsidP="00000000" w:rsidRDefault="00000000" w:rsidRPr="00000000" w14:paraId="000000AD">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VIANA DE FREITAS, Rony Klay ; LUFT, Maria Conceição Melo Silva. Índice de governança eletrônica nos municípios: uma análise do estado de Sergipe. </w:t>
      </w:r>
      <w:r w:rsidDel="00000000" w:rsidR="00000000" w:rsidRPr="00000000">
        <w:rPr>
          <w:rFonts w:ascii="Times New Roman" w:cs="Times New Roman" w:eastAsia="Times New Roman" w:hAnsi="Times New Roman"/>
          <w:b w:val="1"/>
          <w:sz w:val="24"/>
          <w:szCs w:val="24"/>
          <w:rtl w:val="0"/>
        </w:rPr>
        <w:t xml:space="preserve">Revista eletrônica de ciência administrativa</w:t>
      </w:r>
      <w:r w:rsidDel="00000000" w:rsidR="00000000" w:rsidRPr="00000000">
        <w:rPr>
          <w:rFonts w:ascii="Times New Roman" w:cs="Times New Roman" w:eastAsia="Times New Roman" w:hAnsi="Times New Roman"/>
          <w:sz w:val="24"/>
          <w:szCs w:val="24"/>
          <w:rtl w:val="0"/>
        </w:rPr>
        <w:t xml:space="preserve">, 2014, Vol.13 (1), p.56-73.</w:t>
      </w: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F">
    <w:pPr>
      <w:widowControl w:val="0"/>
      <w:tabs>
        <w:tab w:val="center" w:leader="none" w:pos="4252"/>
        <w:tab w:val="right" w:leader="none" w:pos="8504"/>
      </w:tabs>
      <w:spacing w:after="120" w:line="240" w:lineRule="auto"/>
      <w:jc w:val="center"/>
      <w:rPr/>
    </w:pPr>
    <w:r w:rsidDel="00000000" w:rsidR="00000000" w:rsidRPr="00000000">
      <w:rPr>
        <w:rFonts w:ascii="Times New Roman" w:cs="Times New Roman" w:eastAsia="Times New Roman" w:hAnsi="Times New Roman"/>
        <w:color w:val="00000a"/>
        <w:sz w:val="24"/>
        <w:szCs w:val="24"/>
      </w:rPr>
      <w:drawing>
        <wp:inline distB="0" distT="0" distL="0" distR="0">
          <wp:extent cx="3856648" cy="978113"/>
          <wp:effectExtent b="0" l="0" r="0" t="0"/>
          <wp:docPr id="1" name="image1.png"/>
          <a:graphic>
            <a:graphicData uri="http://schemas.openxmlformats.org/drawingml/2006/picture">
              <pic:pic>
                <pic:nvPicPr>
                  <pic:cNvPr id="0" name="image1.png"/>
                  <pic:cNvPicPr preferRelativeResize="0"/>
                </pic:nvPicPr>
                <pic:blipFill>
                  <a:blip r:embed="rId1"/>
                  <a:srcRect b="24567" l="21795" r="22046" t="18604"/>
                  <a:stretch>
                    <a:fillRect/>
                  </a:stretch>
                </pic:blipFill>
                <pic:spPr>
                  <a:xfrm>
                    <a:off x="0" y="0"/>
                    <a:ext cx="3856648" cy="9781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