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CB50" w14:textId="45CF66B1" w:rsidR="00DA645E" w:rsidRPr="006776D2" w:rsidRDefault="009B5BC7" w:rsidP="006776D2">
      <w:pPr>
        <w:spacing w:line="360" w:lineRule="auto"/>
        <w:rPr>
          <w:b/>
        </w:rPr>
      </w:pPr>
      <w:r w:rsidRPr="006776D2">
        <w:rPr>
          <w:b/>
        </w:rPr>
        <w:t>FUNDAÇÃO GET</w:t>
      </w:r>
      <w:r w:rsidR="001748A4" w:rsidRPr="006776D2">
        <w:rPr>
          <w:b/>
        </w:rPr>
        <w:t>Ú</w:t>
      </w:r>
      <w:r w:rsidRPr="006776D2">
        <w:rPr>
          <w:b/>
        </w:rPr>
        <w:t>LIO VARGAS</w:t>
      </w:r>
    </w:p>
    <w:p w14:paraId="37B78921" w14:textId="3D8BD75E" w:rsidR="00F72F7B" w:rsidRPr="006776D2" w:rsidRDefault="00F72F7B" w:rsidP="006776D2">
      <w:pPr>
        <w:spacing w:line="360" w:lineRule="auto"/>
        <w:rPr>
          <w:b/>
        </w:rPr>
      </w:pPr>
      <w:r w:rsidRPr="006776D2">
        <w:rPr>
          <w:b/>
        </w:rPr>
        <w:t>MBA EX</w:t>
      </w:r>
      <w:r w:rsidR="00162891" w:rsidRPr="006776D2">
        <w:rPr>
          <w:b/>
        </w:rPr>
        <w:t>E</w:t>
      </w:r>
      <w:r w:rsidRPr="006776D2">
        <w:rPr>
          <w:b/>
        </w:rPr>
        <w:t>CUTIVO EM</w:t>
      </w:r>
      <w:r w:rsidR="00CD1255" w:rsidRPr="006776D2">
        <w:rPr>
          <w:b/>
        </w:rPr>
        <w:t xml:space="preserve"> LIDERANÇA E NOVOS NEGÓCIOS (INC024FU)</w:t>
      </w:r>
    </w:p>
    <w:p w14:paraId="6961C0DB" w14:textId="77777777" w:rsidR="00912C53" w:rsidRDefault="001748A4" w:rsidP="006776D2">
      <w:pPr>
        <w:spacing w:line="360" w:lineRule="auto"/>
        <w:rPr>
          <w:b/>
        </w:rPr>
      </w:pPr>
      <w:r w:rsidRPr="006776D2">
        <w:rPr>
          <w:b/>
        </w:rPr>
        <w:t>Equipe:</w:t>
      </w:r>
      <w:r w:rsidR="00CD1255" w:rsidRPr="006776D2">
        <w:rPr>
          <w:b/>
        </w:rPr>
        <w:t xml:space="preserve"> Gabriela Fávero | Guilherme Manzi | José Milani | Marco</w:t>
      </w:r>
      <w:r w:rsidR="00912C53">
        <w:rPr>
          <w:b/>
        </w:rPr>
        <w:t>s</w:t>
      </w:r>
      <w:r w:rsidR="00CD1255" w:rsidRPr="006776D2">
        <w:rPr>
          <w:b/>
        </w:rPr>
        <w:t xml:space="preserve"> Perdomo</w:t>
      </w:r>
    </w:p>
    <w:p w14:paraId="3E7D40F2" w14:textId="13913D13" w:rsidR="00CD1255" w:rsidRPr="006776D2" w:rsidRDefault="00CD1255" w:rsidP="006776D2">
      <w:pPr>
        <w:spacing w:line="360" w:lineRule="auto"/>
        <w:rPr>
          <w:b/>
        </w:rPr>
      </w:pPr>
      <w:r w:rsidRPr="006776D2">
        <w:rPr>
          <w:b/>
        </w:rPr>
        <w:t>Renato Wagner Vieira</w:t>
      </w:r>
    </w:p>
    <w:p w14:paraId="3F7CBF9D" w14:textId="5CFCCC50" w:rsidR="001748A4" w:rsidRPr="006776D2" w:rsidRDefault="001748A4" w:rsidP="006776D2">
      <w:pPr>
        <w:spacing w:line="360" w:lineRule="auto"/>
        <w:rPr>
          <w:b/>
        </w:rPr>
      </w:pPr>
      <w:r w:rsidRPr="006776D2">
        <w:rPr>
          <w:b/>
        </w:rPr>
        <w:t>Orientadora: Luciana Chamon Silveira</w:t>
      </w:r>
    </w:p>
    <w:p w14:paraId="5DA7533C" w14:textId="77777777" w:rsidR="00C805E2" w:rsidRPr="00DD2D5B" w:rsidRDefault="00C805E2" w:rsidP="006776D2">
      <w:pPr>
        <w:spacing w:line="360" w:lineRule="auto"/>
        <w:rPr>
          <w:b/>
          <w:sz w:val="20"/>
          <w:szCs w:val="20"/>
        </w:rPr>
      </w:pPr>
    </w:p>
    <w:p w14:paraId="39FF3117" w14:textId="401A789F" w:rsidR="00F72F7B" w:rsidRDefault="002F57BB" w:rsidP="006776D2">
      <w:pPr>
        <w:pStyle w:val="Textodecomentrio"/>
        <w:spacing w:line="360" w:lineRule="auto"/>
        <w:jc w:val="center"/>
        <w:rPr>
          <w:b/>
          <w:sz w:val="24"/>
          <w:szCs w:val="24"/>
        </w:rPr>
      </w:pPr>
      <w:r w:rsidRPr="006776D2">
        <w:rPr>
          <w:b/>
          <w:sz w:val="24"/>
          <w:szCs w:val="24"/>
        </w:rPr>
        <w:t>T</w:t>
      </w:r>
      <w:r w:rsidR="00CB41B0" w:rsidRPr="006776D2">
        <w:rPr>
          <w:b/>
          <w:sz w:val="24"/>
          <w:szCs w:val="24"/>
        </w:rPr>
        <w:t>ÍTULO</w:t>
      </w:r>
      <w:r w:rsidR="003946C0" w:rsidRPr="006776D2">
        <w:rPr>
          <w:b/>
          <w:sz w:val="24"/>
          <w:szCs w:val="24"/>
        </w:rPr>
        <w:t xml:space="preserve"> </w:t>
      </w:r>
    </w:p>
    <w:p w14:paraId="344CCBD3" w14:textId="3632FE52" w:rsidR="00F229CF" w:rsidRDefault="00F229CF" w:rsidP="006776D2">
      <w:pPr>
        <w:pStyle w:val="Textodecomentrio"/>
        <w:spacing w:line="360" w:lineRule="auto"/>
        <w:jc w:val="center"/>
        <w:rPr>
          <w:b/>
          <w:sz w:val="24"/>
          <w:szCs w:val="24"/>
        </w:rPr>
      </w:pPr>
      <w:r>
        <w:rPr>
          <w:b/>
          <w:sz w:val="24"/>
          <w:szCs w:val="24"/>
        </w:rPr>
        <w:t>Gestão de Garantias no Pós</w:t>
      </w:r>
      <w:r w:rsidR="002A1646">
        <w:rPr>
          <w:b/>
          <w:sz w:val="24"/>
          <w:szCs w:val="24"/>
        </w:rPr>
        <w:t>-</w:t>
      </w:r>
      <w:r>
        <w:rPr>
          <w:b/>
          <w:sz w:val="24"/>
          <w:szCs w:val="24"/>
        </w:rPr>
        <w:t>Vendas:</w:t>
      </w:r>
      <w:r w:rsidR="00330711">
        <w:rPr>
          <w:b/>
          <w:sz w:val="24"/>
          <w:szCs w:val="24"/>
        </w:rPr>
        <w:t xml:space="preserve"> </w:t>
      </w:r>
      <w:r>
        <w:rPr>
          <w:b/>
          <w:sz w:val="24"/>
          <w:szCs w:val="24"/>
        </w:rPr>
        <w:t xml:space="preserve">Diagnóstico e Proposta de Padronização de Processos SAC na </w:t>
      </w:r>
      <w:r w:rsidR="00FD42CC">
        <w:rPr>
          <w:b/>
          <w:sz w:val="24"/>
          <w:szCs w:val="24"/>
        </w:rPr>
        <w:t xml:space="preserve">Auto Peças </w:t>
      </w:r>
      <w:r>
        <w:rPr>
          <w:b/>
          <w:sz w:val="24"/>
          <w:szCs w:val="24"/>
        </w:rPr>
        <w:t>Center Ônibu</w:t>
      </w:r>
      <w:r w:rsidR="008D59CE">
        <w:rPr>
          <w:b/>
          <w:sz w:val="24"/>
          <w:szCs w:val="24"/>
        </w:rPr>
        <w:t>s</w:t>
      </w:r>
      <w:r>
        <w:rPr>
          <w:b/>
          <w:sz w:val="24"/>
          <w:szCs w:val="24"/>
        </w:rPr>
        <w:t xml:space="preserve">. </w:t>
      </w:r>
    </w:p>
    <w:p w14:paraId="6C2F756A" w14:textId="73D77C64" w:rsidR="005900B9" w:rsidRDefault="005900B9" w:rsidP="006776D2">
      <w:pPr>
        <w:pStyle w:val="Textodecomentrio"/>
        <w:spacing w:line="360" w:lineRule="auto"/>
        <w:rPr>
          <w:b/>
          <w:sz w:val="24"/>
          <w:szCs w:val="24"/>
        </w:rPr>
      </w:pPr>
      <w:r w:rsidRPr="006776D2">
        <w:rPr>
          <w:b/>
          <w:sz w:val="24"/>
          <w:szCs w:val="24"/>
        </w:rPr>
        <w:t>Resumo</w:t>
      </w:r>
    </w:p>
    <w:p w14:paraId="62683A63" w14:textId="77777777" w:rsidR="00C25A90" w:rsidRPr="00487FE4" w:rsidRDefault="00C25A90" w:rsidP="00487FE4">
      <w:pPr>
        <w:pStyle w:val="p1"/>
        <w:spacing w:line="360" w:lineRule="auto"/>
        <w:jc w:val="both"/>
      </w:pPr>
      <w:r w:rsidRPr="00487FE4">
        <w:t xml:space="preserve">O presente estudo teve como objetivo analisar e estruturar o processo de gestão de garantias da Auto Peças Center Ônibus, com foco na padronização operacional, melhoria do controle gerencial e fortalecimento do pós-venda como elemento estratégico da organização. A pesquisa caracteriza-se como aplicada, de abordagem qualitativa e natureza exploratória, utilizando o método de estudo de caso fundamentado na análise de registros operacionais, formulários de garantia, documentos internos e observação do fluxo real das ocorrências. O diagnóstico organizacional evidenciou fragilidades relacionadas à ausência de padronização documental, falhas de comunicação intersetorial, inexistência de indicadores consolidados, baixa rastreabilidade das ocorrências e elevada dependência de registros informais. A partir da modelagem do processo As-Is e da proposição do fluxo To-Be, foi desenvolvido um Procedimento Operacional Padrão (POP) estruturado com definição de responsabilidades, utilização de formulários padronizados e incorporação de indicadores de desempenho (KPIs), como índice de procedência, percentual de casos em análise e tempo médio de resposta. O estudo também incorporou benchmarking setorial e fundamentos de Business Process Management (BPM), evidenciando aderência da proposta às boas práticas contemporâneas de gestão por processos e maturidade organizacional. A viabilidade operacional mostrou-se favorável, uma vez que a estruturação do fluxo foi realizada com recursos internos já disponíveis na organização, sem necessidade de investimentos relevantes em tecnologia ou consultorias externas. Os resultados preliminares observados no projeto piloto demonstraram avanços relevantes na organização do processo, incluindo eliminação de registros informais, consolidação de base histórica de ocorrências, melhoria da comunicação entre setores e fortalecimento da capacidade de monitoramento gerencial. Conclui-se que a formalização do </w:t>
      </w:r>
      <w:r w:rsidRPr="00487FE4">
        <w:lastRenderedPageBreak/>
        <w:t>processo de garantias representa uma inovação incremental capaz de ampliar a eficiência operacional, reduzir retrabalhos e fortalecer a governança organizacional da empresa.</w:t>
      </w:r>
    </w:p>
    <w:p w14:paraId="486A7B32" w14:textId="3EC7444E" w:rsidR="004B5749" w:rsidRPr="00487FE4" w:rsidRDefault="00C25A90" w:rsidP="00487FE4">
      <w:pPr>
        <w:pStyle w:val="p1"/>
        <w:spacing w:line="360" w:lineRule="auto"/>
      </w:pPr>
      <w:r w:rsidRPr="00895044">
        <w:rPr>
          <w:b/>
          <w:bCs/>
        </w:rPr>
        <w:t>Palavras-chave:</w:t>
      </w:r>
      <w:r>
        <w:t xml:space="preserve"> </w:t>
      </w:r>
      <w:r w:rsidRPr="00487FE4">
        <w:t>Governança corporativa; Gestão de processos; BPM; Indicadores de desempenho; Pós-venda; Procedimento Operacional Padrão.</w:t>
      </w:r>
    </w:p>
    <w:p w14:paraId="3B7DEC7F" w14:textId="12667796" w:rsidR="004D25C0" w:rsidRPr="006776D2" w:rsidRDefault="004D25C0" w:rsidP="006776D2">
      <w:pPr>
        <w:pStyle w:val="PargrafodaLista"/>
        <w:numPr>
          <w:ilvl w:val="0"/>
          <w:numId w:val="5"/>
        </w:numPr>
        <w:tabs>
          <w:tab w:val="right" w:leader="dot" w:pos="9072"/>
        </w:tabs>
        <w:spacing w:line="360" w:lineRule="auto"/>
        <w:jc w:val="both"/>
        <w:outlineLvl w:val="0"/>
        <w:rPr>
          <w:b/>
        </w:rPr>
      </w:pPr>
      <w:r w:rsidRPr="006776D2">
        <w:rPr>
          <w:b/>
        </w:rPr>
        <w:t>INTRODUÇÃO</w:t>
      </w:r>
    </w:p>
    <w:p w14:paraId="33344165" w14:textId="71B82E41" w:rsidR="00C31719" w:rsidRPr="00DB2654" w:rsidRDefault="00F229CF" w:rsidP="00330711">
      <w:pPr>
        <w:tabs>
          <w:tab w:val="right" w:leader="dot" w:pos="9072"/>
        </w:tabs>
        <w:spacing w:line="360" w:lineRule="auto"/>
        <w:jc w:val="both"/>
        <w:outlineLvl w:val="0"/>
      </w:pPr>
      <w:r w:rsidRPr="00D47CE7">
        <w:t xml:space="preserve">      </w:t>
      </w:r>
      <w:r w:rsidRPr="00D47CE7">
        <w:tab/>
      </w:r>
      <w:r w:rsidR="00D47CE7">
        <w:t xml:space="preserve">      </w:t>
      </w:r>
      <w:r w:rsidR="00A91331" w:rsidRPr="00D47CE7">
        <w:t>Em um ambiente organizacional marcado por pressões</w:t>
      </w:r>
      <w:r w:rsidR="00E63AEE">
        <w:t>,</w:t>
      </w:r>
      <w:r w:rsidR="00A91331" w:rsidRPr="00D47CE7">
        <w:t xml:space="preserve"> agilidade</w:t>
      </w:r>
      <w:r w:rsidR="00E63AEE">
        <w:t>s,</w:t>
      </w:r>
      <w:r w:rsidR="00A91331" w:rsidRPr="00D47CE7">
        <w:t xml:space="preserve"> integraç</w:t>
      </w:r>
      <w:r w:rsidR="00E63AEE">
        <w:t>ões</w:t>
      </w:r>
      <w:r w:rsidR="00A91331" w:rsidRPr="00D47CE7">
        <w:t xml:space="preserve"> entre áreas e </w:t>
      </w:r>
      <w:r w:rsidR="00E63AEE">
        <w:t xml:space="preserve">o </w:t>
      </w:r>
      <w:r w:rsidR="00A91331" w:rsidRPr="00D47CE7">
        <w:t xml:space="preserve">uso de tecnologias, é recorrente que </w:t>
      </w:r>
      <w:r w:rsidR="006776D2" w:rsidRPr="00D47CE7">
        <w:t xml:space="preserve">as </w:t>
      </w:r>
      <w:r w:rsidR="00E63AEE">
        <w:t>empresas</w:t>
      </w:r>
      <w:r w:rsidR="00A91331" w:rsidRPr="00D47CE7">
        <w:t xml:space="preserve"> ampliem seu volume de operações antes da consolidação de processos internos formalizados. Nesse contexto, as rotinas de pós-venda</w:t>
      </w:r>
      <w:r w:rsidR="00E63AEE">
        <w:t>s</w:t>
      </w:r>
      <w:r w:rsidR="00A91331" w:rsidRPr="00D47CE7">
        <w:t>, especialmente aquelas relacionadas</w:t>
      </w:r>
      <w:r w:rsidR="00A91331" w:rsidRPr="006776D2">
        <w:rPr>
          <w:bCs/>
        </w:rPr>
        <w:t xml:space="preserve"> à gestão de garantias, assumem relevância operacional e gerencial, pois envolvem atendimento</w:t>
      </w:r>
      <w:r w:rsidR="006776D2">
        <w:rPr>
          <w:bCs/>
        </w:rPr>
        <w:t xml:space="preserve"> prioritário</w:t>
      </w:r>
      <w:r w:rsidR="00A91331" w:rsidRPr="006776D2">
        <w:rPr>
          <w:bCs/>
        </w:rPr>
        <w:t xml:space="preserve"> ao cliente, análise</w:t>
      </w:r>
      <w:r w:rsidR="006776D2">
        <w:rPr>
          <w:bCs/>
        </w:rPr>
        <w:t>s</w:t>
      </w:r>
      <w:r w:rsidR="00A91331" w:rsidRPr="006776D2">
        <w:rPr>
          <w:bCs/>
        </w:rPr>
        <w:t xml:space="preserve"> técnica</w:t>
      </w:r>
      <w:r w:rsidR="006776D2">
        <w:rPr>
          <w:bCs/>
        </w:rPr>
        <w:t>s</w:t>
      </w:r>
      <w:r w:rsidR="00A91331" w:rsidRPr="006776D2">
        <w:rPr>
          <w:bCs/>
        </w:rPr>
        <w:t xml:space="preserve"> de produtos, interface com fornecedores e impactos financeiros decorrentes de trocas ou devoluções. No setor brasileiro de autopeças, caracterizado por forte concorrência, diversidade de fornecedores e exigência por rapidez nas respostas ao mercado</w:t>
      </w:r>
      <w:r w:rsidR="006776D2">
        <w:rPr>
          <w:bCs/>
        </w:rPr>
        <w:t xml:space="preserve"> tem um forte apelo a</w:t>
      </w:r>
      <w:r w:rsidR="00A91331" w:rsidRPr="006776D2">
        <w:rPr>
          <w:bCs/>
        </w:rPr>
        <w:t>o processo de garantias integra</w:t>
      </w:r>
      <w:r w:rsidR="006776D2">
        <w:rPr>
          <w:bCs/>
        </w:rPr>
        <w:t>da em</w:t>
      </w:r>
      <w:r w:rsidR="00A91331" w:rsidRPr="006776D2">
        <w:rPr>
          <w:bCs/>
        </w:rPr>
        <w:t xml:space="preserve"> diferentes áreas organizacionais e demanda coordenação entre vendas</w:t>
      </w:r>
      <w:r w:rsidR="006776D2">
        <w:rPr>
          <w:bCs/>
        </w:rPr>
        <w:t xml:space="preserve"> e</w:t>
      </w:r>
      <w:r w:rsidR="00A91331" w:rsidRPr="006776D2">
        <w:rPr>
          <w:bCs/>
        </w:rPr>
        <w:t>,</w:t>
      </w:r>
      <w:r w:rsidR="006776D2">
        <w:rPr>
          <w:bCs/>
        </w:rPr>
        <w:t xml:space="preserve"> ao</w:t>
      </w:r>
      <w:r w:rsidR="00A91331" w:rsidRPr="006776D2">
        <w:rPr>
          <w:bCs/>
        </w:rPr>
        <w:t xml:space="preserve"> Serviço de Atendimento ao Cliente (SAC), setor de </w:t>
      </w:r>
      <w:r w:rsidR="00195854">
        <w:rPr>
          <w:bCs/>
        </w:rPr>
        <w:t>compras</w:t>
      </w:r>
      <w:r w:rsidR="00A91331" w:rsidRPr="006776D2">
        <w:rPr>
          <w:bCs/>
        </w:rPr>
        <w:t xml:space="preserve"> e fornecedores. </w:t>
      </w:r>
      <w:r w:rsidR="00DB2654">
        <w:rPr>
          <w:bCs/>
        </w:rPr>
        <w:t xml:space="preserve">Na </w:t>
      </w:r>
      <w:r w:rsidR="00E63AEE">
        <w:rPr>
          <w:bCs/>
        </w:rPr>
        <w:t>empresa</w:t>
      </w:r>
      <w:r w:rsidR="00DB2654">
        <w:rPr>
          <w:bCs/>
        </w:rPr>
        <w:t xml:space="preserve"> Auto Peças Center Ônibus, a</w:t>
      </w:r>
      <w:r w:rsidR="00330711" w:rsidRPr="00330711">
        <w:rPr>
          <w:bCs/>
          <w:color w:val="EE0000"/>
        </w:rPr>
        <w:t xml:space="preserve"> </w:t>
      </w:r>
      <w:r w:rsidR="00330711" w:rsidRPr="00DB2654">
        <w:rPr>
          <w:bCs/>
        </w:rPr>
        <w:t>ausência de</w:t>
      </w:r>
      <w:r w:rsidR="00E63AEE">
        <w:rPr>
          <w:bCs/>
        </w:rPr>
        <w:t>stes</w:t>
      </w:r>
      <w:r w:rsidR="00330711" w:rsidRPr="00DB2654">
        <w:rPr>
          <w:bCs/>
        </w:rPr>
        <w:t xml:space="preserve"> fluxos bem estruturados pode gerar retrabalhos, inconsistências de informações, atrasos nas análises técnicas e dificuldades de rastreamento das peças devolvidas</w:t>
      </w:r>
      <w:r w:rsidR="00DB2654" w:rsidRPr="00DB2654">
        <w:rPr>
          <w:bCs/>
        </w:rPr>
        <w:t>, essas</w:t>
      </w:r>
      <w:r w:rsidR="00330711" w:rsidRPr="00DB2654">
        <w:t xml:space="preserve"> fragilidades manifestam-se de forma latente</w:t>
      </w:r>
      <w:r w:rsidR="00DB2654" w:rsidRPr="00DB2654">
        <w:t xml:space="preserve">. </w:t>
      </w:r>
      <w:r w:rsidR="00330711" w:rsidRPr="00DB2654">
        <w:rPr>
          <w:bCs/>
        </w:rPr>
        <w:t>O crescimento recente no volume de operações e na carteira de clientes da organização tornou esses gargalos mais evidentes, ampliando a complexidade dos fluxos internos</w:t>
      </w:r>
      <w:r w:rsidR="00DB2654" w:rsidRPr="00DB2654">
        <w:rPr>
          <w:bCs/>
        </w:rPr>
        <w:t>, a</w:t>
      </w:r>
      <w:r w:rsidR="00A815E3" w:rsidRPr="00DB2654">
        <w:t xml:space="preserve"> expansão das operações </w:t>
      </w:r>
      <w:r w:rsidR="00E63AEE">
        <w:t xml:space="preserve">que </w:t>
      </w:r>
      <w:r w:rsidR="00A815E3" w:rsidRPr="00DB2654">
        <w:t>eleva a complexidade dos fluxos internos, com destaque para o processamento das solicitações de garantia. O fluxo vigente compreende a interface entre a força de vendas e o SAC para a abertura de ocorrências, o recebimento físico de itens amparado por Notas Fiscais de Devolução (NF-e) e o trâmite de análise técnica junto aos fabricantes. Contudo, o diagnóstico operacional revela a inexistência de formalização e padronização das etapas desse</w:t>
      </w:r>
      <w:r w:rsidR="00E63AEE">
        <w:t>s</w:t>
      </w:r>
      <w:r w:rsidR="00A815E3" w:rsidRPr="00DB2654">
        <w:t xml:space="preserve"> processo</w:t>
      </w:r>
      <w:r w:rsidR="00E63AEE">
        <w:t>s</w:t>
      </w:r>
      <w:r w:rsidR="00A815E3" w:rsidRPr="00DB2654">
        <w:t>. Identificam-se falhas de comunicação intersetorial, ausência de critérios uniformes para o registro de reclamações, tempos de resposta elevados para a emissão de laudos técnicos e a falta de rastreabilidade do status das solicitações. Adicionalmente, a escassez de indicadores consolidados inviabiliza a mensuração técnica da procedência das queixas, bem como a análise de reincidência por fornecedor e a apuração do impacto financeiro das trocas e devoluções.</w:t>
      </w:r>
    </w:p>
    <w:p w14:paraId="3CD361C7" w14:textId="77777777" w:rsidR="00292A0D" w:rsidRDefault="00F229CF" w:rsidP="00292A0D">
      <w:pPr>
        <w:pStyle w:val="p1"/>
        <w:spacing w:before="0" w:beforeAutospacing="0" w:after="0" w:afterAutospacing="0" w:line="360" w:lineRule="auto"/>
        <w:ind w:firstLine="709"/>
        <w:jc w:val="both"/>
        <w:outlineLvl w:val="0"/>
        <w:rPr>
          <w:bCs/>
        </w:rPr>
      </w:pPr>
      <w:r w:rsidRPr="00DB2654">
        <w:rPr>
          <w:bCs/>
        </w:rPr>
        <w:t xml:space="preserve">      </w:t>
      </w:r>
      <w:r w:rsidR="00A815E3" w:rsidRPr="00DB2654">
        <w:rPr>
          <w:bCs/>
        </w:rPr>
        <w:t xml:space="preserve">Diante do cenário exposto, o problema que orienta este estudo consiste em: Como se estrutura o fluxo de garantias da Auto Peças Center Ônibus e de que maneira a formalização </w:t>
      </w:r>
      <w:r w:rsidR="00A815E3" w:rsidRPr="00DB2654">
        <w:rPr>
          <w:bCs/>
        </w:rPr>
        <w:lastRenderedPageBreak/>
        <w:t>por meio de um Procedimento Operacional Padrão (POP) potencializa o controle gerencial, a integração intersetorial e a eficiência operacional da organização?</w:t>
      </w:r>
      <w:r w:rsidR="00966CA8">
        <w:rPr>
          <w:bCs/>
        </w:rPr>
        <w:t xml:space="preserve"> </w:t>
      </w:r>
    </w:p>
    <w:p w14:paraId="38F6D4BE" w14:textId="508FEF12" w:rsidR="00292A0D" w:rsidRPr="00292A0D" w:rsidRDefault="00292A0D" w:rsidP="00292A0D">
      <w:pPr>
        <w:pStyle w:val="p1"/>
        <w:spacing w:before="0" w:beforeAutospacing="0" w:after="0" w:afterAutospacing="0" w:line="360" w:lineRule="auto"/>
        <w:ind w:firstLine="709"/>
        <w:jc w:val="both"/>
        <w:outlineLvl w:val="0"/>
      </w:pPr>
      <w:r w:rsidRPr="00292A0D">
        <w:t>O presente trabalho tem como objetivo geral propor a formalização do processo de garantias da Auto Peças Center Ônibus por meio da elaboração de um Procedimento Operacional Padrão (POP), com vistas à padronização das atividades, ao fortalecimento da integração entre os setores envolvidos e ao aumento da eficiência operacional.</w:t>
      </w:r>
    </w:p>
    <w:p w14:paraId="6F94B2A8" w14:textId="77777777" w:rsidR="00A91331" w:rsidRPr="006776D2" w:rsidRDefault="00A91331" w:rsidP="006776D2">
      <w:pPr>
        <w:tabs>
          <w:tab w:val="right" w:leader="dot" w:pos="9072"/>
        </w:tabs>
        <w:spacing w:line="360" w:lineRule="auto"/>
        <w:jc w:val="both"/>
        <w:outlineLvl w:val="0"/>
        <w:rPr>
          <w:bCs/>
        </w:rPr>
      </w:pPr>
      <w:r w:rsidRPr="006776D2">
        <w:rPr>
          <w:bCs/>
        </w:rPr>
        <w:t>Como objetivos específicos, busca-se:</w:t>
      </w:r>
    </w:p>
    <w:p w14:paraId="3696DA62" w14:textId="3C6174D9" w:rsidR="00A91331" w:rsidRDefault="00A91331" w:rsidP="000956E9">
      <w:pPr>
        <w:pStyle w:val="PargrafodaLista"/>
        <w:numPr>
          <w:ilvl w:val="0"/>
          <w:numId w:val="11"/>
        </w:numPr>
        <w:tabs>
          <w:tab w:val="right" w:leader="dot" w:pos="9072"/>
        </w:tabs>
        <w:spacing w:line="360" w:lineRule="auto"/>
        <w:jc w:val="both"/>
        <w:outlineLvl w:val="0"/>
        <w:rPr>
          <w:bCs/>
        </w:rPr>
      </w:pPr>
      <w:r w:rsidRPr="000956E9">
        <w:rPr>
          <w:bCs/>
        </w:rPr>
        <w:t>Mapear o fluxo atual de recebimento e tratamento d</w:t>
      </w:r>
      <w:r w:rsidR="00195854">
        <w:rPr>
          <w:bCs/>
        </w:rPr>
        <w:t>as</w:t>
      </w:r>
      <w:r w:rsidRPr="000956E9">
        <w:rPr>
          <w:bCs/>
        </w:rPr>
        <w:t xml:space="preserve"> reclamações, desde a abertura do</w:t>
      </w:r>
      <w:r w:rsidR="000956E9">
        <w:rPr>
          <w:bCs/>
        </w:rPr>
        <w:t xml:space="preserve"> </w:t>
      </w:r>
      <w:r w:rsidRPr="000956E9">
        <w:rPr>
          <w:bCs/>
        </w:rPr>
        <w:t>chamado até o envio ao fornecedor para análise técnica;</w:t>
      </w:r>
      <w:r w:rsidR="000956E9">
        <w:rPr>
          <w:bCs/>
        </w:rPr>
        <w:t xml:space="preserve"> </w:t>
      </w:r>
    </w:p>
    <w:p w14:paraId="5444A51C" w14:textId="63ADDD1C" w:rsidR="00A91331" w:rsidRDefault="00A91331" w:rsidP="00992F29">
      <w:pPr>
        <w:pStyle w:val="PargrafodaLista"/>
        <w:numPr>
          <w:ilvl w:val="0"/>
          <w:numId w:val="11"/>
        </w:numPr>
        <w:tabs>
          <w:tab w:val="right" w:leader="dot" w:pos="9072"/>
        </w:tabs>
        <w:spacing w:line="360" w:lineRule="auto"/>
        <w:jc w:val="both"/>
        <w:outlineLvl w:val="0"/>
        <w:rPr>
          <w:bCs/>
        </w:rPr>
      </w:pPr>
      <w:r w:rsidRPr="000956E9">
        <w:rPr>
          <w:bCs/>
        </w:rPr>
        <w:t xml:space="preserve">Identificar pontos críticos de comunicação e possíveis riscos operacionais na interface entre vendedores, SAC, </w:t>
      </w:r>
      <w:r w:rsidR="00195854">
        <w:rPr>
          <w:bCs/>
        </w:rPr>
        <w:t>compras</w:t>
      </w:r>
      <w:r w:rsidRPr="000956E9">
        <w:rPr>
          <w:bCs/>
        </w:rPr>
        <w:t xml:space="preserve"> e fornecedores;</w:t>
      </w:r>
    </w:p>
    <w:p w14:paraId="687F1642" w14:textId="7045EE63" w:rsidR="00A91331" w:rsidRDefault="00A91331" w:rsidP="00D811B6">
      <w:pPr>
        <w:pStyle w:val="PargrafodaLista"/>
        <w:numPr>
          <w:ilvl w:val="0"/>
          <w:numId w:val="11"/>
        </w:numPr>
        <w:tabs>
          <w:tab w:val="right" w:leader="dot" w:pos="9072"/>
        </w:tabs>
        <w:spacing w:line="360" w:lineRule="auto"/>
        <w:jc w:val="both"/>
        <w:outlineLvl w:val="0"/>
        <w:rPr>
          <w:bCs/>
        </w:rPr>
      </w:pPr>
      <w:r w:rsidRPr="000956E9">
        <w:rPr>
          <w:bCs/>
        </w:rPr>
        <w:t>Descrever os critérios utilizados para análise, aprovação ou reprovação de garantias;</w:t>
      </w:r>
    </w:p>
    <w:p w14:paraId="55817D25" w14:textId="6DF03380" w:rsidR="00195854" w:rsidRPr="00195854" w:rsidRDefault="00A91331" w:rsidP="00A03703">
      <w:pPr>
        <w:pStyle w:val="PargrafodaLista"/>
        <w:numPr>
          <w:ilvl w:val="0"/>
          <w:numId w:val="11"/>
        </w:numPr>
        <w:tabs>
          <w:tab w:val="right" w:leader="dot" w:pos="9072"/>
        </w:tabs>
        <w:spacing w:line="360" w:lineRule="auto"/>
        <w:jc w:val="both"/>
        <w:outlineLvl w:val="0"/>
        <w:rPr>
          <w:bCs/>
        </w:rPr>
      </w:pPr>
      <w:r w:rsidRPr="000956E9">
        <w:rPr>
          <w:bCs/>
        </w:rPr>
        <w:t>Verificar a existência de mecanismos de controle e indicadores relacionados ao processo;</w:t>
      </w:r>
    </w:p>
    <w:p w14:paraId="51BA7BE2" w14:textId="64F1C8D6" w:rsidR="00A91331" w:rsidRPr="00C31719" w:rsidRDefault="000956E9" w:rsidP="00C31719">
      <w:pPr>
        <w:tabs>
          <w:tab w:val="right" w:leader="dot" w:pos="9072"/>
        </w:tabs>
        <w:spacing w:line="360" w:lineRule="auto"/>
        <w:ind w:firstLine="851"/>
        <w:jc w:val="both"/>
        <w:outlineLvl w:val="0"/>
        <w:rPr>
          <w:bCs/>
        </w:rPr>
      </w:pPr>
      <w:r w:rsidRPr="000956E9">
        <w:rPr>
          <w:bCs/>
        </w:rPr>
        <w:tab/>
      </w:r>
      <w:r w:rsidR="00A91331" w:rsidRPr="000956E9">
        <w:rPr>
          <w:bCs/>
        </w:rPr>
        <w:t xml:space="preserve">Este estudo se justifica pela necessidade de compreender, de forma técnica e fundamentada, o funcionamento do processo de garantias, evitando </w:t>
      </w:r>
      <w:r w:rsidR="00195854">
        <w:rPr>
          <w:bCs/>
        </w:rPr>
        <w:t xml:space="preserve">divergências </w:t>
      </w:r>
      <w:r w:rsidR="00A91331" w:rsidRPr="000956E9">
        <w:rPr>
          <w:bCs/>
        </w:rPr>
        <w:t>não verificadas e assegurando que as propostas de melhoria sejam baseadas na análise sistemática da realidade observada. A abordagem adotada busca oferecer um diagnóstico estruturado que sirva como base para decisões gerenciais futuras.</w:t>
      </w:r>
      <w:r w:rsidR="00D47CE7">
        <w:rPr>
          <w:bCs/>
        </w:rPr>
        <w:t xml:space="preserve"> </w:t>
      </w:r>
    </w:p>
    <w:p w14:paraId="30D89830" w14:textId="77777777" w:rsidR="00A91331" w:rsidRPr="006776D2" w:rsidRDefault="00A91331" w:rsidP="002121AE">
      <w:pPr>
        <w:tabs>
          <w:tab w:val="right" w:leader="dot" w:pos="9072"/>
        </w:tabs>
        <w:spacing w:line="360" w:lineRule="auto"/>
        <w:jc w:val="both"/>
        <w:outlineLvl w:val="0"/>
        <w:rPr>
          <w:b/>
        </w:rPr>
      </w:pPr>
    </w:p>
    <w:p w14:paraId="53FFD629" w14:textId="76BA9C24" w:rsidR="00CF769C" w:rsidRDefault="008C3051" w:rsidP="00CF769C">
      <w:pPr>
        <w:pStyle w:val="PargrafodaLista"/>
        <w:numPr>
          <w:ilvl w:val="0"/>
          <w:numId w:val="5"/>
        </w:numPr>
        <w:tabs>
          <w:tab w:val="right" w:leader="dot" w:pos="9072"/>
        </w:tabs>
        <w:spacing w:line="360" w:lineRule="auto"/>
        <w:jc w:val="both"/>
        <w:outlineLvl w:val="0"/>
        <w:rPr>
          <w:b/>
        </w:rPr>
      </w:pPr>
      <w:r w:rsidRPr="006776D2">
        <w:rPr>
          <w:b/>
        </w:rPr>
        <w:t>DESENVOLVIMENTO</w:t>
      </w:r>
    </w:p>
    <w:p w14:paraId="715F24CE" w14:textId="5934C6A8" w:rsidR="00A32805" w:rsidRDefault="000A01D2" w:rsidP="00A32805">
      <w:pPr>
        <w:tabs>
          <w:tab w:val="right" w:leader="dot" w:pos="9072"/>
        </w:tabs>
        <w:spacing w:line="360" w:lineRule="auto"/>
        <w:jc w:val="both"/>
        <w:outlineLvl w:val="0"/>
        <w:rPr>
          <w:bCs/>
        </w:rPr>
      </w:pPr>
      <w:r>
        <w:rPr>
          <w:bCs/>
        </w:rPr>
        <w:t xml:space="preserve">            </w:t>
      </w:r>
      <w:r w:rsidR="00B04BF0">
        <w:rPr>
          <w:bCs/>
        </w:rPr>
        <w:t xml:space="preserve">A </w:t>
      </w:r>
      <w:r w:rsidR="00E63AEE">
        <w:rPr>
          <w:bCs/>
        </w:rPr>
        <w:t>Empresa</w:t>
      </w:r>
      <w:r w:rsidR="00B04BF0">
        <w:rPr>
          <w:bCs/>
        </w:rPr>
        <w:t xml:space="preserve"> Auto Peças Center Ônibus está em processo de melhoria em seus processos administrativos, com </w:t>
      </w:r>
      <w:r w:rsidR="00195854">
        <w:rPr>
          <w:bCs/>
        </w:rPr>
        <w:t>este propósito</w:t>
      </w:r>
      <w:r w:rsidR="00B04BF0">
        <w:rPr>
          <w:bCs/>
        </w:rPr>
        <w:t xml:space="preserve"> o processo de garantias no Serviço de Atendimento ao Consumidor (SAC) está sendo compreendido como um </w:t>
      </w:r>
      <w:r>
        <w:rPr>
          <w:bCs/>
        </w:rPr>
        <w:t>dos fatores fundamentais</w:t>
      </w:r>
      <w:r w:rsidR="00B04BF0">
        <w:rPr>
          <w:bCs/>
        </w:rPr>
        <w:t xml:space="preserve"> da governança corporativa, que orientam de forma como as Organizações estruturam seus processos de decisão e estabelecem responsabilidades e asseguram a geração de valor para as partes interessadas. De acordo com Mazzali e Ercolin (2024), “a governança corporativa corresponde ao conjunto de mecanismos que direcionam, monitoram e incentivam a atuação das organizações, envolvendo a relação entre gestores, sócios e demais stakeholders”. Nesse contexto, os processos administrativos se materializam também na organização dos processos operacionais que sustentam a tomada de decisão cotidiana</w:t>
      </w:r>
      <w:r w:rsidR="00A32805">
        <w:rPr>
          <w:bCs/>
        </w:rPr>
        <w:t xml:space="preserve"> e no ambiente do departamento de pós-vendas, a gestão de garantias representa um procedimento sensível, pois conecta diretamente a experi</w:t>
      </w:r>
      <w:r w:rsidR="00195854">
        <w:rPr>
          <w:bCs/>
        </w:rPr>
        <w:t>ê</w:t>
      </w:r>
      <w:r w:rsidR="00A32805">
        <w:rPr>
          <w:bCs/>
        </w:rPr>
        <w:t xml:space="preserve">ncia do cliente, a relação com fornecedores e a responsabilidade técnica da </w:t>
      </w:r>
      <w:r w:rsidR="00195854">
        <w:rPr>
          <w:bCs/>
        </w:rPr>
        <w:t>e</w:t>
      </w:r>
      <w:r w:rsidR="00E63AEE">
        <w:rPr>
          <w:bCs/>
        </w:rPr>
        <w:t>mpresa</w:t>
      </w:r>
      <w:r w:rsidR="00A32805">
        <w:rPr>
          <w:bCs/>
        </w:rPr>
        <w:t>.</w:t>
      </w:r>
      <w:r w:rsidR="00195854">
        <w:rPr>
          <w:bCs/>
        </w:rPr>
        <w:t xml:space="preserve"> </w:t>
      </w:r>
      <w:r w:rsidR="00A32805">
        <w:rPr>
          <w:bCs/>
        </w:rPr>
        <w:t xml:space="preserve">Sob a perspectivas da governança organizacional, essa informalidade configura uma fragilidade </w:t>
      </w:r>
      <w:r w:rsidR="00A32805">
        <w:rPr>
          <w:bCs/>
        </w:rPr>
        <w:lastRenderedPageBreak/>
        <w:t xml:space="preserve">estrutural. Mazzali e Ercolin (2024) destacam que a ausência de mecanismos formais de controle e definição de responsabilidades aumenta o risco de conflitos de </w:t>
      </w:r>
      <w:r w:rsidR="0094485B">
        <w:rPr>
          <w:bCs/>
        </w:rPr>
        <w:t>ausência de mecanismos formais de controle e definições</w:t>
      </w:r>
      <w:r w:rsidR="00DB2654">
        <w:rPr>
          <w:bCs/>
        </w:rPr>
        <w:t>, a exemplos de realização de trocas de peças em garantias por duas vezes consecutivas, isso somente foi percebido após o cliente estar fazendo a devolutiva de que já tinham sido entregues peças dentro do processo e percebendo isso, as</w:t>
      </w:r>
      <w:r w:rsidR="0094485B">
        <w:rPr>
          <w:bCs/>
        </w:rPr>
        <w:t xml:space="preserve"> responsabilidades aumenta</w:t>
      </w:r>
      <w:r w:rsidR="00DB2654">
        <w:rPr>
          <w:bCs/>
        </w:rPr>
        <w:t>,</w:t>
      </w:r>
      <w:r w:rsidR="0094485B">
        <w:rPr>
          <w:bCs/>
        </w:rPr>
        <w:t xml:space="preserve"> o risco de conflitos de agência e compromete a rastreabilidade das decisões. Os processos que envolvam vários departamentos, como SAC, </w:t>
      </w:r>
      <w:r w:rsidR="00D47165">
        <w:rPr>
          <w:bCs/>
        </w:rPr>
        <w:t>c</w:t>
      </w:r>
      <w:r w:rsidR="00195854">
        <w:rPr>
          <w:bCs/>
        </w:rPr>
        <w:t>ompras</w:t>
      </w:r>
      <w:r w:rsidR="0094485B">
        <w:rPr>
          <w:bCs/>
        </w:rPr>
        <w:t xml:space="preserve"> e fornecedores, a inexistência de fluxos estruturados tende a gerar ambiguidades</w:t>
      </w:r>
      <w:r w:rsidR="00DB2654">
        <w:rPr>
          <w:bCs/>
        </w:rPr>
        <w:t>, a exemplo citado acima,</w:t>
      </w:r>
      <w:r w:rsidR="0094485B">
        <w:rPr>
          <w:bCs/>
        </w:rPr>
        <w:t xml:space="preserve"> quanto às responsabilidades e às competências decisórias.</w:t>
      </w:r>
      <w:r w:rsidR="0065498A">
        <w:rPr>
          <w:bCs/>
        </w:rPr>
        <w:t xml:space="preserve"> </w:t>
      </w:r>
    </w:p>
    <w:p w14:paraId="2F574670" w14:textId="6479B79B" w:rsidR="00C31719" w:rsidRDefault="000A01D2" w:rsidP="00A32805">
      <w:pPr>
        <w:tabs>
          <w:tab w:val="right" w:leader="dot" w:pos="9072"/>
        </w:tabs>
        <w:spacing w:line="360" w:lineRule="auto"/>
        <w:jc w:val="both"/>
        <w:outlineLvl w:val="0"/>
        <w:rPr>
          <w:bCs/>
        </w:rPr>
      </w:pPr>
      <w:r>
        <w:rPr>
          <w:bCs/>
        </w:rPr>
        <w:t xml:space="preserve">            </w:t>
      </w:r>
      <w:r w:rsidR="0094485B">
        <w:rPr>
          <w:bCs/>
        </w:rPr>
        <w:t>Além da dimensão de governança, o processo de garant</w:t>
      </w:r>
      <w:r w:rsidR="00D155B6">
        <w:rPr>
          <w:bCs/>
        </w:rPr>
        <w:t>i</w:t>
      </w:r>
      <w:r w:rsidR="0094485B">
        <w:rPr>
          <w:bCs/>
        </w:rPr>
        <w:t xml:space="preserve">as possui relevância estratégica para a organização, conforme argumenta Rodrigues (2023), “a vantagem competitiva sustentável depende de um alinhamento entre as escolhas estratégicas da </w:t>
      </w:r>
      <w:r w:rsidR="00D155B6">
        <w:rPr>
          <w:bCs/>
        </w:rPr>
        <w:t>e</w:t>
      </w:r>
      <w:r w:rsidR="00E63AEE">
        <w:rPr>
          <w:bCs/>
        </w:rPr>
        <w:t>mpresa</w:t>
      </w:r>
      <w:r w:rsidR="0094485B">
        <w:rPr>
          <w:bCs/>
        </w:rPr>
        <w:t xml:space="preserve"> e a coerência dos processos internos responsáveis por sua execução</w:t>
      </w:r>
      <w:r w:rsidR="00DB2654">
        <w:rPr>
          <w:bCs/>
        </w:rPr>
        <w:t>”, isso mostra</w:t>
      </w:r>
      <w:r w:rsidR="001F7A36">
        <w:rPr>
          <w:bCs/>
        </w:rPr>
        <w:t>-nos</w:t>
      </w:r>
      <w:r w:rsidR="00DB2654">
        <w:rPr>
          <w:bCs/>
        </w:rPr>
        <w:t xml:space="preserve"> a necessidade de uma aplicação coerente de um processo sustentável para melhoria desta vantagem competitiva e </w:t>
      </w:r>
      <w:r w:rsidR="00320260">
        <w:rPr>
          <w:bCs/>
        </w:rPr>
        <w:t>assertiva</w:t>
      </w:r>
      <w:r w:rsidR="0094485B">
        <w:rPr>
          <w:bCs/>
        </w:rPr>
        <w:t>.</w:t>
      </w:r>
      <w:r w:rsidR="00320260">
        <w:rPr>
          <w:bCs/>
        </w:rPr>
        <w:t xml:space="preserve"> Na Auto Peças Center Ônibus, a eficiência do pós-venda, especialmente no tratamento das garantias e no atendimento do Serviço de Atendimento ao Consumidor (SAC), assume um papel relevante para a consolidação da reputação da </w:t>
      </w:r>
      <w:r w:rsidR="00E63AEE">
        <w:rPr>
          <w:bCs/>
        </w:rPr>
        <w:t>empresa</w:t>
      </w:r>
      <w:r w:rsidR="00FC47D4">
        <w:rPr>
          <w:bCs/>
        </w:rPr>
        <w:t>, entretanto, para sustentar essa proposta de valor, tornamos necessário iniciar um processo de melhoria bem mais estruturado, com foco na organização e padronização do fluxo de atendimento ao cliente. Desta forma, este trabalho propõe analisar o processo atual de SAC e de garantias, identificando oportunidades a partir da análise dos dados operacionais e das ocorrências registradas.</w:t>
      </w:r>
      <w:r w:rsidR="00320260">
        <w:rPr>
          <w:bCs/>
        </w:rPr>
        <w:t xml:space="preserve"> </w:t>
      </w:r>
      <w:r w:rsidR="0094485B">
        <w:rPr>
          <w:bCs/>
        </w:rPr>
        <w:t xml:space="preserve"> </w:t>
      </w:r>
    </w:p>
    <w:p w14:paraId="2E4D466A" w14:textId="163BD84D" w:rsidR="00C31719" w:rsidRDefault="00FC47D4" w:rsidP="00A32805">
      <w:pPr>
        <w:tabs>
          <w:tab w:val="right" w:leader="dot" w:pos="9072"/>
        </w:tabs>
        <w:spacing w:line="360" w:lineRule="auto"/>
        <w:jc w:val="both"/>
        <w:outlineLvl w:val="0"/>
        <w:rPr>
          <w:bCs/>
        </w:rPr>
      </w:pPr>
      <w:r>
        <w:rPr>
          <w:bCs/>
        </w:rPr>
        <w:t xml:space="preserve">            </w:t>
      </w:r>
      <w:r>
        <w:rPr>
          <w:bCs/>
        </w:rPr>
        <w:tab/>
        <w:t>N</w:t>
      </w:r>
      <w:r w:rsidR="002121AE">
        <w:rPr>
          <w:bCs/>
        </w:rPr>
        <w:t xml:space="preserve">a gestão de serviços, a </w:t>
      </w:r>
      <w:r w:rsidR="007F2243">
        <w:rPr>
          <w:bCs/>
        </w:rPr>
        <w:t xml:space="preserve">experiência do cliente </w:t>
      </w:r>
      <w:r w:rsidR="002121AE">
        <w:rPr>
          <w:bCs/>
        </w:rPr>
        <w:t>passou a ocupar posição estratégica na percepção de valor gerado pelas organizações</w:t>
      </w:r>
      <w:r w:rsidR="001F7A36">
        <w:rPr>
          <w:bCs/>
        </w:rPr>
        <w:t>, p</w:t>
      </w:r>
      <w:r w:rsidR="007F2243">
        <w:rPr>
          <w:bCs/>
        </w:rPr>
        <w:t xml:space="preserve">rincipalmente em momentos de suporte ou resolução de problemas, exercendo </w:t>
      </w:r>
      <w:r w:rsidR="001F7A36">
        <w:rPr>
          <w:bCs/>
        </w:rPr>
        <w:t xml:space="preserve">influência </w:t>
      </w:r>
      <w:r w:rsidR="007F2243">
        <w:rPr>
          <w:bCs/>
        </w:rPr>
        <w:t xml:space="preserve">direta sobre a avaliação que nossos clientes fazem das </w:t>
      </w:r>
      <w:r w:rsidR="00E63AEE">
        <w:rPr>
          <w:bCs/>
        </w:rPr>
        <w:t>Empresas</w:t>
      </w:r>
      <w:r w:rsidR="007F2243">
        <w:rPr>
          <w:bCs/>
        </w:rPr>
        <w:t xml:space="preserve">. De acordo com as informações que trazem Santos et. al. (2018), essas </w:t>
      </w:r>
      <w:r w:rsidR="00F57B7E">
        <w:rPr>
          <w:bCs/>
        </w:rPr>
        <w:t>experiências vivenciadas</w:t>
      </w:r>
      <w:r w:rsidR="007F2243">
        <w:rPr>
          <w:bCs/>
        </w:rPr>
        <w:t xml:space="preserve"> pelo cliente durante a interação com os serviços oferecidos pelas organizações onde afeta de forma significativa sua percepção de qualidade, confiança e satisfação, podendo influenciar diretamente sua decisão de manter ou não o relacionamento com a </w:t>
      </w:r>
      <w:r w:rsidR="00E63AEE">
        <w:rPr>
          <w:bCs/>
        </w:rPr>
        <w:t>Empresa</w:t>
      </w:r>
      <w:r w:rsidR="007F2243">
        <w:rPr>
          <w:bCs/>
        </w:rPr>
        <w:t xml:space="preserve"> no futuro. Por isso, a estruturação de processos organizados e padronizados no atendimento ao consumidor, como ocorre na gestão de garantias dentro do departamento de pós-vendas, tornando-se um fator relevante para assegurar maior consistência nas interações com os clientes e contribuir para a construção de uma imagem institucional baseada em confiabilidade e eficiência.</w:t>
      </w:r>
      <w:r w:rsidR="00077F91">
        <w:rPr>
          <w:bCs/>
        </w:rPr>
        <w:t xml:space="preserve"> </w:t>
      </w:r>
      <w:r w:rsidR="0094485B">
        <w:rPr>
          <w:bCs/>
        </w:rPr>
        <w:t xml:space="preserve">Neste contexto, a implementação de um </w:t>
      </w:r>
      <w:r w:rsidR="00D155B6">
        <w:rPr>
          <w:bCs/>
        </w:rPr>
        <w:t>P</w:t>
      </w:r>
      <w:r w:rsidR="0094485B">
        <w:rPr>
          <w:bCs/>
        </w:rPr>
        <w:t xml:space="preserve">rocedimento </w:t>
      </w:r>
      <w:r w:rsidR="00D155B6">
        <w:rPr>
          <w:bCs/>
        </w:rPr>
        <w:t>O</w:t>
      </w:r>
      <w:r w:rsidR="0094485B">
        <w:rPr>
          <w:bCs/>
        </w:rPr>
        <w:t xml:space="preserve">peracional </w:t>
      </w:r>
      <w:r w:rsidR="00D155B6">
        <w:rPr>
          <w:bCs/>
        </w:rPr>
        <w:lastRenderedPageBreak/>
        <w:t>P</w:t>
      </w:r>
      <w:r w:rsidR="0094485B">
        <w:rPr>
          <w:bCs/>
        </w:rPr>
        <w:t xml:space="preserve">adrão (POP) para a gestão de garantias sejam uma iniciativa estruturante para o alinhamento estratégico e operação. </w:t>
      </w:r>
    </w:p>
    <w:p w14:paraId="632EBBD5" w14:textId="67594CE1" w:rsidR="001A22F0" w:rsidRDefault="000A01D2" w:rsidP="00A32805">
      <w:pPr>
        <w:tabs>
          <w:tab w:val="right" w:leader="dot" w:pos="9072"/>
        </w:tabs>
        <w:spacing w:line="360" w:lineRule="auto"/>
        <w:jc w:val="both"/>
        <w:outlineLvl w:val="0"/>
        <w:rPr>
          <w:bCs/>
        </w:rPr>
      </w:pPr>
      <w:r>
        <w:rPr>
          <w:bCs/>
        </w:rPr>
        <w:t xml:space="preserve">            </w:t>
      </w:r>
      <w:r w:rsidR="000B10D3">
        <w:rPr>
          <w:bCs/>
        </w:rPr>
        <w:t xml:space="preserve">Do ponto de vista da inovação organizacional, essa iniciativa pode ser caracterizada como uma inovação de processo. Mancebo (2024) destaca que a inovação nas </w:t>
      </w:r>
      <w:r w:rsidR="00D155B6">
        <w:rPr>
          <w:bCs/>
        </w:rPr>
        <w:t>e</w:t>
      </w:r>
      <w:r w:rsidR="00E63AEE">
        <w:rPr>
          <w:bCs/>
        </w:rPr>
        <w:t>mpresas</w:t>
      </w:r>
      <w:r w:rsidR="000B10D3">
        <w:rPr>
          <w:bCs/>
        </w:rPr>
        <w:t xml:space="preserve"> frequentemente ocorre por meio de melhoria de processos existentes, com o objetivo de ampliar a eficiência e geração de valor. Nesse sentido, a reorganização dos </w:t>
      </w:r>
      <w:r w:rsidR="001F7A36">
        <w:rPr>
          <w:bCs/>
        </w:rPr>
        <w:t xml:space="preserve">processos administrativos internos do departamento de </w:t>
      </w:r>
      <w:r w:rsidR="000B10D3">
        <w:rPr>
          <w:bCs/>
        </w:rPr>
        <w:t xml:space="preserve">pós-vendas </w:t>
      </w:r>
      <w:r w:rsidR="001F7A36">
        <w:rPr>
          <w:bCs/>
        </w:rPr>
        <w:t xml:space="preserve">é </w:t>
      </w:r>
      <w:r w:rsidR="000B10D3">
        <w:rPr>
          <w:bCs/>
        </w:rPr>
        <w:t>um exemplo</w:t>
      </w:r>
      <w:r w:rsidR="001F7A36">
        <w:rPr>
          <w:bCs/>
        </w:rPr>
        <w:t xml:space="preserve"> de que conseguimos </w:t>
      </w:r>
      <w:r w:rsidR="000B10D3">
        <w:rPr>
          <w:bCs/>
        </w:rPr>
        <w:t>identifica</w:t>
      </w:r>
      <w:r w:rsidR="001F7A36">
        <w:rPr>
          <w:bCs/>
        </w:rPr>
        <w:t>r sobre um aspecto</w:t>
      </w:r>
      <w:r w:rsidR="000B10D3">
        <w:rPr>
          <w:bCs/>
        </w:rPr>
        <w:t xml:space="preserve"> operacional </w:t>
      </w:r>
      <w:r w:rsidR="001F7A36">
        <w:rPr>
          <w:bCs/>
        </w:rPr>
        <w:t xml:space="preserve">de </w:t>
      </w:r>
      <w:r w:rsidR="000B10D3">
        <w:rPr>
          <w:bCs/>
        </w:rPr>
        <w:t>transforma</w:t>
      </w:r>
      <w:r w:rsidR="001F7A36">
        <w:rPr>
          <w:bCs/>
        </w:rPr>
        <w:t>ção</w:t>
      </w:r>
      <w:r w:rsidR="000B10D3">
        <w:rPr>
          <w:bCs/>
        </w:rPr>
        <w:t xml:space="preserve"> em oportunidade de melhoria estrutural. Outro aspecto relevante diz respeito à qualidade das decisões organizacionais, agora, segundo Erdos e Goncalves (2023), “a tomada de decisão em ambientes organizacionais pode ser influenciada por estratégias e percepções subjetivas </w:t>
      </w:r>
      <w:r w:rsidR="004B5749">
        <w:rPr>
          <w:bCs/>
        </w:rPr>
        <w:t>onde</w:t>
      </w:r>
      <w:r w:rsidR="000B10D3">
        <w:rPr>
          <w:bCs/>
        </w:rPr>
        <w:t xml:space="preserve"> não existem critérios formais de avaliação. Ao estabelecer parâmetros técnicos e registros documentais para análise das garantias, o POP contribui para decisões mais consistentes e baseadas em </w:t>
      </w:r>
      <w:r w:rsidR="008B3DC2">
        <w:rPr>
          <w:bCs/>
        </w:rPr>
        <w:t>evidências</w:t>
      </w:r>
      <w:r w:rsidR="000B10D3">
        <w:rPr>
          <w:bCs/>
        </w:rPr>
        <w:t xml:space="preserve">, reduzindo a influência de </w:t>
      </w:r>
      <w:r w:rsidR="001A22F0">
        <w:rPr>
          <w:bCs/>
        </w:rPr>
        <w:t>pressões comerciais</w:t>
      </w:r>
      <w:r w:rsidR="000B10D3">
        <w:rPr>
          <w:bCs/>
        </w:rPr>
        <w:t xml:space="preserve"> ou interpretações individuais.</w:t>
      </w:r>
      <w:r w:rsidR="001A22F0">
        <w:rPr>
          <w:bCs/>
        </w:rPr>
        <w:t xml:space="preserve"> A formalização do processo também contribui para a melhoria das relações internas, Castro (2023) argumenta que conflitos organizacionais são reduzidos </w:t>
      </w:r>
      <w:r w:rsidR="004B5749">
        <w:rPr>
          <w:bCs/>
        </w:rPr>
        <w:t>n</w:t>
      </w:r>
      <w:r w:rsidR="001A22F0">
        <w:rPr>
          <w:bCs/>
        </w:rPr>
        <w:t xml:space="preserve">as decisões são sustentadas por critérios objetivos e comunicação estruturada. No caso da </w:t>
      </w:r>
      <w:r w:rsidR="00D155B6">
        <w:rPr>
          <w:bCs/>
        </w:rPr>
        <w:t xml:space="preserve">Auto Peças </w:t>
      </w:r>
      <w:r w:rsidR="001A22F0">
        <w:rPr>
          <w:bCs/>
        </w:rPr>
        <w:t xml:space="preserve">Center </w:t>
      </w:r>
      <w:r w:rsidR="00D155B6">
        <w:rPr>
          <w:bCs/>
        </w:rPr>
        <w:t>Ô</w:t>
      </w:r>
      <w:r w:rsidR="001A22F0">
        <w:rPr>
          <w:bCs/>
        </w:rPr>
        <w:t>nibus, a definição clara de responsabilidades e</w:t>
      </w:r>
      <w:r w:rsidR="002844C6">
        <w:rPr>
          <w:bCs/>
        </w:rPr>
        <w:t>m</w:t>
      </w:r>
      <w:r w:rsidR="001A22F0">
        <w:rPr>
          <w:bCs/>
        </w:rPr>
        <w:t xml:space="preserve"> </w:t>
      </w:r>
      <w:r w:rsidR="002844C6">
        <w:rPr>
          <w:bCs/>
        </w:rPr>
        <w:t>e</w:t>
      </w:r>
      <w:r w:rsidR="001A22F0">
        <w:rPr>
          <w:bCs/>
        </w:rPr>
        <w:t xml:space="preserve">tapas do processo tende a reduzir divergências entre SAC, </w:t>
      </w:r>
      <w:r w:rsidR="00195854">
        <w:rPr>
          <w:bCs/>
        </w:rPr>
        <w:t>Compras</w:t>
      </w:r>
      <w:r w:rsidR="001A22F0">
        <w:rPr>
          <w:bCs/>
        </w:rPr>
        <w:t xml:space="preserve"> e Fornecedores, fortalecendo a cooperação interfuncional.</w:t>
      </w:r>
      <w:r w:rsidR="00585762">
        <w:rPr>
          <w:bCs/>
        </w:rPr>
        <w:t xml:space="preserve"> </w:t>
      </w:r>
      <w:r w:rsidR="001A22F0">
        <w:rPr>
          <w:bCs/>
        </w:rPr>
        <w:t xml:space="preserve">Por fim, a implementação do procedimento amplia a capacidade de monitoramento e aprendizado organizacional, com registros estruturados das ocorrências de garantias que permite a consolidação de indicadores relevantes, como frequência de falhas por fornecedor, tempo médio de resolução e taxa de procedência das reclamações. Esses dados passam a subsidiar decisões estratégicas relacionadas a gestão de fornecedores, negociações comerciais e melhoria na qualidade dos produtos comercializados.  Desta forma, a formalização deste processo de garantia no pós-vendas da </w:t>
      </w:r>
      <w:r w:rsidR="002844C6">
        <w:rPr>
          <w:bCs/>
        </w:rPr>
        <w:t xml:space="preserve">Auto Peças </w:t>
      </w:r>
      <w:r w:rsidR="001A22F0">
        <w:rPr>
          <w:bCs/>
        </w:rPr>
        <w:t xml:space="preserve">Center </w:t>
      </w:r>
      <w:r w:rsidR="00CF2566">
        <w:rPr>
          <w:bCs/>
        </w:rPr>
        <w:t>Ônibus</w:t>
      </w:r>
      <w:r w:rsidR="001A22F0">
        <w:rPr>
          <w:bCs/>
        </w:rPr>
        <w:t xml:space="preserve"> não representa apenas uma melhoria operacional, mas um avanço no modelo de governança e gestão da </w:t>
      </w:r>
      <w:r w:rsidR="002844C6">
        <w:rPr>
          <w:bCs/>
        </w:rPr>
        <w:t>e</w:t>
      </w:r>
      <w:r w:rsidR="00E63AEE">
        <w:rPr>
          <w:bCs/>
        </w:rPr>
        <w:t>mpresa</w:t>
      </w:r>
      <w:r w:rsidR="001A22F0">
        <w:rPr>
          <w:bCs/>
        </w:rPr>
        <w:t xml:space="preserve">. Ao integrar princípios de governança corporativas, alinhamento estratégicos, inovação de processos e racionalidade decisórias, o Procedimento Operacional Padrão fortalece a eficiência organizacional, reduz conflitos internos e contribui para a geração sustentável de </w:t>
      </w:r>
      <w:r>
        <w:rPr>
          <w:bCs/>
        </w:rPr>
        <w:t>valor no relacionamento com clientes e fornecedores.</w:t>
      </w:r>
      <w:r w:rsidR="00585762">
        <w:rPr>
          <w:bCs/>
        </w:rPr>
        <w:t xml:space="preserve"> </w:t>
      </w:r>
    </w:p>
    <w:p w14:paraId="5E4CED02" w14:textId="4D9CCCF6" w:rsidR="00B36BC1" w:rsidRDefault="00B36BC1" w:rsidP="00B36BC1">
      <w:pPr>
        <w:tabs>
          <w:tab w:val="right" w:leader="dot" w:pos="9072"/>
        </w:tabs>
        <w:spacing w:line="360" w:lineRule="auto"/>
        <w:jc w:val="both"/>
        <w:outlineLvl w:val="0"/>
      </w:pPr>
      <w:r w:rsidRPr="00CF2566">
        <w:t xml:space="preserve">          </w:t>
      </w:r>
      <w:r w:rsidRPr="00CF2566">
        <w:tab/>
      </w:r>
      <w:r w:rsidR="00CF2566" w:rsidRPr="00CF2566">
        <w:t>Neste presente trabalho, o</w:t>
      </w:r>
      <w:r w:rsidRPr="00CF2566">
        <w:t xml:space="preserve"> desenvolvimento </w:t>
      </w:r>
      <w:r w:rsidR="00CF2566" w:rsidRPr="00CF2566">
        <w:t>do</w:t>
      </w:r>
      <w:r w:rsidRPr="00CF2566">
        <w:t xml:space="preserve"> projeto de impacto está estruturado na tríade fundamental da gestão contemporânea: a conformidade dos processos (Governança), a entrega de valor ao cliente (Estratégia de Serviços) e a melhoria contínua (Inovação de </w:t>
      </w:r>
      <w:r w:rsidRPr="00CF2566">
        <w:lastRenderedPageBreak/>
        <w:t>Processos). A seguir, detalham-se os pilares teóricos que servirão de "régua" para o diagnóstico da Auto Peças Center Ônibus.</w:t>
      </w:r>
    </w:p>
    <w:p w14:paraId="6FB6E160" w14:textId="77777777" w:rsidR="00F1652D" w:rsidRDefault="00F1652D" w:rsidP="00B36BC1">
      <w:pPr>
        <w:tabs>
          <w:tab w:val="right" w:leader="dot" w:pos="9072"/>
        </w:tabs>
        <w:spacing w:line="360" w:lineRule="auto"/>
        <w:jc w:val="both"/>
        <w:outlineLvl w:val="0"/>
      </w:pPr>
    </w:p>
    <w:p w14:paraId="2A58CC01" w14:textId="67E739CA" w:rsidR="00C31719" w:rsidRPr="00CF2566" w:rsidRDefault="00B36BC1" w:rsidP="00B36BC1">
      <w:pPr>
        <w:tabs>
          <w:tab w:val="right" w:leader="dot" w:pos="9072"/>
        </w:tabs>
        <w:spacing w:line="360" w:lineRule="auto"/>
        <w:jc w:val="both"/>
        <w:outlineLvl w:val="0"/>
        <w:rPr>
          <w:b/>
          <w:bCs/>
        </w:rPr>
      </w:pPr>
      <w:r w:rsidRPr="00CF2566">
        <w:rPr>
          <w:b/>
          <w:bCs/>
        </w:rPr>
        <w:t>2.1 Governança Corporativa e a Formalização de Processos</w:t>
      </w:r>
    </w:p>
    <w:p w14:paraId="0ED77BFA" w14:textId="60FAF9AF" w:rsidR="00C31719" w:rsidRPr="008E7205" w:rsidRDefault="00B36BC1" w:rsidP="008E7205">
      <w:pPr>
        <w:tabs>
          <w:tab w:val="right" w:leader="dot" w:pos="9072"/>
        </w:tabs>
        <w:spacing w:line="360" w:lineRule="auto"/>
        <w:jc w:val="both"/>
        <w:outlineLvl w:val="0"/>
      </w:pPr>
      <w:r w:rsidRPr="00CF2566">
        <w:t xml:space="preserve">           </w:t>
      </w:r>
      <w:r w:rsidR="00CF4B5F" w:rsidRPr="00CF4B5F">
        <w:t xml:space="preserve">A governança corporativa não se restringe a grandes </w:t>
      </w:r>
      <w:r w:rsidR="00E63AEE">
        <w:t>empresas</w:t>
      </w:r>
      <w:r w:rsidR="00CF4B5F" w:rsidRPr="00CF4B5F">
        <w:t xml:space="preserve"> de capital aberto, constituindo-se como um elemento fundamental para a sustentabilidade e longevidade das organizações em diferentes estágios de crescimento. Nesse sentido, Mazzali e Ercolin (2024) destacam que a governança se manifesta no equilíbrio entre os interesses dos stakeholders e na segurança das decisões gerenciais, contribuindo para a redução de riscos e o fortalecimento dos mecanismos de controle organizacional.</w:t>
      </w:r>
      <w:r w:rsidR="002844C6">
        <w:t xml:space="preserve"> </w:t>
      </w:r>
      <w:r w:rsidR="00CF4B5F" w:rsidRPr="00CF4B5F">
        <w:t>Adicionalmente, a literatura clássica de governança corporativa aponta que a adoção de estruturas formais de governança está diretamente associada à mitigação de conflitos de agência, conforme discutido por Jensen e Meckling (1976), ao evidenciar que desalinhamentos entre agentes organizacionais podem comprometer a eficiência e a geração de valor.</w:t>
      </w:r>
      <w:r w:rsidR="002844C6">
        <w:t xml:space="preserve"> </w:t>
      </w:r>
      <w:r w:rsidR="00CF4B5F" w:rsidRPr="00CF4B5F">
        <w:t>No contexto de uma distribuidora de autopeças, a governança operacional assume papel relevante ao reduzir esses desalinhamentos, especialmente em processos interfuncionais, nos quais diferentes áreas possuem responsabilidades compartilhadas e, por vezes, objetivos distintos.</w:t>
      </w:r>
    </w:p>
    <w:p w14:paraId="148B9417" w14:textId="00C74BE6" w:rsidR="00057081" w:rsidRDefault="00057081" w:rsidP="00157771">
      <w:pPr>
        <w:pStyle w:val="p1"/>
        <w:spacing w:before="0" w:beforeAutospacing="0" w:after="0" w:afterAutospacing="0" w:line="360" w:lineRule="auto"/>
        <w:ind w:firstLine="709"/>
        <w:jc w:val="both"/>
      </w:pPr>
      <w:r>
        <w:t>Com base na literatura de controle interno e governança corporativa, especialmente no que se refere à mitigação de riscos operacionais e fortalecimento da transparência organizacional</w:t>
      </w:r>
      <w:r w:rsidR="002844C6">
        <w:t>,</w:t>
      </w:r>
      <w:r>
        <w:t xml:space="preserve"> </w:t>
      </w:r>
      <w:r w:rsidR="002844C6" w:rsidRPr="00CF4B5F">
        <w:t>Mazzali e Ercolin (2024)</w:t>
      </w:r>
      <w:r>
        <w:t>, a análise do processo de garantias foi estruturada a partir de três dimensões: segregação de funções, accountability e rastreabilidade.</w:t>
      </w:r>
    </w:p>
    <w:p w14:paraId="1418C913" w14:textId="77777777" w:rsidR="002A1646" w:rsidRPr="002A1646" w:rsidRDefault="002A1646" w:rsidP="002A1646">
      <w:pPr>
        <w:tabs>
          <w:tab w:val="right" w:leader="dot" w:pos="9072"/>
        </w:tabs>
        <w:spacing w:line="360" w:lineRule="auto"/>
        <w:jc w:val="both"/>
        <w:outlineLvl w:val="0"/>
        <w:rPr>
          <w:color w:val="000000" w:themeColor="text1"/>
          <w:sz w:val="20"/>
          <w:szCs w:val="20"/>
        </w:rPr>
      </w:pPr>
    </w:p>
    <w:p w14:paraId="392CD959" w14:textId="3176AF0B" w:rsidR="002A1646" w:rsidRDefault="00B36BC1" w:rsidP="00117C54">
      <w:pPr>
        <w:tabs>
          <w:tab w:val="right" w:leader="dot" w:pos="9072"/>
        </w:tabs>
        <w:spacing w:line="360" w:lineRule="auto"/>
        <w:jc w:val="both"/>
        <w:outlineLvl w:val="0"/>
      </w:pPr>
      <w:r w:rsidRPr="00CF2566">
        <w:rPr>
          <w:b/>
          <w:bCs/>
        </w:rPr>
        <w:t>2.2 Gestão Estratégica de Serviços e a Jornada do Cliente</w:t>
      </w:r>
      <w:r w:rsidR="002844C6">
        <w:rPr>
          <w:b/>
          <w:bCs/>
        </w:rPr>
        <w:t xml:space="preserve"> </w:t>
      </w:r>
      <w:r w:rsidRPr="00CF2566">
        <w:t xml:space="preserve">         </w:t>
      </w:r>
    </w:p>
    <w:p w14:paraId="728902BB" w14:textId="243C1638" w:rsidR="00117C54" w:rsidRDefault="00B36BC1" w:rsidP="00C31719">
      <w:pPr>
        <w:tabs>
          <w:tab w:val="right" w:leader="dot" w:pos="9072"/>
        </w:tabs>
        <w:spacing w:line="360" w:lineRule="auto"/>
        <w:ind w:firstLine="851"/>
        <w:jc w:val="both"/>
        <w:outlineLvl w:val="0"/>
      </w:pPr>
      <w:r w:rsidRPr="00CF2566">
        <w:t xml:space="preserve"> </w:t>
      </w:r>
      <w:r w:rsidR="00C31719">
        <w:tab/>
      </w:r>
      <w:r w:rsidR="00117C54" w:rsidRPr="00117C54">
        <w:t>A vantagem competitiva sustentável não reside exclusivamente no produto comercializado, mas na coerência e eficiência dos processos de suporte que o acompanham R</w:t>
      </w:r>
      <w:r w:rsidR="002844C6">
        <w:t>odrigues</w:t>
      </w:r>
      <w:r w:rsidR="00117C54" w:rsidRPr="00117C54">
        <w:t xml:space="preserve">, 2023. Nesse sentido, a literatura de gestão de serviços destaca que a experiência do cliente é construída ao longo de toda a sua jornada, especialmente nos momentos de suporte e resolução de problemas, os quais exercem forte influência sobre a percepção de valor e confiança na organização </w:t>
      </w:r>
      <w:r w:rsidR="002844C6">
        <w:t>(</w:t>
      </w:r>
      <w:r w:rsidR="00117C54" w:rsidRPr="00117C54">
        <w:t>S</w:t>
      </w:r>
      <w:r w:rsidR="002844C6">
        <w:t xml:space="preserve">antos </w:t>
      </w:r>
      <w:r w:rsidR="00117C54" w:rsidRPr="00117C54">
        <w:t>et al., 2018).</w:t>
      </w:r>
    </w:p>
    <w:p w14:paraId="73631623" w14:textId="3CCAEAC3" w:rsidR="00C31719" w:rsidRDefault="00117C54" w:rsidP="00117C54">
      <w:pPr>
        <w:tabs>
          <w:tab w:val="right" w:leader="dot" w:pos="9072"/>
        </w:tabs>
        <w:spacing w:line="360" w:lineRule="auto"/>
        <w:jc w:val="both"/>
        <w:outlineLvl w:val="0"/>
      </w:pPr>
      <w:r>
        <w:tab/>
        <w:t xml:space="preserve">           </w:t>
      </w:r>
      <w:r w:rsidRPr="00117C54">
        <w:t>No setor de transporte especialmente no segmento de ônibus urbanos e rodoviários, a indisponibilidade do veículo implica impactos operacionais e financeiros significativos para o cliente. Assim, a agilidade e a efetividade no tratamento de garantias tornam-se elementos críticos na prestação de serviços, influenciando diretamente a satisfação e a fidelização.</w:t>
      </w:r>
      <w:r w:rsidR="002844C6">
        <w:t xml:space="preserve"> </w:t>
      </w:r>
    </w:p>
    <w:p w14:paraId="6D90D87E" w14:textId="4A31DF71" w:rsidR="002121AE" w:rsidRDefault="00117C54" w:rsidP="002121AE">
      <w:pPr>
        <w:tabs>
          <w:tab w:val="right" w:leader="dot" w:pos="9072"/>
        </w:tabs>
        <w:spacing w:line="360" w:lineRule="auto"/>
        <w:jc w:val="both"/>
        <w:outlineLvl w:val="0"/>
      </w:pPr>
      <w:r>
        <w:lastRenderedPageBreak/>
        <w:t xml:space="preserve">          </w:t>
      </w:r>
      <w:r w:rsidR="002121AE">
        <w:t>Para aprofundar a análise, este projeto adota o Modelo de Gaps de Qualidade (</w:t>
      </w:r>
      <w:commentRangeStart w:id="0"/>
      <w:commentRangeStart w:id="1"/>
      <w:r w:rsidR="002121AE" w:rsidRPr="00292A0D">
        <w:rPr>
          <w:i/>
          <w:iCs/>
        </w:rPr>
        <w:t>Service Quality Model</w:t>
      </w:r>
      <w:commentRangeEnd w:id="0"/>
      <w:r w:rsidR="00ED07D7">
        <w:rPr>
          <w:rStyle w:val="Refdecomentrio"/>
          <w:sz w:val="24"/>
          <w:szCs w:val="24"/>
        </w:rPr>
        <w:commentReference w:id="0"/>
      </w:r>
      <w:commentRangeEnd w:id="1"/>
      <w:r w:rsidR="00292A0D">
        <w:rPr>
          <w:rStyle w:val="Refdecomentrio"/>
          <w:sz w:val="24"/>
          <w:szCs w:val="24"/>
        </w:rPr>
        <w:commentReference w:id="1"/>
      </w:r>
      <w:r w:rsidR="002121AE">
        <w:t>), utilizado na literatura de serviços para identificar diferenças entre a expectativa do cliente e a entrega efetiva do serviço. Segundo Santos et al. (2018), a percepção da qualidade é influenciada por diferentes lacunas organizacionais relacionadas à definição de padrões internos, à comunicação com o cliente e à capacidade de resposta da empresa. Nesse contexto, destacam-se aspectos como a ausência de critérios padronizados, o desalinhamento entre o que é prometido na venda e o que é entregue no pós-venda, além da necessidade de maior agilidade e empatia no atendimento ao consumidor.</w:t>
      </w:r>
    </w:p>
    <w:p w14:paraId="18A3AB87" w14:textId="3F383724" w:rsidR="00117C54" w:rsidRDefault="008E7205" w:rsidP="00157771">
      <w:pPr>
        <w:tabs>
          <w:tab w:val="right" w:leader="dot" w:pos="9072"/>
        </w:tabs>
        <w:spacing w:line="360" w:lineRule="auto"/>
        <w:ind w:firstLine="851"/>
        <w:jc w:val="both"/>
        <w:outlineLvl w:val="0"/>
      </w:pPr>
      <w:r>
        <w:rPr>
          <w:sz w:val="20"/>
          <w:szCs w:val="20"/>
        </w:rPr>
        <w:tab/>
      </w:r>
      <w:r w:rsidR="00117C54" w:rsidRPr="00117C54">
        <w:t xml:space="preserve">Nesse contexto, a investigação buscará mensurar o </w:t>
      </w:r>
      <w:r w:rsidR="00117C54" w:rsidRPr="00117C54">
        <w:rPr>
          <w:i/>
          <w:iCs/>
        </w:rPr>
        <w:t>lead time</w:t>
      </w:r>
      <w:r w:rsidR="00117C54" w:rsidRPr="00117C54">
        <w:t xml:space="preserve"> entendido como o tempo total entre a abertura do chamado e a resolução da solicitação, permitindo avaliar a eficiência do processo de garantias frente às expectativas do mercado.</w:t>
      </w:r>
    </w:p>
    <w:p w14:paraId="18BBAD78" w14:textId="77777777" w:rsidR="00117C54" w:rsidRPr="00CF2566" w:rsidRDefault="00117C54" w:rsidP="00117C54">
      <w:pPr>
        <w:tabs>
          <w:tab w:val="right" w:leader="dot" w:pos="9072"/>
        </w:tabs>
        <w:spacing w:line="360" w:lineRule="auto"/>
        <w:ind w:left="360"/>
        <w:jc w:val="both"/>
        <w:outlineLvl w:val="0"/>
      </w:pPr>
    </w:p>
    <w:p w14:paraId="235A526A" w14:textId="55C587B6" w:rsidR="00157771" w:rsidRPr="00B317F4" w:rsidRDefault="00B36BC1" w:rsidP="00B36BC1">
      <w:pPr>
        <w:tabs>
          <w:tab w:val="right" w:leader="dot" w:pos="9072"/>
        </w:tabs>
        <w:spacing w:line="360" w:lineRule="auto"/>
        <w:jc w:val="both"/>
        <w:outlineLvl w:val="0"/>
        <w:rPr>
          <w:b/>
          <w:bCs/>
          <w:color w:val="000000" w:themeColor="text1"/>
        </w:rPr>
      </w:pPr>
      <w:r w:rsidRPr="00CF2566">
        <w:rPr>
          <w:b/>
          <w:bCs/>
        </w:rPr>
        <w:t xml:space="preserve">2.3 </w:t>
      </w:r>
      <w:r w:rsidRPr="00B317F4">
        <w:rPr>
          <w:b/>
          <w:bCs/>
          <w:color w:val="000000" w:themeColor="text1"/>
        </w:rPr>
        <w:t>Inovação de Processos e a Metodologia de Padronização (POP)</w:t>
      </w:r>
      <w:r w:rsidR="002844C6">
        <w:rPr>
          <w:b/>
          <w:bCs/>
          <w:color w:val="000000" w:themeColor="text1"/>
        </w:rPr>
        <w:t xml:space="preserve"> </w:t>
      </w:r>
    </w:p>
    <w:p w14:paraId="3121CEBD" w14:textId="44339FEF" w:rsidR="008E7205" w:rsidRDefault="00B36BC1" w:rsidP="00EB08FE">
      <w:pPr>
        <w:tabs>
          <w:tab w:val="right" w:leader="dot" w:pos="9072"/>
        </w:tabs>
        <w:spacing w:line="360" w:lineRule="auto"/>
        <w:jc w:val="both"/>
        <w:outlineLvl w:val="0"/>
      </w:pPr>
      <w:r w:rsidRPr="00B317F4">
        <w:rPr>
          <w:color w:val="000000" w:themeColor="text1"/>
        </w:rPr>
        <w:tab/>
        <w:t xml:space="preserve">           </w:t>
      </w:r>
      <w:r w:rsidR="00117C54" w:rsidRPr="00B317F4">
        <w:rPr>
          <w:color w:val="000000" w:themeColor="text1"/>
        </w:rPr>
        <w:t>A implementação de um Procedimento Operacional Padrão (POP) pode ser compreendida como uma forma de inovação organizacional, na medida em que promove a reestruturação de rotinas internas com foco em eficiência, padronização e geração de valor. Nesse sentido, Mancebo (2024) destaca que a inovação em processos tende a apresentar elevada viabilidade econômica, uma vez que contribui para a redução de custos ocultos, especialmente aqueles associados ao retrabalho e à ineficiência operacional.</w:t>
      </w:r>
      <w:r w:rsidR="00EB08FE">
        <w:rPr>
          <w:color w:val="000000" w:themeColor="text1"/>
        </w:rPr>
        <w:t xml:space="preserve"> P</w:t>
      </w:r>
      <w:r w:rsidR="008E7205">
        <w:t xml:space="preserve">ara a construção do Procedimento Operacional Padrão (POP) na Auto Peças Center Ônibus, a abordagem de </w:t>
      </w:r>
      <w:commentRangeStart w:id="2"/>
      <w:commentRangeStart w:id="3"/>
      <w:r w:rsidR="008E7205" w:rsidRPr="00292A0D">
        <w:rPr>
          <w:i/>
          <w:iCs/>
        </w:rPr>
        <w:t>Business Process Management (BPM</w:t>
      </w:r>
      <w:commentRangeEnd w:id="2"/>
      <w:r w:rsidR="00ED07D7" w:rsidRPr="00292A0D">
        <w:rPr>
          <w:rStyle w:val="Refdecomentrio"/>
          <w:i/>
          <w:iCs/>
          <w:sz w:val="24"/>
          <w:szCs w:val="24"/>
        </w:rPr>
        <w:commentReference w:id="2"/>
      </w:r>
      <w:commentRangeEnd w:id="3"/>
      <w:r w:rsidR="00292A0D" w:rsidRPr="00292A0D">
        <w:rPr>
          <w:rStyle w:val="Refdecomentrio"/>
          <w:i/>
          <w:iCs/>
          <w:sz w:val="24"/>
          <w:szCs w:val="24"/>
        </w:rPr>
        <w:commentReference w:id="3"/>
      </w:r>
      <w:r w:rsidR="008E7205" w:rsidRPr="00292A0D">
        <w:rPr>
          <w:i/>
          <w:iCs/>
        </w:rPr>
        <w:t>)</w:t>
      </w:r>
      <w:r w:rsidR="008E7205">
        <w:t xml:space="preserve"> é adotada não apenas como ferramenta de mapeamento, mas como instrumento estruturante de racionalização e controle dos fluxos organizacionais. Nessa perspectiva, o BPM permite compreender o processo de garantias como um sistema integrado, no qual entradas, atividades e saídas devem estar alinhadas aos objetivos estratégicos da organização, especialmente no que se refere à eficiência operacional, qualidade do atendimento e redução de retrabalho. Assim, a modelagem do processo não se limita à descrição das atividades, mas busca identificar interdependências, gargalos e pontos de falha que impactam diretamente o desempenho do pós-venda</w:t>
      </w:r>
      <w:r w:rsidR="002121AE">
        <w:t xml:space="preserve"> (BALDAM, at al., 2014)</w:t>
      </w:r>
      <w:r w:rsidR="008E7205">
        <w:t>.</w:t>
      </w:r>
      <w:r w:rsidR="00EB08FE">
        <w:t xml:space="preserve"> </w:t>
      </w:r>
    </w:p>
    <w:p w14:paraId="7F5C35B3" w14:textId="12C814BC" w:rsidR="008E7205" w:rsidRDefault="008E7205" w:rsidP="00C31719">
      <w:pPr>
        <w:pStyle w:val="p1"/>
        <w:spacing w:before="0" w:beforeAutospacing="0" w:after="0" w:afterAutospacing="0" w:line="360" w:lineRule="auto"/>
        <w:ind w:firstLine="709"/>
        <w:jc w:val="both"/>
      </w:pPr>
      <w:r>
        <w:t xml:space="preserve">O primeiro eixo, correspondente à modelagem </w:t>
      </w:r>
      <w:r>
        <w:rPr>
          <w:rStyle w:val="s1"/>
          <w:i/>
          <w:iCs/>
        </w:rPr>
        <w:t>As-Is</w:t>
      </w:r>
      <w:r>
        <w:t xml:space="preserve">, assume papel fundamental ao evidenciar a realidade operacional do processo, incluindo práticas informais, ausência de padronização e descontinuidades no fluxo de informações. Essa etapa permite tornar visíveis problemas que, muitas vezes, permanecem ocultos na rotina organizacional, como retrabalhos, atrasos e falhas de comunicação entre setores. A partir desse diagnóstico, torna-se possível estabelecer uma base concreta para a reestruturação do processo, orientando a transição para </w:t>
      </w:r>
      <w:r>
        <w:lastRenderedPageBreak/>
        <w:t>um modelo mais eficiente e controlado</w:t>
      </w:r>
      <w:r w:rsidR="002121AE">
        <w:t xml:space="preserve"> (BALDAM et al., 2014)</w:t>
      </w:r>
      <w:r>
        <w:t>.</w:t>
      </w:r>
      <w:r w:rsidR="00EB08FE">
        <w:t xml:space="preserve"> </w:t>
      </w:r>
      <w:r>
        <w:t xml:space="preserve">Na sequência, a redução da subjetividade decisória surge como elemento crítico para o fortalecimento do controle gerencial. A inexistência de critérios técnicos bem definidos tende a gerar decisões inconsistentes, influenciadas por fatores como experiência individual, pressão comercial ou interpretações divergentes sobre a procedência das garantias. Nesse contexto, a padronização de critérios como classificação de defeitos, definição de responsabilidades e parâmetros de análise técnica contribui para aumentar a previsibilidade do processo, reduzir conflitos internos e assegurar </w:t>
      </w:r>
      <w:r w:rsidR="00F1652D">
        <w:t>maior equidade</w:t>
      </w:r>
      <w:r>
        <w:t xml:space="preserve"> nas decisões, além de fortalecer a rastreabilidade das justificativas adotadas</w:t>
      </w:r>
      <w:r w:rsidR="002121AE">
        <w:t xml:space="preserve"> (BALDAM et al., 2014)</w:t>
      </w:r>
      <w:r>
        <w:t>.</w:t>
      </w:r>
    </w:p>
    <w:p w14:paraId="0F8515BB" w14:textId="07EBCAD5" w:rsidR="008E7205" w:rsidRDefault="008E7205" w:rsidP="008E7205">
      <w:pPr>
        <w:pStyle w:val="p2"/>
        <w:spacing w:before="0" w:beforeAutospacing="0" w:after="0" w:afterAutospacing="0" w:line="360" w:lineRule="auto"/>
        <w:ind w:firstLine="709"/>
        <w:jc w:val="both"/>
      </w:pPr>
      <w:r>
        <w:t xml:space="preserve">Por fim, a integração interfuncional é tratada como condição indispensável para a efetividade do POP, uma vez que o processo de garantias envolve múltiplas áreas com diferentes responsabilidades e perspectivas. A ausência de alinhamento entre SAC, </w:t>
      </w:r>
      <w:r w:rsidR="00EB08FE">
        <w:t>Compras e Vendas tendem</w:t>
      </w:r>
      <w:r>
        <w:t xml:space="preserve"> a gerar ruídos comunicacionais, sobreposição de funções e lacunas de responsabilidade. A utilização da matriz RACI, nesse sentido, não apenas define papéis de forma clara, mas também estrutura os pontos de interação entre os setores, promovendo maior fluidez na comunicação e reduzindo ambiguidades. Como resultado, o processo passa a operar de maneira mais coordenada, com maior transparência e accountability, contribuindo para a consolidação de uma gestão orientada a processos e resultados.</w:t>
      </w:r>
    </w:p>
    <w:p w14:paraId="2DF940CF" w14:textId="7F9F6A97" w:rsidR="00B36BC1" w:rsidRPr="00CF2566" w:rsidRDefault="00B36BC1" w:rsidP="008E7205">
      <w:pPr>
        <w:tabs>
          <w:tab w:val="right" w:leader="dot" w:pos="9072"/>
        </w:tabs>
        <w:spacing w:line="360" w:lineRule="auto"/>
        <w:jc w:val="both"/>
        <w:outlineLvl w:val="0"/>
      </w:pPr>
    </w:p>
    <w:p w14:paraId="1D296A51" w14:textId="33DB106E" w:rsidR="00CC6278" w:rsidRDefault="00B36BC1" w:rsidP="00B36BC1">
      <w:pPr>
        <w:tabs>
          <w:tab w:val="right" w:leader="dot" w:pos="9072"/>
        </w:tabs>
        <w:spacing w:line="360" w:lineRule="auto"/>
        <w:jc w:val="both"/>
        <w:outlineLvl w:val="0"/>
        <w:rPr>
          <w:b/>
          <w:bCs/>
        </w:rPr>
      </w:pPr>
      <w:r w:rsidRPr="00CF2566">
        <w:rPr>
          <w:b/>
          <w:bCs/>
        </w:rPr>
        <w:t xml:space="preserve">2.4 </w:t>
      </w:r>
      <w:r w:rsidR="00CC6278">
        <w:rPr>
          <w:b/>
          <w:bCs/>
        </w:rPr>
        <w:t>Benchmarking Setorial e Maturidade de Processos</w:t>
      </w:r>
    </w:p>
    <w:p w14:paraId="5CB73736" w14:textId="6992AC17" w:rsidR="00CC6278" w:rsidRPr="00487FE4" w:rsidRDefault="00CC6278" w:rsidP="00895044">
      <w:pPr>
        <w:tabs>
          <w:tab w:val="right" w:leader="dot" w:pos="9072"/>
        </w:tabs>
        <w:spacing w:line="360" w:lineRule="auto"/>
        <w:ind w:firstLine="709"/>
        <w:jc w:val="both"/>
        <w:outlineLvl w:val="0"/>
      </w:pPr>
      <w:r w:rsidRPr="00487FE4">
        <w:t>A formalização de processos de pós-venda e gestão de garantias não constitui uma iniciativa isolada da Auto Peças Center Ônibus. Ao contrário, trata-se de prática amplamente observada em organizações do setor de distribuição de autopeças e manutenção automotiva que buscam elevar seus níveis de controle operacional, rastreabilidade e governança dos fluxos administrativos.</w:t>
      </w:r>
    </w:p>
    <w:p w14:paraId="7BCDF764" w14:textId="77777777" w:rsidR="00CC6278" w:rsidRPr="00487FE4" w:rsidRDefault="00CC6278" w:rsidP="00895044">
      <w:pPr>
        <w:tabs>
          <w:tab w:val="right" w:leader="dot" w:pos="9072"/>
        </w:tabs>
        <w:spacing w:line="360" w:lineRule="auto"/>
        <w:ind w:firstLine="709"/>
        <w:jc w:val="both"/>
        <w:outlineLvl w:val="0"/>
      </w:pPr>
      <w:r w:rsidRPr="00487FE4">
        <w:t>A literatura de gestão de processos destaca que empresas com maior maturidade operacional tendem a estruturar seus fluxos de atendimento por meio de procedimentos documentados, definição clara de responsabilidades e utilização de indicadores de desempenho para monitoramento contínuo das operações (BALDAM et al., 2014). Nesse contexto, a adoção de Procedimentos Operacionais Padrão (POPs) e mecanismos de controle gerencial representa não apenas uma prática administrativa, mas um elemento estratégico de sustentação da eficiência organizacional.</w:t>
      </w:r>
    </w:p>
    <w:p w14:paraId="63E2FF7D" w14:textId="0A583F9D" w:rsidR="00CC6278" w:rsidRPr="00487FE4" w:rsidRDefault="00CC6278" w:rsidP="00895044">
      <w:pPr>
        <w:tabs>
          <w:tab w:val="right" w:leader="dot" w:pos="9072"/>
        </w:tabs>
        <w:spacing w:line="360" w:lineRule="auto"/>
        <w:ind w:firstLine="709"/>
        <w:jc w:val="both"/>
        <w:outlineLvl w:val="0"/>
      </w:pPr>
      <w:r w:rsidRPr="00487FE4">
        <w:t xml:space="preserve">No segmento de distribuição de autopeças, grandes organizações do setor operam com fluxos formalizados de pós-venda, utilizando registros estruturados, rastreabilidade das </w:t>
      </w:r>
      <w:r w:rsidRPr="00487FE4">
        <w:lastRenderedPageBreak/>
        <w:t>ocorrências e acompanhamento sistemático de indicadores relacionados ao tempo de resposta e índice de procedência das garantias. Embora essas empresas atuem em escala significativamente superior à da Auto Peças Center Ônibus, os princípios estruturantes de seus processos padronização documental, integração intersetorial e monitoramento por indicadores são compatíveis com a proposta apresentada neste estudo.</w:t>
      </w:r>
    </w:p>
    <w:p w14:paraId="6B7DF1A9" w14:textId="3458890D" w:rsidR="00CC6278" w:rsidRPr="00487FE4" w:rsidRDefault="00CC6278" w:rsidP="00895044">
      <w:pPr>
        <w:tabs>
          <w:tab w:val="right" w:leader="dot" w:pos="9072"/>
        </w:tabs>
        <w:spacing w:line="360" w:lineRule="auto"/>
        <w:ind w:firstLine="709"/>
        <w:jc w:val="both"/>
        <w:outlineLvl w:val="0"/>
      </w:pPr>
      <w:r w:rsidRPr="00487FE4">
        <w:t>Sob a perspectiva das pequenas e médias empresas, a necessidade de profissionalização dos processos administrativos torna-se ainda mais relevante. Estudos do Sebrae (2022) sobre maturidade de gestão em empresas do setor de distribuição indicam que parte significativa das organizações ainda opera com fluxos informais e baixa padronização documental, especialmente em atividades de pós-venda e controle de garantias. Nesse cenário, a iniciativa de estruturação do processo de garantias posiciona a Auto Peças Center Ônibus em direção a um nível mais elevado de maturidade organizacional, aproximando suas práticas das diretrizes contemporâneas de gestão por processos.</w:t>
      </w:r>
    </w:p>
    <w:p w14:paraId="543D4CDA" w14:textId="3B32B1B3" w:rsidR="00CC6278" w:rsidRPr="00487FE4" w:rsidRDefault="00CC6278" w:rsidP="00895044">
      <w:pPr>
        <w:tabs>
          <w:tab w:val="right" w:leader="dot" w:pos="9072"/>
        </w:tabs>
        <w:spacing w:line="360" w:lineRule="auto"/>
        <w:ind w:firstLine="709"/>
        <w:jc w:val="both"/>
        <w:outlineLvl w:val="0"/>
      </w:pPr>
      <w:r w:rsidRPr="00487FE4">
        <w:t>Adicionalmente, a literatura de Business Process Management (BPM) demonstra que organizações que implementam modelagem formal de processos, especialmente por meio da análise comparativa entre os fluxos As-Is e To-Be, tendem a reduzir retrabalhos, falhas de comunicação e inconsistências operacionais (BALDAM et al., 2014). Tais evidências reforçam a viabilidade e a aderência da proposta apresentada neste trabalho, especialmente por se tratar de uma solução construída com recursos internos já existentes na organização, sem necessidade de investimentos elevados em tecnologia ou consultorias externas.</w:t>
      </w:r>
    </w:p>
    <w:p w14:paraId="2DF9A0E9" w14:textId="525B16F3" w:rsidR="00CC6278" w:rsidRPr="00487FE4" w:rsidRDefault="00CC6278" w:rsidP="00895044">
      <w:pPr>
        <w:tabs>
          <w:tab w:val="right" w:leader="dot" w:pos="9072"/>
        </w:tabs>
        <w:spacing w:line="360" w:lineRule="auto"/>
        <w:ind w:firstLine="709"/>
        <w:jc w:val="both"/>
        <w:outlineLvl w:val="0"/>
      </w:pPr>
      <w:r w:rsidRPr="00487FE4">
        <w:t>Dessa forma, o benchmarking setorial evidencia que a proposta de padronização desenvolvida para a Auto Peças Center Ônibus está alinhada às boas práticas contemporâneas de gestão de processos e governança operacional, representando uma iniciativa de inovação incremental voltada à melhoria da eficiência, da rastreabilidade e da qualidade das decisões organizacionais.</w:t>
      </w:r>
    </w:p>
    <w:p w14:paraId="05395A7D" w14:textId="77777777" w:rsidR="00487FE4" w:rsidRDefault="00487FE4" w:rsidP="00B36BC1">
      <w:pPr>
        <w:tabs>
          <w:tab w:val="right" w:leader="dot" w:pos="9072"/>
        </w:tabs>
        <w:spacing w:line="360" w:lineRule="auto"/>
        <w:jc w:val="both"/>
        <w:outlineLvl w:val="0"/>
        <w:rPr>
          <w:b/>
          <w:bCs/>
        </w:rPr>
      </w:pPr>
    </w:p>
    <w:p w14:paraId="2CB1888C" w14:textId="6E887D3C" w:rsidR="00C31719" w:rsidRPr="00CF2566" w:rsidRDefault="00CC6278" w:rsidP="00B36BC1">
      <w:pPr>
        <w:tabs>
          <w:tab w:val="right" w:leader="dot" w:pos="9072"/>
        </w:tabs>
        <w:spacing w:line="360" w:lineRule="auto"/>
        <w:jc w:val="both"/>
        <w:outlineLvl w:val="0"/>
        <w:rPr>
          <w:b/>
          <w:bCs/>
        </w:rPr>
      </w:pPr>
      <w:r>
        <w:rPr>
          <w:b/>
          <w:bCs/>
        </w:rPr>
        <w:t xml:space="preserve">2.5 </w:t>
      </w:r>
      <w:r w:rsidR="00B36BC1" w:rsidRPr="00CF2566">
        <w:rPr>
          <w:b/>
          <w:bCs/>
        </w:rPr>
        <w:t>Tomada de Decisão Baseada em Evidências e KPIs</w:t>
      </w:r>
      <w:r w:rsidR="00EB08FE">
        <w:rPr>
          <w:b/>
          <w:bCs/>
        </w:rPr>
        <w:t xml:space="preserve"> </w:t>
      </w:r>
    </w:p>
    <w:p w14:paraId="44D5D4FB" w14:textId="083A8E2B" w:rsidR="00C31719" w:rsidRDefault="00B36BC1" w:rsidP="00EB08FE">
      <w:pPr>
        <w:pStyle w:val="p1"/>
        <w:spacing w:before="0" w:beforeAutospacing="0" w:after="0" w:afterAutospacing="0" w:line="360" w:lineRule="auto"/>
        <w:jc w:val="both"/>
      </w:pPr>
      <w:r w:rsidRPr="00CF2566">
        <w:t xml:space="preserve">           </w:t>
      </w:r>
      <w:r w:rsidR="00FD25A3">
        <w:t xml:space="preserve">A estruturação do POP no processo de garantias exige não apenas a padronização das rotinas operacionais, mas também o desenvolvimento de mecanismos que permitam ao gestor acompanhar, avaliar e corrigir o desempenho do processo de forma contínua. Nesse contexto, a teoria da decisão organizacional destaca a importância da utilização de dados como suporte à gestão, na medida em que decisões baseadas exclusivamente em percepção tendem a aumentar o risco de inconsistências, retrabalho e conflitos internos. Assim, a ausência de indicadores estruturados no processo de garantias compromete a capacidade gerencial de identificar falhas </w:t>
      </w:r>
      <w:r w:rsidR="00FD25A3">
        <w:lastRenderedPageBreak/>
        <w:t>recorrentes, avaliar o desempenho de fornecedores e mensurar impactos financeiros associados às operações de pós-venda.</w:t>
      </w:r>
      <w:r w:rsidR="00EB08FE">
        <w:t xml:space="preserve"> </w:t>
      </w:r>
      <w:r w:rsidR="00FD25A3">
        <w:t>Sob a perspectiva do Business Process Management (BPM), a definição de indicadores-chave de desempenho (KPIs) é condição essencial para o monitoramento e a melhoria contínua dos processos, pois permite transformar atividades operacionais em informações estratégicas. Sem métricas claras, o processo permanece invisível do ponto de vista gerencial, dificultando a identificação de gargalos, a priorização de ações corretivas e a avaliação dos resultados obtidos com a implementação do POP. Dessa forma, a incorporação de KPIs não representa apenas um instrumento de controle, mas um elemento estruturante da governança do processo, alinhando execução operacional e tomada de decisão.</w:t>
      </w:r>
      <w:r w:rsidR="00EB08FE">
        <w:t xml:space="preserve"> </w:t>
      </w:r>
      <w:r w:rsidR="00FD25A3">
        <w:t xml:space="preserve">Nesse sentido, propõe-se a criação de indicadores capazes de traduzir o desempenho do processo de garantias em dimensões críticas para a organização. O </w:t>
      </w:r>
      <w:r w:rsidR="00FD25A3" w:rsidRPr="005C1077">
        <w:rPr>
          <w:rStyle w:val="s1"/>
        </w:rPr>
        <w:t>Índice de Procedência (IP)</w:t>
      </w:r>
      <w:r w:rsidR="00FD25A3">
        <w:t xml:space="preserve"> permite avaliar a qualidade dos fornecedores, ao relacionar o volume de garantias aceitas e recusadas, subsidiando decisões de negociação e seleção. O </w:t>
      </w:r>
      <w:r w:rsidR="00FD25A3" w:rsidRPr="005C1077">
        <w:rPr>
          <w:rStyle w:val="s1"/>
        </w:rPr>
        <w:t>Custo da Não-Qualidade</w:t>
      </w:r>
      <w:r w:rsidR="00FD25A3">
        <w:t xml:space="preserve"> evidencia o impacto financeiro das falhas, incluindo trocas diretas e custos logísticos, contribuindo para a análise de rentabilidade e mitigação de prejuízos. Já o </w:t>
      </w:r>
      <w:r w:rsidR="00FD25A3" w:rsidRPr="005C1077">
        <w:rPr>
          <w:rStyle w:val="s1"/>
        </w:rPr>
        <w:t>Ciclo Médio de Garantia</w:t>
      </w:r>
      <w:r w:rsidR="00FD25A3">
        <w:t xml:space="preserve"> mensura o tempo de permanência das peças em análise, permitindo identificar gargalos operacionais e avaliar a eficiência do fluxo.</w:t>
      </w:r>
      <w:r w:rsidR="00EB08FE">
        <w:t xml:space="preserve"> </w:t>
      </w:r>
    </w:p>
    <w:p w14:paraId="6D2D9DCD" w14:textId="7EA216D3" w:rsidR="00AF7823" w:rsidRDefault="00FD25A3" w:rsidP="00C31719">
      <w:pPr>
        <w:pStyle w:val="p2"/>
        <w:spacing w:before="0" w:beforeAutospacing="0" w:after="0" w:afterAutospacing="0" w:line="360" w:lineRule="auto"/>
        <w:ind w:firstLine="709"/>
        <w:jc w:val="both"/>
      </w:pPr>
      <w:r>
        <w:t>A adoção desses indicadores fortalece a tomada de decisão baseada em evidências, reduz a subjetividade e amplia a capacidade de controle gerencial, criando condições para que o gestor atue de forma proativa na melhoria do processo. Como resultado, o POP deixa de ser apenas um instrumento normativo e passa a funcionar como um sistema de gestão orientado a desempenho, capaz de gerar valor, reduzir custos e sustentar vantagens competitivas no pós-venda</w:t>
      </w:r>
      <w:r w:rsidR="005C1077">
        <w:t xml:space="preserve"> (ERDOS; GONÇALVES, 2023; BALDAM et al., 2014)</w:t>
      </w:r>
      <w:r>
        <w:t>.</w:t>
      </w:r>
    </w:p>
    <w:p w14:paraId="39EFB642" w14:textId="578CA094" w:rsidR="00CC6278" w:rsidRPr="009A6CB6" w:rsidRDefault="00CC6278" w:rsidP="00895044">
      <w:pPr>
        <w:pStyle w:val="p1"/>
        <w:spacing w:before="0" w:beforeAutospacing="0" w:after="0" w:afterAutospacing="0" w:line="360" w:lineRule="auto"/>
        <w:ind w:firstLine="709"/>
        <w:jc w:val="both"/>
        <w:outlineLvl w:val="0"/>
      </w:pPr>
      <w:r w:rsidRPr="009A6CB6">
        <w:t xml:space="preserve">A utilização de indicadores de desempenho também contribui para transformar informações operacionais dispersas em suporte estruturado à tomada de decisão gerencial. Nesse sentido, o monitoramento sistemático de métricas como índice de procedência, tempo médio de resposta, percentual de casos em análise e impacto financeiro das garantias permite ampliar a capacidade analítica da organização, reduzindo a dependência de percepções subjetivas. Conforme destacam Erdos e Gonçalves (2023), decisões organizacionais sustentadas por evidências tendem a apresentar maior consistência, previsibilidade e alinhamento estratégico. Assim, a incorporação de KPIs ao processo de garantias fortalece não apenas o controle operacional, mas também a capacidade de gestão estratégica da Auto Peças Center Ônibus. </w:t>
      </w:r>
    </w:p>
    <w:p w14:paraId="0834AA15" w14:textId="77777777" w:rsidR="00FD25A3" w:rsidRPr="00CF769C" w:rsidRDefault="00FD25A3" w:rsidP="00FD25A3">
      <w:pPr>
        <w:tabs>
          <w:tab w:val="right" w:leader="dot" w:pos="9072"/>
        </w:tabs>
        <w:spacing w:line="360" w:lineRule="auto"/>
        <w:jc w:val="both"/>
        <w:outlineLvl w:val="0"/>
        <w:rPr>
          <w:b/>
        </w:rPr>
      </w:pPr>
    </w:p>
    <w:p w14:paraId="6ABCF46F" w14:textId="13A4C61C" w:rsidR="00FD25A3" w:rsidRPr="00A25526" w:rsidRDefault="00B36BC1" w:rsidP="00975A2B">
      <w:pPr>
        <w:pStyle w:val="PargrafodaLista"/>
        <w:numPr>
          <w:ilvl w:val="0"/>
          <w:numId w:val="5"/>
        </w:numPr>
        <w:tabs>
          <w:tab w:val="right" w:leader="dot" w:pos="9072"/>
        </w:tabs>
        <w:spacing w:line="360" w:lineRule="auto"/>
        <w:jc w:val="both"/>
        <w:outlineLvl w:val="0"/>
        <w:rPr>
          <w:b/>
        </w:rPr>
      </w:pPr>
      <w:r w:rsidRPr="00A25526">
        <w:rPr>
          <w:b/>
          <w:bCs/>
        </w:rPr>
        <w:lastRenderedPageBreak/>
        <w:t>Procedimentos Metodológicos da Investigação</w:t>
      </w:r>
      <w:r w:rsidR="00A25526" w:rsidRPr="00A25526">
        <w:rPr>
          <w:b/>
          <w:bCs/>
        </w:rPr>
        <w:t xml:space="preserve"> </w:t>
      </w:r>
    </w:p>
    <w:p w14:paraId="10B6585F" w14:textId="4AC86723" w:rsidR="00C31719" w:rsidRDefault="00E57311" w:rsidP="00B60740">
      <w:pPr>
        <w:pStyle w:val="p1"/>
        <w:spacing w:before="0" w:beforeAutospacing="0" w:after="0" w:afterAutospacing="0" w:line="360" w:lineRule="auto"/>
        <w:ind w:firstLine="709"/>
        <w:jc w:val="both"/>
      </w:pPr>
      <w:r>
        <w:t>Para a operacionalização do estudo, a pesquisa caracteriza-se como aplicada, com abordagem qualitativa e natureza exploratória, adotando-se o método de estudo de caso na Auto Peças Center Ônibus. O objetivo da investigação foi compreender o funcionamento real do processo de garantias e identificar fragilidades operacionais que subsidiassem a proposição de um Procedimento Operacional Padrão (POP), elaborado como solução ao problema identificado.</w:t>
      </w:r>
    </w:p>
    <w:p w14:paraId="6104C649" w14:textId="685B33EE" w:rsidR="00C31719" w:rsidRDefault="00E57311" w:rsidP="00C31719">
      <w:pPr>
        <w:pStyle w:val="p1"/>
        <w:spacing w:before="0" w:beforeAutospacing="0" w:after="0" w:afterAutospacing="0" w:line="360" w:lineRule="auto"/>
        <w:ind w:firstLine="709"/>
        <w:jc w:val="both"/>
      </w:pPr>
      <w:r>
        <w:t xml:space="preserve">A coleta de dados foi fundamentada na análise de registros operacionais existentes na </w:t>
      </w:r>
      <w:r w:rsidR="00E63AEE">
        <w:t>empresa</w:t>
      </w:r>
      <w:r>
        <w:t xml:space="preserve">, incluindo formulários de atendimento de garantias preenchidos, documentos de devolução e controles internos utilizados pelo Serviço de Atendimento ao Consumidor (SAC) e pelo Departamento de </w:t>
      </w:r>
      <w:r w:rsidR="00195854">
        <w:t>Compras</w:t>
      </w:r>
      <w:r>
        <w:t xml:space="preserve">. </w:t>
      </w:r>
      <w:r w:rsidR="00B60740">
        <w:t xml:space="preserve">Esses documentos, apresentados nos </w:t>
      </w:r>
      <w:r w:rsidR="00B60740" w:rsidRPr="005C1077">
        <w:rPr>
          <w:rStyle w:val="s1"/>
        </w:rPr>
        <w:t>Anexos</w:t>
      </w:r>
      <w:r w:rsidR="00B60740">
        <w:t xml:space="preserve">, constituem a base empírica da investigação, permitindo a análise do processo conforme efetivamente praticado, e não apenas conforme descrito informalmente. A partir dessa base empírica, foi possível estruturar a proposta de melhoria materializada no Procedimento Operacional Padrão (POP), apresentado no </w:t>
      </w:r>
      <w:r w:rsidR="00B60740" w:rsidRPr="005C1077">
        <w:rPr>
          <w:rStyle w:val="s1"/>
        </w:rPr>
        <w:t>Apêndice</w:t>
      </w:r>
      <w:r w:rsidR="00B60740">
        <w:rPr>
          <w:rStyle w:val="s1"/>
          <w:b/>
          <w:bCs/>
        </w:rPr>
        <w:t>.</w:t>
      </w:r>
      <w:r w:rsidR="00FB519B">
        <w:rPr>
          <w:rStyle w:val="s1"/>
          <w:b/>
          <w:bCs/>
        </w:rPr>
        <w:t xml:space="preserve"> </w:t>
      </w:r>
      <w:r>
        <w:t xml:space="preserve">A investigação foi estruturada a partir de quatro dimensões analíticas. Inicialmente, realizou-se o </w:t>
      </w:r>
      <w:r w:rsidRPr="00C31719">
        <w:rPr>
          <w:rStyle w:val="s1"/>
        </w:rPr>
        <w:t>mapeamento do fluxo atual (</w:t>
      </w:r>
      <w:r w:rsidRPr="00FB519B">
        <w:rPr>
          <w:rStyle w:val="s1"/>
          <w:i/>
          <w:iCs/>
        </w:rPr>
        <w:t>As-Is</w:t>
      </w:r>
      <w:r w:rsidRPr="00C31719">
        <w:rPr>
          <w:rStyle w:val="s1"/>
        </w:rPr>
        <w:t>)</w:t>
      </w:r>
      <w:r>
        <w:t xml:space="preserve"> de recebimento e tratamento de reclamações, com base nos registros reais e na observação do trâmite das ocorrências. Verificou-se que o processo se inicia com a abertura do chamado pelo cliente junto ao SAC, seguido do registro da ocorrência, recebimento da peça, encaminhamento ao setor de </w:t>
      </w:r>
      <w:r w:rsidR="00195854">
        <w:t>Compras</w:t>
      </w:r>
      <w:r>
        <w:t xml:space="preserve"> e envio ao fornecedor para análise técnica, finalizando com o retorno e comunicação ao cliente. Esse fluxo, no entanto, apresenta variações e ausência de padronização entre os atendimentos.</w:t>
      </w:r>
      <w:r w:rsidR="00FB519B">
        <w:t xml:space="preserve"> </w:t>
      </w:r>
      <w:r>
        <w:t xml:space="preserve">Na segunda dimensão, foram </w:t>
      </w:r>
      <w:r w:rsidRPr="00C31719">
        <w:rPr>
          <w:rStyle w:val="s1"/>
        </w:rPr>
        <w:t>identificados pontos críticos de comunicação e riscos operacionais</w:t>
      </w:r>
      <w:r>
        <w:t xml:space="preserve"> na interface entre </w:t>
      </w:r>
      <w:r w:rsidR="00FB519B">
        <w:t>v</w:t>
      </w:r>
      <w:r>
        <w:t xml:space="preserve">endas, SAC, </w:t>
      </w:r>
      <w:r w:rsidR="00FB519B">
        <w:t>c</w:t>
      </w:r>
      <w:r w:rsidR="00195854">
        <w:t>ompras</w:t>
      </w:r>
      <w:r>
        <w:t xml:space="preserve"> e fornecedores. A análise dos formulários evidenciou inconsistências no preenchimento das informações, ausência de padronização na descrição das ocorrências e lacunas nos dados encaminhados ao fornecedor, fatores que contribuem para retrabalho, atrasos e aumento do </w:t>
      </w:r>
      <w:r w:rsidRPr="00B9558A">
        <w:t>tempo de resposta.</w:t>
      </w:r>
      <w:r w:rsidR="00B9558A">
        <w:t xml:space="preserve"> </w:t>
      </w:r>
    </w:p>
    <w:p w14:paraId="1B8F40A9" w14:textId="7CD4DEA3" w:rsidR="00B60740" w:rsidRDefault="00E57311" w:rsidP="00B9558A">
      <w:pPr>
        <w:pStyle w:val="p1"/>
        <w:spacing w:before="0" w:beforeAutospacing="0" w:after="0" w:afterAutospacing="0" w:line="360" w:lineRule="auto"/>
        <w:ind w:firstLine="709"/>
        <w:jc w:val="both"/>
      </w:pPr>
      <w:r>
        <w:t xml:space="preserve">Em seguida, procedeu-se à </w:t>
      </w:r>
      <w:r w:rsidRPr="00C31719">
        <w:rPr>
          <w:rStyle w:val="s1"/>
        </w:rPr>
        <w:t>análise dos critérios utilizados para aprovação ou reprovação de garantias</w:t>
      </w:r>
      <w:r w:rsidRPr="00C31719">
        <w:t>.</w:t>
      </w:r>
      <w:r>
        <w:t xml:space="preserve"> Observou-se que não há critérios técnicos formalmente definidos pela </w:t>
      </w:r>
      <w:r w:rsidR="00E63AEE">
        <w:t>empresa</w:t>
      </w:r>
      <w:r>
        <w:t>, sendo as decisões predominantemente baseadas na análise do fornecedor, sem parâmetros internos estruturados, o que compromete a padronização e a consistência do processo decisório.</w:t>
      </w:r>
      <w:r w:rsidR="00B9558A">
        <w:t xml:space="preserve"> </w:t>
      </w:r>
      <w:r>
        <w:t xml:space="preserve">Por fim, realizou-se a </w:t>
      </w:r>
      <w:r w:rsidRPr="005C1077">
        <w:rPr>
          <w:rStyle w:val="s1"/>
        </w:rPr>
        <w:t>verificação dos mecanismos de controle e indicadores do processo</w:t>
      </w:r>
      <w:r>
        <w:t>. Constatou-se a inexistência de indicadores consolidados e de monitoramento sistemático, bem como a fragmentação dos registros em planilhas não padronizadas, o que limita a capacidade de análise gerencial e tomada de decisão baseada em dados.</w:t>
      </w:r>
      <w:r w:rsidR="00B9558A">
        <w:t xml:space="preserve"> </w:t>
      </w:r>
      <w:r>
        <w:t xml:space="preserve">A partir da análise dessas quatro </w:t>
      </w:r>
      <w:r>
        <w:lastRenderedPageBreak/>
        <w:t xml:space="preserve">dimensões, foi possível construir um diagnóstico fundamentado em evidências empíricas, que evidenciou a necessidade de estruturação do processo. Com base nesse diagnóstico, </w:t>
      </w:r>
      <w:r w:rsidR="00B60740">
        <w:t xml:space="preserve">foi elaborado o Procedimento Operacional Padrão (POP), apresentado no </w:t>
      </w:r>
      <w:r w:rsidR="00B60740" w:rsidRPr="005C1077">
        <w:rPr>
          <w:rStyle w:val="s1"/>
        </w:rPr>
        <w:t>Apêndice</w:t>
      </w:r>
      <w:r w:rsidR="00B60740">
        <w:t>, como proposta de solução voltada à padronização das atividades, melhoria da comunicação interdepartamental e implementação de mecanismos de controle e indicadores de desempenho.</w:t>
      </w:r>
    </w:p>
    <w:p w14:paraId="097C259D" w14:textId="4392F2C9" w:rsidR="00B60740" w:rsidRDefault="00B60740" w:rsidP="00D9676A">
      <w:pPr>
        <w:pStyle w:val="p1"/>
        <w:spacing w:before="0" w:beforeAutospacing="0" w:after="0" w:afterAutospacing="0" w:line="360" w:lineRule="auto"/>
        <w:ind w:firstLine="709"/>
        <w:jc w:val="both"/>
        <w:outlineLvl w:val="0"/>
      </w:pPr>
      <w:r>
        <w:t xml:space="preserve">Os documentos operacionais utilizados para análise do processo estão apresentados nos </w:t>
      </w:r>
      <w:r w:rsidRPr="005C1077">
        <w:rPr>
          <w:rStyle w:val="s1"/>
        </w:rPr>
        <w:t>Anexos</w:t>
      </w:r>
      <w:r>
        <w:t xml:space="preserve">, enquanto a proposta estruturada de melhoria, por meio do Procedimento Operacional Padrão (POP), encontra-se detalhada no </w:t>
      </w:r>
      <w:r w:rsidRPr="005C1077">
        <w:rPr>
          <w:rStyle w:val="s1"/>
        </w:rPr>
        <w:t>Apêndice</w:t>
      </w:r>
      <w:r>
        <w:t>.</w:t>
      </w:r>
      <w:r w:rsidR="00B9558A">
        <w:t xml:space="preserve"> </w:t>
      </w:r>
    </w:p>
    <w:p w14:paraId="343C7C9D" w14:textId="61B053AE" w:rsidR="00CF769C" w:rsidRPr="00CF769C" w:rsidRDefault="00CF769C" w:rsidP="00B60740">
      <w:pPr>
        <w:pStyle w:val="p2"/>
        <w:spacing w:before="0" w:beforeAutospacing="0" w:after="0" w:afterAutospacing="0" w:line="360" w:lineRule="auto"/>
        <w:ind w:firstLine="709"/>
        <w:jc w:val="both"/>
        <w:rPr>
          <w:b/>
        </w:rPr>
      </w:pPr>
    </w:p>
    <w:p w14:paraId="603BD4F0" w14:textId="43643687" w:rsidR="00C31719" w:rsidRDefault="008C3051" w:rsidP="0034784A">
      <w:pPr>
        <w:pStyle w:val="PargrafodaLista"/>
        <w:numPr>
          <w:ilvl w:val="0"/>
          <w:numId w:val="5"/>
        </w:numPr>
        <w:tabs>
          <w:tab w:val="right" w:leader="dot" w:pos="9072"/>
        </w:tabs>
        <w:spacing w:line="360" w:lineRule="auto"/>
        <w:jc w:val="both"/>
        <w:outlineLvl w:val="0"/>
        <w:rPr>
          <w:b/>
        </w:rPr>
      </w:pPr>
      <w:r w:rsidRPr="00B9558A">
        <w:rPr>
          <w:b/>
        </w:rPr>
        <w:t xml:space="preserve">ANÁLISE DE DADOS / RESULTADOS </w:t>
      </w:r>
    </w:p>
    <w:p w14:paraId="5FCA65E0" w14:textId="35C9758C" w:rsidR="005C1077" w:rsidRDefault="009A6CB6" w:rsidP="00B467A8">
      <w:pPr>
        <w:pStyle w:val="p1"/>
        <w:spacing w:before="0" w:beforeAutospacing="0" w:after="0" w:afterAutospacing="0" w:line="360" w:lineRule="auto"/>
        <w:jc w:val="both"/>
        <w:outlineLvl w:val="0"/>
      </w:pPr>
      <w:r>
        <w:rPr>
          <w:bCs/>
        </w:rPr>
        <w:t xml:space="preserve">   </w:t>
      </w:r>
      <w:r w:rsidR="004F0019">
        <w:rPr>
          <w:bCs/>
        </w:rPr>
        <w:t xml:space="preserve">         </w:t>
      </w:r>
      <w:r w:rsidR="00FD25A3">
        <w:t xml:space="preserve">Na </w:t>
      </w:r>
      <w:r w:rsidR="00E63AEE">
        <w:t>empresa</w:t>
      </w:r>
      <w:r w:rsidR="00FD25A3">
        <w:t xml:space="preserve"> Auto Peças Center Ônibus, a proposta de valor está associada à confiabilidade técnica e à agilidade no atendimento ao cliente, o que torna a eficiência do pós-venda um elemento relevante para a consolidação dessa posição competitiva. Com o objetivo de verificar a aderência dos processos internos a essa proposta, foi realizado um levantamento exploratório dos procedimentos adotados no Serviço de Atendimento ao Consumidor (SAC) e no fluxo de tratamento de garantias. </w:t>
      </w:r>
    </w:p>
    <w:p w14:paraId="5EC69F33" w14:textId="77777777" w:rsidR="005C1077" w:rsidRDefault="00FD25A3" w:rsidP="005C1077">
      <w:pPr>
        <w:pStyle w:val="p1"/>
        <w:spacing w:before="0" w:beforeAutospacing="0" w:after="0" w:afterAutospacing="0" w:line="360" w:lineRule="auto"/>
        <w:ind w:firstLine="709"/>
        <w:jc w:val="both"/>
        <w:outlineLvl w:val="0"/>
      </w:pPr>
      <w:r>
        <w:t>A investigação baseou-se na análise de registros operacionais, documentos internos disponíveis e acompanhamento do fluxo real das ocorrências, permitindo identificar a inexistência de padronização formal nos registros e na condução dos atendimentos.</w:t>
      </w:r>
      <w:r w:rsidR="00B9558A">
        <w:t xml:space="preserve"> </w:t>
      </w:r>
      <w:r>
        <w:t xml:space="preserve">A partir dessa análise, constatou-se que os registros de garantias eram realizados de forma heterogênea, sem a utilização de formulários padronizados ou critérios uniformes de preenchimento, resultando em informações incompletas ou inconsistentes para análise técnica. </w:t>
      </w:r>
    </w:p>
    <w:p w14:paraId="2CA1AD49" w14:textId="77777777" w:rsidR="005C1077" w:rsidRDefault="00FD25A3" w:rsidP="005C1077">
      <w:pPr>
        <w:pStyle w:val="p1"/>
        <w:spacing w:before="0" w:beforeAutospacing="0" w:after="0" w:afterAutospacing="0" w:line="360" w:lineRule="auto"/>
        <w:ind w:firstLine="709"/>
        <w:jc w:val="both"/>
        <w:outlineLvl w:val="0"/>
      </w:pPr>
      <w:r>
        <w:t xml:space="preserve">Evidenciou-se, ainda, a ausência de um procedimento estruturado que definisse as etapas do processo, os responsáveis por cada atividade e os critérios para classificação das ocorrências. Como consequência, o departamento de </w:t>
      </w:r>
      <w:r w:rsidR="00195854">
        <w:t>Compras</w:t>
      </w:r>
      <w:r>
        <w:t xml:space="preserve"> frequentemente recebia solicitações com dados insuficientes para encaminhamento aos fornecedores, os quais, por sua vez, não dispunham de informações mínimas necessárias para emissão de parecer técnico, gerando retrabalho e aumento do tempo de resolução.</w:t>
      </w:r>
      <w:r w:rsidR="00B9558A">
        <w:t xml:space="preserve"> </w:t>
      </w:r>
    </w:p>
    <w:p w14:paraId="7228F756" w14:textId="77777777" w:rsidR="005C1077" w:rsidRDefault="00FD25A3" w:rsidP="005C1077">
      <w:pPr>
        <w:pStyle w:val="p1"/>
        <w:spacing w:before="0" w:beforeAutospacing="0" w:after="0" w:afterAutospacing="0" w:line="360" w:lineRule="auto"/>
        <w:ind w:firstLine="709"/>
        <w:jc w:val="both"/>
        <w:outlineLvl w:val="0"/>
      </w:pPr>
      <w:r>
        <w:t>Adicionalmente, verificou-se a inexistência de mecanismos de rastreabilidade das peças devolvidas, bem como a ausência de consolidação histórica dos dados de garantias, o que impossibilitava a análise de recorrência de falhas, avaliação de desempenho de fornecedores e mensuração do impacto financeiro das trocas realizadas. Essa limitação foi confirmada por meio da dificuldade em obter relatórios consolidados e indicadores básicos do processo, evidenciando a dependência de registros dispersos e não integrados.</w:t>
      </w:r>
      <w:r w:rsidR="00B9558A">
        <w:t xml:space="preserve"> </w:t>
      </w:r>
    </w:p>
    <w:p w14:paraId="744F1213" w14:textId="77777777" w:rsidR="005C1077" w:rsidRDefault="00FD25A3" w:rsidP="005C1077">
      <w:pPr>
        <w:pStyle w:val="p1"/>
        <w:spacing w:before="0" w:beforeAutospacing="0" w:after="0" w:afterAutospacing="0" w:line="360" w:lineRule="auto"/>
        <w:ind w:firstLine="709"/>
        <w:jc w:val="both"/>
        <w:outlineLvl w:val="0"/>
      </w:pPr>
      <w:r>
        <w:lastRenderedPageBreak/>
        <w:t xml:space="preserve">Para fundamentar essa análise, foi estruturada uma base de dados a partir do levantamento de 31 ocorrências de garantia registradas no período de 22 de agosto de 2025 a 26 de fevereiro de 2026, organizadas em planilha eletrônica. Mesmo diante da ausência de sistematização prévia, esse levantamento permitiu identificar padrões relevantes, como inconsistências nos registros, ausência de informações técnicas essenciais e variações no tempo de resposta dos fornecedores. </w:t>
      </w:r>
    </w:p>
    <w:p w14:paraId="4865CB18" w14:textId="28A59B99" w:rsidR="00FD25A3" w:rsidRDefault="00FD25A3" w:rsidP="005C1077">
      <w:pPr>
        <w:pStyle w:val="p1"/>
        <w:spacing w:before="0" w:beforeAutospacing="0" w:after="0" w:afterAutospacing="0" w:line="360" w:lineRule="auto"/>
        <w:ind w:firstLine="709"/>
        <w:jc w:val="both"/>
        <w:outlineLvl w:val="0"/>
      </w:pPr>
      <w:r>
        <w:t>Esses achados reforçam, sob a perspectiva teórica, a necessidade de estruturação de processos e utilização de indicadores, conforme destacado por Rodrigues (2023), ao afirmar que decisões estratégicas dependem de informações consistentes e estruturadas.</w:t>
      </w:r>
      <w:r w:rsidR="00B9558A">
        <w:t xml:space="preserve"> </w:t>
      </w:r>
      <w:r w:rsidR="00B467A8">
        <w:t xml:space="preserve"> </w:t>
      </w:r>
    </w:p>
    <w:p w14:paraId="6E719826" w14:textId="185B3C5C" w:rsidR="00F1652D" w:rsidRDefault="00FD25A3" w:rsidP="00895044">
      <w:pPr>
        <w:pStyle w:val="p2"/>
        <w:spacing w:before="0" w:beforeAutospacing="0" w:after="0" w:afterAutospacing="0" w:line="360" w:lineRule="auto"/>
        <w:ind w:firstLine="709"/>
        <w:jc w:val="both"/>
        <w:outlineLvl w:val="0"/>
      </w:pPr>
      <w:r>
        <w:t>Dessa forma, a evidência empírica obtida demonstra que a ausência de padronização, rastreabilidade e indicadores compromete a capacidade de controle gerencial e a qualidade da tomada de decisão, justificando a necessidade de implementação de um Procedimento Operacional Padrão (POP) associado à estruturação de dados e indicadores de desempenho.</w:t>
      </w:r>
    </w:p>
    <w:p w14:paraId="2FF78B27" w14:textId="77777777" w:rsidR="00F1652D" w:rsidRDefault="00F1652D" w:rsidP="00FD25A3">
      <w:pPr>
        <w:pStyle w:val="p2"/>
        <w:spacing w:before="0" w:beforeAutospacing="0" w:after="0" w:afterAutospacing="0" w:line="360" w:lineRule="auto"/>
        <w:ind w:firstLine="709"/>
        <w:jc w:val="both"/>
        <w:outlineLvl w:val="0"/>
      </w:pPr>
    </w:p>
    <w:p w14:paraId="3F352D44" w14:textId="473E09F6" w:rsidR="00BB07D8" w:rsidRDefault="00FD25A3" w:rsidP="00B9558A">
      <w:pPr>
        <w:pStyle w:val="p1"/>
        <w:spacing w:before="0" w:beforeAutospacing="0" w:after="0" w:afterAutospacing="0"/>
        <w:rPr>
          <w:b/>
          <w:bCs/>
        </w:rPr>
      </w:pPr>
      <w:r>
        <w:rPr>
          <w:b/>
          <w:bCs/>
        </w:rPr>
        <w:t>Tabela 1 – Indicadores do Processo de Garantias da Auto Peças Center Ônibus</w:t>
      </w:r>
      <w:r w:rsidR="009A6CB6">
        <w:rPr>
          <w:b/>
          <w:bCs/>
        </w:rPr>
        <w:t>.</w:t>
      </w:r>
    </w:p>
    <w:p w14:paraId="718EC522" w14:textId="77777777" w:rsidR="00B9558A" w:rsidRDefault="00B9558A" w:rsidP="00B9558A">
      <w:pPr>
        <w:pStyle w:val="p1"/>
        <w:spacing w:before="0" w:beforeAutospacing="0" w:after="0" w:afterAutospacing="0"/>
      </w:pPr>
    </w:p>
    <w:tbl>
      <w:tblPr>
        <w:tblW w:w="7093" w:type="dxa"/>
        <w:jc w:val="center"/>
        <w:tblCellMar>
          <w:left w:w="70" w:type="dxa"/>
          <w:right w:w="70" w:type="dxa"/>
        </w:tblCellMar>
        <w:tblLook w:val="04A0" w:firstRow="1" w:lastRow="0" w:firstColumn="1" w:lastColumn="0" w:noHBand="0" w:noVBand="1"/>
      </w:tblPr>
      <w:tblGrid>
        <w:gridCol w:w="4541"/>
        <w:gridCol w:w="2552"/>
      </w:tblGrid>
      <w:tr w:rsidR="00A03699" w14:paraId="42F74513" w14:textId="77777777" w:rsidTr="00B467A8">
        <w:trPr>
          <w:trHeight w:val="288"/>
          <w:jc w:val="center"/>
        </w:trPr>
        <w:tc>
          <w:tcPr>
            <w:tcW w:w="4541" w:type="dxa"/>
            <w:tcBorders>
              <w:top w:val="single" w:sz="4" w:space="0" w:color="auto"/>
              <w:left w:val="single" w:sz="4" w:space="0" w:color="auto"/>
              <w:bottom w:val="single" w:sz="4" w:space="0" w:color="auto"/>
              <w:right w:val="single" w:sz="4" w:space="0" w:color="auto"/>
            </w:tcBorders>
            <w:shd w:val="clear" w:color="000000" w:fill="262626"/>
            <w:vAlign w:val="center"/>
            <w:hideMark/>
          </w:tcPr>
          <w:p w14:paraId="5B01C708" w14:textId="77777777" w:rsidR="00A03699" w:rsidRDefault="00A03699" w:rsidP="00A03699">
            <w:pPr>
              <w:jc w:val="center"/>
              <w:rPr>
                <w:rFonts w:ascii="Calibri" w:hAnsi="Calibri" w:cs="Calibri"/>
                <w:b/>
                <w:bCs/>
                <w:color w:val="FFFFFF"/>
                <w:sz w:val="22"/>
                <w:szCs w:val="22"/>
              </w:rPr>
            </w:pPr>
            <w:r>
              <w:rPr>
                <w:rFonts w:ascii="Calibri" w:hAnsi="Calibri" w:cs="Calibri"/>
                <w:b/>
                <w:bCs/>
                <w:color w:val="FFFFFF"/>
                <w:sz w:val="22"/>
                <w:szCs w:val="22"/>
              </w:rPr>
              <w:t>Indicador</w:t>
            </w:r>
          </w:p>
        </w:tc>
        <w:tc>
          <w:tcPr>
            <w:tcW w:w="2552" w:type="dxa"/>
            <w:tcBorders>
              <w:top w:val="single" w:sz="4" w:space="0" w:color="auto"/>
              <w:left w:val="nil"/>
              <w:bottom w:val="single" w:sz="4" w:space="0" w:color="auto"/>
              <w:right w:val="single" w:sz="4" w:space="0" w:color="auto"/>
            </w:tcBorders>
            <w:shd w:val="clear" w:color="000000" w:fill="262626"/>
            <w:vAlign w:val="center"/>
            <w:hideMark/>
          </w:tcPr>
          <w:p w14:paraId="6E3D5BCA" w14:textId="77777777" w:rsidR="00A03699" w:rsidRDefault="00A03699" w:rsidP="00A03699">
            <w:pPr>
              <w:jc w:val="center"/>
              <w:rPr>
                <w:rFonts w:ascii="Calibri" w:hAnsi="Calibri" w:cs="Calibri"/>
                <w:b/>
                <w:bCs/>
                <w:color w:val="FFFFFF"/>
                <w:sz w:val="22"/>
                <w:szCs w:val="22"/>
              </w:rPr>
            </w:pPr>
            <w:r>
              <w:rPr>
                <w:rFonts w:ascii="Calibri" w:hAnsi="Calibri" w:cs="Calibri"/>
                <w:b/>
                <w:bCs/>
                <w:color w:val="FFFFFF"/>
                <w:sz w:val="22"/>
                <w:szCs w:val="22"/>
              </w:rPr>
              <w:t>Resultado</w:t>
            </w:r>
          </w:p>
        </w:tc>
      </w:tr>
      <w:tr w:rsidR="00A03699" w14:paraId="7404388E"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2321CAF0"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Período Analisado</w:t>
            </w:r>
          </w:p>
        </w:tc>
        <w:tc>
          <w:tcPr>
            <w:tcW w:w="2552" w:type="dxa"/>
            <w:tcBorders>
              <w:top w:val="nil"/>
              <w:left w:val="nil"/>
              <w:bottom w:val="single" w:sz="4" w:space="0" w:color="auto"/>
              <w:right w:val="single" w:sz="4" w:space="0" w:color="auto"/>
            </w:tcBorders>
            <w:shd w:val="clear" w:color="000000" w:fill="FFFFFF"/>
            <w:vAlign w:val="center"/>
            <w:hideMark/>
          </w:tcPr>
          <w:p w14:paraId="62731547" w14:textId="216957FF"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22/08/2025 a 24/02/2026</w:t>
            </w:r>
          </w:p>
        </w:tc>
      </w:tr>
      <w:tr w:rsidR="00A03699" w14:paraId="1EDACAEC"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60FA91C6"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Faturamento médio mensal</w:t>
            </w:r>
          </w:p>
        </w:tc>
        <w:tc>
          <w:tcPr>
            <w:tcW w:w="2552" w:type="dxa"/>
            <w:tcBorders>
              <w:top w:val="nil"/>
              <w:left w:val="nil"/>
              <w:bottom w:val="single" w:sz="4" w:space="0" w:color="auto"/>
              <w:right w:val="single" w:sz="4" w:space="0" w:color="auto"/>
            </w:tcBorders>
            <w:shd w:val="clear" w:color="000000" w:fill="FFFFFF"/>
            <w:vAlign w:val="center"/>
            <w:hideMark/>
          </w:tcPr>
          <w:p w14:paraId="07B7523E" w14:textId="77777777"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R$ 3.600.000</w:t>
            </w:r>
          </w:p>
        </w:tc>
      </w:tr>
      <w:tr w:rsidR="00A03699" w14:paraId="35535B82"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4AA794A1"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Total de ocorrências analisadas</w:t>
            </w:r>
          </w:p>
        </w:tc>
        <w:tc>
          <w:tcPr>
            <w:tcW w:w="2552" w:type="dxa"/>
            <w:tcBorders>
              <w:top w:val="nil"/>
              <w:left w:val="nil"/>
              <w:bottom w:val="single" w:sz="4" w:space="0" w:color="auto"/>
              <w:right w:val="single" w:sz="4" w:space="0" w:color="auto"/>
            </w:tcBorders>
            <w:shd w:val="clear" w:color="000000" w:fill="FFFFFF"/>
            <w:vAlign w:val="center"/>
            <w:hideMark/>
          </w:tcPr>
          <w:p w14:paraId="19FDB69D" w14:textId="77777777"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31</w:t>
            </w:r>
          </w:p>
        </w:tc>
      </w:tr>
      <w:tr w:rsidR="00A03699" w14:paraId="19D9D646"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59EA6616"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Valor total de garantias</w:t>
            </w:r>
          </w:p>
        </w:tc>
        <w:tc>
          <w:tcPr>
            <w:tcW w:w="2552" w:type="dxa"/>
            <w:tcBorders>
              <w:top w:val="nil"/>
              <w:left w:val="nil"/>
              <w:bottom w:val="single" w:sz="4" w:space="0" w:color="auto"/>
              <w:right w:val="single" w:sz="4" w:space="0" w:color="auto"/>
            </w:tcBorders>
            <w:shd w:val="clear" w:color="000000" w:fill="FFFFFF"/>
            <w:vAlign w:val="center"/>
            <w:hideMark/>
          </w:tcPr>
          <w:p w14:paraId="105B4E5C" w14:textId="77777777"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R$ 64.144,56</w:t>
            </w:r>
          </w:p>
        </w:tc>
      </w:tr>
      <w:tr w:rsidR="00A03699" w14:paraId="342E2338"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54FDED68"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Ticket médio por garantia</w:t>
            </w:r>
          </w:p>
        </w:tc>
        <w:tc>
          <w:tcPr>
            <w:tcW w:w="2552" w:type="dxa"/>
            <w:tcBorders>
              <w:top w:val="nil"/>
              <w:left w:val="nil"/>
              <w:bottom w:val="single" w:sz="4" w:space="0" w:color="auto"/>
              <w:right w:val="single" w:sz="4" w:space="0" w:color="auto"/>
            </w:tcBorders>
            <w:shd w:val="clear" w:color="000000" w:fill="FFFFFF"/>
            <w:vAlign w:val="center"/>
            <w:hideMark/>
          </w:tcPr>
          <w:p w14:paraId="2C898E8B" w14:textId="57C1825E"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R$ 2.</w:t>
            </w:r>
            <w:r w:rsidR="00301107">
              <w:rPr>
                <w:rFonts w:ascii="Calibri" w:hAnsi="Calibri" w:cs="Calibri"/>
                <w:color w:val="000000"/>
                <w:sz w:val="22"/>
                <w:szCs w:val="22"/>
              </w:rPr>
              <w:t>069,18</w:t>
            </w:r>
          </w:p>
        </w:tc>
      </w:tr>
      <w:tr w:rsidR="00A03699" w14:paraId="299747A9"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6909E213"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 de garantias aprovadas</w:t>
            </w:r>
          </w:p>
        </w:tc>
        <w:tc>
          <w:tcPr>
            <w:tcW w:w="2552" w:type="dxa"/>
            <w:tcBorders>
              <w:top w:val="nil"/>
              <w:left w:val="nil"/>
              <w:bottom w:val="single" w:sz="4" w:space="0" w:color="auto"/>
              <w:right w:val="single" w:sz="4" w:space="0" w:color="auto"/>
            </w:tcBorders>
            <w:shd w:val="clear" w:color="000000" w:fill="FFFFFF"/>
            <w:vAlign w:val="center"/>
            <w:hideMark/>
          </w:tcPr>
          <w:p w14:paraId="3B32DEBA" w14:textId="77777777"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58%</w:t>
            </w:r>
          </w:p>
        </w:tc>
      </w:tr>
      <w:tr w:rsidR="00A03699" w14:paraId="62B7D05F"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2BA4D9D0"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 de garantias reprovadas</w:t>
            </w:r>
          </w:p>
        </w:tc>
        <w:tc>
          <w:tcPr>
            <w:tcW w:w="2552" w:type="dxa"/>
            <w:tcBorders>
              <w:top w:val="nil"/>
              <w:left w:val="nil"/>
              <w:bottom w:val="single" w:sz="4" w:space="0" w:color="auto"/>
              <w:right w:val="single" w:sz="4" w:space="0" w:color="auto"/>
            </w:tcBorders>
            <w:shd w:val="clear" w:color="000000" w:fill="FFFFFF"/>
            <w:vAlign w:val="center"/>
            <w:hideMark/>
          </w:tcPr>
          <w:p w14:paraId="6E44DBF9" w14:textId="77777777"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22,60%</w:t>
            </w:r>
          </w:p>
        </w:tc>
      </w:tr>
      <w:tr w:rsidR="00A03699" w14:paraId="7C42226D"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40C1C286"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 de garantias em análise</w:t>
            </w:r>
          </w:p>
        </w:tc>
        <w:tc>
          <w:tcPr>
            <w:tcW w:w="2552" w:type="dxa"/>
            <w:tcBorders>
              <w:top w:val="nil"/>
              <w:left w:val="nil"/>
              <w:bottom w:val="single" w:sz="4" w:space="0" w:color="auto"/>
              <w:right w:val="single" w:sz="4" w:space="0" w:color="auto"/>
            </w:tcBorders>
            <w:shd w:val="clear" w:color="000000" w:fill="FFFFFF"/>
            <w:vAlign w:val="center"/>
            <w:hideMark/>
          </w:tcPr>
          <w:p w14:paraId="64506BBD" w14:textId="77777777" w:rsidR="00A03699" w:rsidRDefault="00A03699" w:rsidP="00A03699">
            <w:pPr>
              <w:jc w:val="center"/>
              <w:rPr>
                <w:rFonts w:ascii="Calibri" w:hAnsi="Calibri" w:cs="Calibri"/>
                <w:color w:val="000000"/>
                <w:sz w:val="22"/>
                <w:szCs w:val="22"/>
              </w:rPr>
            </w:pPr>
            <w:r>
              <w:rPr>
                <w:rFonts w:ascii="Calibri" w:hAnsi="Calibri" w:cs="Calibri"/>
                <w:color w:val="000000"/>
                <w:sz w:val="22"/>
                <w:szCs w:val="22"/>
              </w:rPr>
              <w:t>19,40%</w:t>
            </w:r>
          </w:p>
        </w:tc>
      </w:tr>
      <w:tr w:rsidR="00A03699" w14:paraId="0C6C5BA8" w14:textId="77777777" w:rsidTr="00B467A8">
        <w:trPr>
          <w:trHeight w:val="408"/>
          <w:jc w:val="center"/>
        </w:trPr>
        <w:tc>
          <w:tcPr>
            <w:tcW w:w="4541" w:type="dxa"/>
            <w:tcBorders>
              <w:top w:val="nil"/>
              <w:left w:val="single" w:sz="4" w:space="0" w:color="auto"/>
              <w:bottom w:val="single" w:sz="4" w:space="0" w:color="auto"/>
              <w:right w:val="single" w:sz="4" w:space="0" w:color="auto"/>
            </w:tcBorders>
            <w:shd w:val="clear" w:color="000000" w:fill="FFFFFF"/>
            <w:vAlign w:val="center"/>
            <w:hideMark/>
          </w:tcPr>
          <w:p w14:paraId="65A45160" w14:textId="77777777" w:rsidR="00A03699" w:rsidRDefault="00A03699" w:rsidP="00B467A8">
            <w:pPr>
              <w:rPr>
                <w:rFonts w:ascii="Calibri" w:hAnsi="Calibri" w:cs="Calibri"/>
                <w:color w:val="000000"/>
                <w:sz w:val="22"/>
                <w:szCs w:val="22"/>
              </w:rPr>
            </w:pPr>
            <w:r>
              <w:rPr>
                <w:rFonts w:ascii="Calibri" w:hAnsi="Calibri" w:cs="Calibri"/>
                <w:color w:val="000000"/>
                <w:sz w:val="22"/>
                <w:szCs w:val="22"/>
              </w:rPr>
              <w:t>Tempo médio de resposta</w:t>
            </w:r>
          </w:p>
        </w:tc>
        <w:tc>
          <w:tcPr>
            <w:tcW w:w="2552" w:type="dxa"/>
            <w:tcBorders>
              <w:top w:val="nil"/>
              <w:left w:val="nil"/>
              <w:bottom w:val="single" w:sz="4" w:space="0" w:color="auto"/>
              <w:right w:val="single" w:sz="4" w:space="0" w:color="auto"/>
            </w:tcBorders>
            <w:shd w:val="clear" w:color="000000" w:fill="FFFFFF"/>
            <w:vAlign w:val="center"/>
            <w:hideMark/>
          </w:tcPr>
          <w:p w14:paraId="6BD2AE0F" w14:textId="3EFB3FF7" w:rsidR="00A03699" w:rsidRDefault="006F24A8" w:rsidP="00A03699">
            <w:pPr>
              <w:jc w:val="center"/>
              <w:rPr>
                <w:rFonts w:ascii="Calibri" w:hAnsi="Calibri" w:cs="Calibri"/>
                <w:color w:val="000000"/>
                <w:sz w:val="22"/>
                <w:szCs w:val="22"/>
              </w:rPr>
            </w:pPr>
            <w:r>
              <w:rPr>
                <w:rFonts w:ascii="Calibri" w:hAnsi="Calibri" w:cs="Calibri"/>
                <w:color w:val="000000"/>
                <w:sz w:val="22"/>
                <w:szCs w:val="22"/>
              </w:rPr>
              <w:t>Não mensurado</w:t>
            </w:r>
          </w:p>
        </w:tc>
      </w:tr>
    </w:tbl>
    <w:p w14:paraId="25060E2C" w14:textId="1C75D078" w:rsidR="00FD25A3" w:rsidRDefault="00A03699" w:rsidP="00B9558A">
      <w:pPr>
        <w:pStyle w:val="p1"/>
        <w:spacing w:before="0" w:beforeAutospacing="0" w:after="0" w:afterAutospacing="0"/>
        <w:rPr>
          <w:b/>
          <w:bCs/>
          <w:i/>
          <w:iCs/>
          <w:sz w:val="20"/>
          <w:szCs w:val="20"/>
        </w:rPr>
      </w:pPr>
      <w:r>
        <w:t xml:space="preserve">                </w:t>
      </w:r>
      <w:r w:rsidRPr="009A6CB6">
        <w:rPr>
          <w:b/>
          <w:bCs/>
          <w:i/>
          <w:iCs/>
          <w:sz w:val="18"/>
          <w:szCs w:val="18"/>
        </w:rPr>
        <w:t xml:space="preserve">Fonte: </w:t>
      </w:r>
      <w:r w:rsidR="00FD25A3" w:rsidRPr="009A6CB6">
        <w:rPr>
          <w:b/>
          <w:bCs/>
          <w:i/>
          <w:iCs/>
          <w:sz w:val="18"/>
          <w:szCs w:val="18"/>
        </w:rPr>
        <w:t xml:space="preserve">Elaborada pelos autores com base em planilha Excel cedida pela </w:t>
      </w:r>
      <w:r w:rsidR="00E63AEE" w:rsidRPr="009A6CB6">
        <w:rPr>
          <w:b/>
          <w:bCs/>
          <w:i/>
          <w:iCs/>
          <w:sz w:val="18"/>
          <w:szCs w:val="18"/>
        </w:rPr>
        <w:t>empresa</w:t>
      </w:r>
      <w:r w:rsidR="00FD25A3" w:rsidRPr="009A6CB6">
        <w:rPr>
          <w:b/>
          <w:bCs/>
          <w:i/>
          <w:iCs/>
          <w:sz w:val="18"/>
          <w:szCs w:val="18"/>
        </w:rPr>
        <w:t xml:space="preserve"> (</w:t>
      </w:r>
      <w:r w:rsidR="00B9558A" w:rsidRPr="009A6CB6">
        <w:rPr>
          <w:b/>
          <w:bCs/>
          <w:i/>
          <w:iCs/>
          <w:sz w:val="18"/>
          <w:szCs w:val="18"/>
        </w:rPr>
        <w:t>2025/</w:t>
      </w:r>
      <w:r w:rsidR="00FD25A3" w:rsidRPr="009A6CB6">
        <w:rPr>
          <w:b/>
          <w:bCs/>
          <w:i/>
          <w:iCs/>
          <w:sz w:val="18"/>
          <w:szCs w:val="18"/>
        </w:rPr>
        <w:t>2026).</w:t>
      </w:r>
    </w:p>
    <w:p w14:paraId="0C7477CD" w14:textId="77777777" w:rsidR="00C25A90" w:rsidRDefault="00C25A90" w:rsidP="00B9558A">
      <w:pPr>
        <w:pStyle w:val="p1"/>
        <w:spacing w:before="0" w:beforeAutospacing="0" w:after="0" w:afterAutospacing="0"/>
        <w:rPr>
          <w:b/>
          <w:bCs/>
          <w:i/>
          <w:iCs/>
          <w:sz w:val="20"/>
          <w:szCs w:val="20"/>
        </w:rPr>
      </w:pPr>
    </w:p>
    <w:p w14:paraId="7972FAF2" w14:textId="77777777" w:rsidR="00C25A90" w:rsidRDefault="00C25A90" w:rsidP="00B9558A">
      <w:pPr>
        <w:pStyle w:val="p1"/>
        <w:spacing w:before="0" w:beforeAutospacing="0" w:after="0" w:afterAutospacing="0"/>
        <w:rPr>
          <w:b/>
          <w:bCs/>
          <w:i/>
          <w:iCs/>
          <w:sz w:val="20"/>
          <w:szCs w:val="20"/>
        </w:rPr>
      </w:pPr>
    </w:p>
    <w:p w14:paraId="43811614" w14:textId="404449C8" w:rsidR="00C25A90" w:rsidRPr="00B9558A" w:rsidRDefault="00C25A90" w:rsidP="00B9558A">
      <w:pPr>
        <w:pStyle w:val="p1"/>
        <w:spacing w:before="0" w:beforeAutospacing="0" w:after="0" w:afterAutospacing="0"/>
        <w:rPr>
          <w:b/>
          <w:bCs/>
          <w:i/>
          <w:iCs/>
          <w:sz w:val="20"/>
          <w:szCs w:val="20"/>
        </w:rPr>
      </w:pPr>
    </w:p>
    <w:p w14:paraId="70D8A4F5" w14:textId="4834ED2D" w:rsidR="004F0019" w:rsidRDefault="0024363B" w:rsidP="00AF4814">
      <w:pPr>
        <w:tabs>
          <w:tab w:val="right" w:leader="dot" w:pos="9072"/>
        </w:tabs>
        <w:spacing w:line="360" w:lineRule="auto"/>
        <w:ind w:left="360"/>
        <w:jc w:val="center"/>
        <w:outlineLvl w:val="0"/>
      </w:pPr>
      <w:r>
        <w:rPr>
          <w:noProof/>
        </w:rPr>
        <w:lastRenderedPageBreak/>
        <w:drawing>
          <wp:inline distT="0" distB="0" distL="0" distR="0" wp14:anchorId="317BB1CA" wp14:editId="738055EA">
            <wp:extent cx="5760720" cy="3840480"/>
            <wp:effectExtent l="0" t="0" r="5080" b="0"/>
            <wp:docPr id="107820955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9559" name="Imagem 10782095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641" cy="3842427"/>
                    </a:xfrm>
                    <a:prstGeom prst="rect">
                      <a:avLst/>
                    </a:prstGeom>
                  </pic:spPr>
                </pic:pic>
              </a:graphicData>
            </a:graphic>
          </wp:inline>
        </w:drawing>
      </w:r>
    </w:p>
    <w:p w14:paraId="07F3A39F" w14:textId="77777777" w:rsidR="00E577F4" w:rsidRDefault="00E577F4" w:rsidP="00A03699">
      <w:pPr>
        <w:tabs>
          <w:tab w:val="right" w:leader="dot" w:pos="9072"/>
        </w:tabs>
        <w:spacing w:line="360" w:lineRule="auto"/>
        <w:ind w:left="360"/>
        <w:outlineLvl w:val="0"/>
      </w:pPr>
    </w:p>
    <w:p w14:paraId="440EC210" w14:textId="77777777" w:rsidR="005C1077" w:rsidRDefault="00BB07D8" w:rsidP="005C1077">
      <w:pPr>
        <w:tabs>
          <w:tab w:val="right" w:leader="dot" w:pos="9072"/>
        </w:tabs>
        <w:spacing w:line="360" w:lineRule="auto"/>
        <w:jc w:val="both"/>
        <w:outlineLvl w:val="0"/>
      </w:pPr>
      <w:r>
        <w:t xml:space="preserve">            </w:t>
      </w:r>
      <w:r w:rsidR="000F2B28" w:rsidRPr="00932524">
        <w:t>O montante total associado às solicitações de garantia no período analisado foi de aproximadamente R$ 64.144,56, resultando em um valor médio por ocorrência de R$ 2.</w:t>
      </w:r>
      <w:r w:rsidR="00F1188F" w:rsidRPr="00932524">
        <w:t>069,18</w:t>
      </w:r>
      <w:r w:rsidR="000F2B28" w:rsidRPr="00932524">
        <w:t>,</w:t>
      </w:r>
      <w:r w:rsidR="00903675">
        <w:t xml:space="preserve"> </w:t>
      </w:r>
      <w:r w:rsidR="000F2B28" w:rsidRPr="00932524">
        <w:t xml:space="preserve">esse indicador evidencia que o processo de garantia possui impacto financeiro relevante, especialmente considerando o volume de operações da </w:t>
      </w:r>
      <w:r w:rsidR="00E63AEE">
        <w:t>empresa</w:t>
      </w:r>
      <w:r w:rsidR="000F2B28" w:rsidRPr="00932524">
        <w:t xml:space="preserve">. Em relação a </w:t>
      </w:r>
      <w:r w:rsidR="00AB279D" w:rsidRPr="00932524">
        <w:t>análise</w:t>
      </w:r>
      <w:r w:rsidR="000F2B28" w:rsidRPr="00932524">
        <w:t xml:space="preserve"> d</w:t>
      </w:r>
      <w:r w:rsidR="004D65F7" w:rsidRPr="00932524">
        <w:t>e procedências, verificou-se que aproximadamente 58% das solicitações foram aprovadas, enquanto 22,6%</w:t>
      </w:r>
      <w:r w:rsidR="000F2B28" w:rsidRPr="00932524">
        <w:t xml:space="preserve"> </w:t>
      </w:r>
      <w:r w:rsidR="004D65F7" w:rsidRPr="00932524">
        <w:t>foram classificadas como improcedentes, permanecendo uma parcela</w:t>
      </w:r>
      <w:r w:rsidR="00932524" w:rsidRPr="00932524">
        <w:t xml:space="preserve"> de 19,6%</w:t>
      </w:r>
      <w:r w:rsidR="004D65F7" w:rsidRPr="00932524">
        <w:t xml:space="preserve"> residual em análise, então, esse resultado indica que mais da metade das reclamações possuem fundamento técnico, reforçando a necessidade de maior controle e rastreabilidade no</w:t>
      </w:r>
      <w:r w:rsidR="00903675">
        <w:t xml:space="preserve"> </w:t>
      </w:r>
      <w:r w:rsidR="004D65F7" w:rsidRPr="00932524">
        <w:t>processo.</w:t>
      </w:r>
      <w:r w:rsidR="004F0019">
        <w:t xml:space="preserve"> </w:t>
      </w:r>
      <w:r w:rsidR="00932524" w:rsidRPr="00932524">
        <w:t xml:space="preserve">Esses dados indicam que parcela significativa das reclamações possui fundamentos técnicos ao mesmo tempo em que evidenciam a existência de demandas ainda não concluídas, sugerindo possíveis gargalos no fluxo de atendimento. Adicionalmente, verificou-se a ocorrência de inconsistências no registro das informações, como ausência de padronização nos dados coletados, lacunas descritivas e falta de critérios uniformes de classificação. Esses aspectos comprometem a confiabilidade das análises e dificultam a consolidação de indicadores mais robustos, reforçando a necessidade de formalização do processo por meio de um Procedimento Operacional Padrão (POP). Desta forma, os indicadores obtidos a partir da base analisada permitem não apenas evidenciar o impacto financeiros e operacionais das garantias, mas também identifica oportunidades de melhoria na estruturação do processo, especialmente </w:t>
      </w:r>
      <w:r w:rsidR="00932524" w:rsidRPr="00932524">
        <w:lastRenderedPageBreak/>
        <w:t>no que se refere à padronização das informações, rastreabilidade das ocorrências e suporte à tomada de decisão gerencial</w:t>
      </w:r>
      <w:commentRangeStart w:id="4"/>
      <w:commentRangeStart w:id="5"/>
      <w:commentRangeStart w:id="6"/>
      <w:r w:rsidR="00932524" w:rsidRPr="00932524">
        <w:t>.</w:t>
      </w:r>
      <w:commentRangeEnd w:id="4"/>
      <w:r w:rsidR="00FD25A3">
        <w:rPr>
          <w:rStyle w:val="Refdecomentrio"/>
          <w:sz w:val="24"/>
          <w:szCs w:val="24"/>
        </w:rPr>
        <w:commentReference w:id="4"/>
      </w:r>
      <w:commentRangeEnd w:id="5"/>
      <w:r w:rsidR="00B467A8">
        <w:rPr>
          <w:rStyle w:val="Refdecomentrio"/>
          <w:sz w:val="24"/>
          <w:szCs w:val="24"/>
        </w:rPr>
        <w:commentReference w:id="5"/>
      </w:r>
      <w:commentRangeEnd w:id="6"/>
      <w:r w:rsidR="00B467A8">
        <w:rPr>
          <w:rStyle w:val="Refdecomentrio"/>
          <w:sz w:val="24"/>
          <w:szCs w:val="24"/>
        </w:rPr>
        <w:commentReference w:id="6"/>
      </w:r>
      <w:r w:rsidR="00B467A8">
        <w:t xml:space="preserve"> </w:t>
      </w:r>
      <w:r w:rsidR="00A55E6E">
        <w:t>A construção da proposta apresentada na Tabela 2 está fundamentada nas evidências empíricas levantadas na análise das 31 ocorrências de garantia, bem como nos referenciais teóricos de gestão de processos e governança organizacional. Os dados analisados evidenciaram fragilidades relacionadas à ausência de padronização, à falta de indicadores e à limitação no controle do fluxo de informações. Nesse sentido, a estrutura proposta busca responder diretamente a essas lacunas, alinhando o processo de garantias às boas práticas de gestão por processos e tomada de decisão baseada em dados.</w:t>
      </w:r>
    </w:p>
    <w:p w14:paraId="1BC9110B" w14:textId="77777777" w:rsidR="006F24A8" w:rsidRDefault="005C1077" w:rsidP="00895044">
      <w:pPr>
        <w:tabs>
          <w:tab w:val="right" w:leader="dot" w:pos="9072"/>
        </w:tabs>
        <w:spacing w:line="360" w:lineRule="auto"/>
        <w:ind w:firstLine="709"/>
        <w:jc w:val="both"/>
        <w:outlineLvl w:val="0"/>
      </w:pPr>
      <w:r>
        <w:t>A efetividade da proposta apresentada está associada à implementação de mecanismos operacionais específicos previstos no POP, capazes de atuar diretamente sobre as fragilidades identificadas no diagnóstico. A padronização dos formulários e critérios de preenchimento tende a reduzir inconsistências nos registros e minimizar retrabalhos decorrentes de informações incompletas. A definição clara de responsabilidades entre SAC, Compras e fornecedores, estruturada por meio do fluxo operacional proposto, contribui para maior rastreabilidade das ocorrências e redução do tempo de resposta. Além disso, a consolidação das informações em planilha estruturada e o acompanhamento periódico de indicadores permitem ao gestor monitorar gargalos, identificar reincidências e avaliar o desempenho dos fornecedores de forma contínua. Dessa forma, os resultados esperados não decorrem apenas da formalização documental do processo, mas da utilização sistemática de controles operacionais e indicadores gerenciais capazes de apoiar a tomada de decisão baseada em evidências.</w:t>
      </w:r>
      <w:r w:rsidR="006F24A8">
        <w:t xml:space="preserve"> </w:t>
      </w:r>
    </w:p>
    <w:p w14:paraId="2CDD3867" w14:textId="0B9F9C48" w:rsidR="006F24A8" w:rsidRDefault="006F24A8" w:rsidP="00895044">
      <w:pPr>
        <w:tabs>
          <w:tab w:val="right" w:leader="dot" w:pos="9072"/>
        </w:tabs>
        <w:spacing w:line="360" w:lineRule="auto"/>
        <w:ind w:firstLine="709"/>
        <w:jc w:val="both"/>
        <w:outlineLvl w:val="0"/>
      </w:pPr>
      <w:r>
        <w:t>Embora a proposta inicial utilize planilhas estruturadas em Excel devido à realidade operacional atual da empresa, o modelo foi concebido de forma compatível com futura integração a sistemas ERP ou plataformas de CRM, permitindo evolução gradativa da maturidade tecnológica do processo de garantias. Essa estrutura busca viabilizar a consolidação dos registros, rastreabilidade das ocorrências e monitoramento contínuo dos indicadores gerenciais propostos.</w:t>
      </w:r>
    </w:p>
    <w:p w14:paraId="1E7971C0" w14:textId="77777777" w:rsidR="006F24A8" w:rsidRDefault="006F24A8" w:rsidP="005C1077">
      <w:pPr>
        <w:tabs>
          <w:tab w:val="right" w:leader="dot" w:pos="9072"/>
        </w:tabs>
        <w:spacing w:line="360" w:lineRule="auto"/>
        <w:jc w:val="both"/>
        <w:outlineLvl w:val="0"/>
      </w:pPr>
    </w:p>
    <w:p w14:paraId="550E649E" w14:textId="77777777" w:rsidR="00F1652D" w:rsidRDefault="00F1652D" w:rsidP="00B467A8">
      <w:pPr>
        <w:tabs>
          <w:tab w:val="right" w:leader="dot" w:pos="9072"/>
        </w:tabs>
        <w:spacing w:line="360" w:lineRule="auto"/>
        <w:jc w:val="both"/>
        <w:outlineLvl w:val="0"/>
      </w:pPr>
    </w:p>
    <w:p w14:paraId="6726A919" w14:textId="77777777" w:rsidR="00F1652D" w:rsidRDefault="00F1652D" w:rsidP="00B467A8">
      <w:pPr>
        <w:tabs>
          <w:tab w:val="right" w:leader="dot" w:pos="9072"/>
        </w:tabs>
        <w:spacing w:line="360" w:lineRule="auto"/>
        <w:jc w:val="both"/>
        <w:outlineLvl w:val="0"/>
      </w:pPr>
    </w:p>
    <w:p w14:paraId="08F7D51B" w14:textId="77777777" w:rsidR="00F1652D" w:rsidRDefault="00F1652D" w:rsidP="00B467A8">
      <w:pPr>
        <w:tabs>
          <w:tab w:val="right" w:leader="dot" w:pos="9072"/>
        </w:tabs>
        <w:spacing w:line="360" w:lineRule="auto"/>
        <w:jc w:val="both"/>
        <w:outlineLvl w:val="0"/>
      </w:pPr>
    </w:p>
    <w:p w14:paraId="586D1890" w14:textId="77777777" w:rsidR="00F1652D" w:rsidRDefault="00F1652D" w:rsidP="00B467A8">
      <w:pPr>
        <w:tabs>
          <w:tab w:val="right" w:leader="dot" w:pos="9072"/>
        </w:tabs>
        <w:spacing w:line="360" w:lineRule="auto"/>
        <w:jc w:val="both"/>
        <w:outlineLvl w:val="0"/>
      </w:pPr>
    </w:p>
    <w:p w14:paraId="7692B1F2" w14:textId="77777777" w:rsidR="00F1652D" w:rsidRDefault="00F1652D" w:rsidP="00B467A8">
      <w:pPr>
        <w:tabs>
          <w:tab w:val="right" w:leader="dot" w:pos="9072"/>
        </w:tabs>
        <w:spacing w:line="360" w:lineRule="auto"/>
        <w:jc w:val="both"/>
        <w:outlineLvl w:val="0"/>
      </w:pPr>
    </w:p>
    <w:p w14:paraId="64D978DF" w14:textId="3BE064A0" w:rsidR="00A03699" w:rsidRPr="00B467A8" w:rsidRDefault="00FD25A3" w:rsidP="00B467A8">
      <w:pPr>
        <w:pStyle w:val="p1"/>
      </w:pPr>
      <w:r w:rsidRPr="00B467A8">
        <w:rPr>
          <w:b/>
          <w:bCs/>
        </w:rPr>
        <w:lastRenderedPageBreak/>
        <w:t xml:space="preserve">Tabela 2 – </w:t>
      </w:r>
      <w:r w:rsidR="006F24A8">
        <w:rPr>
          <w:b/>
          <w:bCs/>
        </w:rPr>
        <w:t>Relação entre Fragilidades Identificadas, Ações Propostas e Resultados Esperados no Processo de Garantias</w:t>
      </w:r>
      <w:r w:rsidRPr="00B467A8">
        <w:rPr>
          <w:b/>
          <w:bCs/>
        </w:rPr>
        <w:t xml:space="preserve"> (2026)</w:t>
      </w:r>
    </w:p>
    <w:tbl>
      <w:tblPr>
        <w:tblW w:w="9214" w:type="dxa"/>
        <w:tblInd w:w="-5" w:type="dxa"/>
        <w:tblCellMar>
          <w:left w:w="70" w:type="dxa"/>
          <w:right w:w="70" w:type="dxa"/>
        </w:tblCellMar>
        <w:tblLook w:val="04A0" w:firstRow="1" w:lastRow="0" w:firstColumn="1" w:lastColumn="0" w:noHBand="0" w:noVBand="1"/>
      </w:tblPr>
      <w:tblGrid>
        <w:gridCol w:w="2552"/>
        <w:gridCol w:w="2551"/>
        <w:gridCol w:w="2127"/>
        <w:gridCol w:w="1984"/>
      </w:tblGrid>
      <w:tr w:rsidR="0051241A" w14:paraId="7130642E" w14:textId="77777777" w:rsidTr="009A6CB6">
        <w:trPr>
          <w:trHeight w:val="546"/>
        </w:trPr>
        <w:tc>
          <w:tcPr>
            <w:tcW w:w="2552" w:type="dxa"/>
            <w:tcBorders>
              <w:top w:val="single" w:sz="4" w:space="0" w:color="auto"/>
              <w:left w:val="single" w:sz="4" w:space="0" w:color="auto"/>
              <w:bottom w:val="single" w:sz="4" w:space="0" w:color="auto"/>
              <w:right w:val="single" w:sz="4" w:space="0" w:color="auto"/>
            </w:tcBorders>
            <w:shd w:val="clear" w:color="000000" w:fill="262626"/>
            <w:vAlign w:val="center"/>
            <w:hideMark/>
          </w:tcPr>
          <w:p w14:paraId="649970D6" w14:textId="241A9697" w:rsidR="0051241A" w:rsidRDefault="0043463C">
            <w:pPr>
              <w:jc w:val="center"/>
              <w:rPr>
                <w:rFonts w:ascii="Calibri" w:hAnsi="Calibri" w:cs="Calibri"/>
                <w:b/>
                <w:bCs/>
                <w:color w:val="FFFFFF"/>
                <w:sz w:val="22"/>
                <w:szCs w:val="22"/>
              </w:rPr>
            </w:pPr>
            <w:r>
              <w:rPr>
                <w:rFonts w:ascii="Calibri" w:hAnsi="Calibri" w:cs="Calibri"/>
                <w:b/>
                <w:bCs/>
                <w:color w:val="FFFFFF"/>
                <w:sz w:val="22"/>
                <w:szCs w:val="22"/>
              </w:rPr>
              <w:t>Problema iden</w:t>
            </w:r>
            <w:r w:rsidR="006F24A8">
              <w:rPr>
                <w:rFonts w:ascii="Calibri" w:hAnsi="Calibri" w:cs="Calibri"/>
                <w:b/>
                <w:bCs/>
                <w:color w:val="FFFFFF"/>
                <w:sz w:val="22"/>
                <w:szCs w:val="22"/>
              </w:rPr>
              <w:t>ti</w:t>
            </w:r>
            <w:r>
              <w:rPr>
                <w:rFonts w:ascii="Calibri" w:hAnsi="Calibri" w:cs="Calibri"/>
                <w:b/>
                <w:bCs/>
                <w:color w:val="FFFFFF"/>
                <w:sz w:val="22"/>
                <w:szCs w:val="22"/>
              </w:rPr>
              <w:t>fic</w:t>
            </w:r>
            <w:r w:rsidR="006F24A8">
              <w:rPr>
                <w:rFonts w:ascii="Calibri" w:hAnsi="Calibri" w:cs="Calibri"/>
                <w:b/>
                <w:bCs/>
                <w:color w:val="FFFFFF"/>
                <w:sz w:val="22"/>
                <w:szCs w:val="22"/>
              </w:rPr>
              <w:t>a</w:t>
            </w:r>
            <w:r>
              <w:rPr>
                <w:rFonts w:ascii="Calibri" w:hAnsi="Calibri" w:cs="Calibri"/>
                <w:b/>
                <w:bCs/>
                <w:color w:val="FFFFFF"/>
                <w:sz w:val="22"/>
                <w:szCs w:val="22"/>
              </w:rPr>
              <w:t>do</w:t>
            </w:r>
          </w:p>
        </w:tc>
        <w:tc>
          <w:tcPr>
            <w:tcW w:w="2551" w:type="dxa"/>
            <w:tcBorders>
              <w:top w:val="single" w:sz="4" w:space="0" w:color="auto"/>
              <w:left w:val="nil"/>
              <w:bottom w:val="single" w:sz="4" w:space="0" w:color="auto"/>
              <w:right w:val="single" w:sz="4" w:space="0" w:color="auto"/>
            </w:tcBorders>
            <w:shd w:val="clear" w:color="000000" w:fill="262626"/>
            <w:vAlign w:val="center"/>
            <w:hideMark/>
          </w:tcPr>
          <w:p w14:paraId="6D8AA9E4" w14:textId="5E97ADB8" w:rsidR="0051241A" w:rsidRDefault="0043463C">
            <w:pPr>
              <w:jc w:val="center"/>
              <w:rPr>
                <w:rFonts w:ascii="Calibri" w:hAnsi="Calibri" w:cs="Calibri"/>
                <w:b/>
                <w:bCs/>
                <w:color w:val="FFFFFF"/>
                <w:sz w:val="22"/>
                <w:szCs w:val="22"/>
              </w:rPr>
            </w:pPr>
            <w:r>
              <w:rPr>
                <w:rFonts w:ascii="Calibri" w:hAnsi="Calibri" w:cs="Calibri"/>
                <w:b/>
                <w:bCs/>
                <w:color w:val="FFFFFF"/>
                <w:sz w:val="22"/>
                <w:szCs w:val="22"/>
              </w:rPr>
              <w:t>Ação do POP</w:t>
            </w:r>
          </w:p>
        </w:tc>
        <w:tc>
          <w:tcPr>
            <w:tcW w:w="2127" w:type="dxa"/>
            <w:tcBorders>
              <w:top w:val="single" w:sz="4" w:space="0" w:color="auto"/>
              <w:left w:val="nil"/>
              <w:bottom w:val="single" w:sz="4" w:space="0" w:color="auto"/>
              <w:right w:val="single" w:sz="4" w:space="0" w:color="auto"/>
            </w:tcBorders>
            <w:shd w:val="clear" w:color="000000" w:fill="262626"/>
            <w:vAlign w:val="center"/>
            <w:hideMark/>
          </w:tcPr>
          <w:p w14:paraId="7BA47C19" w14:textId="06333F10" w:rsidR="0051241A" w:rsidRDefault="0043463C">
            <w:pPr>
              <w:jc w:val="center"/>
              <w:rPr>
                <w:rFonts w:ascii="Calibri" w:hAnsi="Calibri" w:cs="Calibri"/>
                <w:b/>
                <w:bCs/>
                <w:color w:val="FFFFFF"/>
                <w:sz w:val="22"/>
                <w:szCs w:val="22"/>
              </w:rPr>
            </w:pPr>
            <w:r>
              <w:rPr>
                <w:rFonts w:ascii="Calibri" w:hAnsi="Calibri" w:cs="Calibri"/>
                <w:b/>
                <w:bCs/>
                <w:color w:val="FFFFFF"/>
                <w:sz w:val="22"/>
                <w:szCs w:val="22"/>
              </w:rPr>
              <w:t>Indicador</w:t>
            </w:r>
          </w:p>
        </w:tc>
        <w:tc>
          <w:tcPr>
            <w:tcW w:w="1984" w:type="dxa"/>
            <w:tcBorders>
              <w:top w:val="single" w:sz="4" w:space="0" w:color="auto"/>
              <w:left w:val="nil"/>
              <w:bottom w:val="single" w:sz="4" w:space="0" w:color="auto"/>
              <w:right w:val="single" w:sz="4" w:space="0" w:color="auto"/>
            </w:tcBorders>
            <w:shd w:val="clear" w:color="000000" w:fill="262626"/>
            <w:vAlign w:val="center"/>
            <w:hideMark/>
          </w:tcPr>
          <w:p w14:paraId="7039B70D" w14:textId="4D7E2608" w:rsidR="0051241A" w:rsidRDefault="0043463C">
            <w:pPr>
              <w:jc w:val="center"/>
              <w:rPr>
                <w:rFonts w:ascii="Calibri" w:hAnsi="Calibri" w:cs="Calibri"/>
                <w:b/>
                <w:bCs/>
                <w:color w:val="FFFFFF"/>
                <w:sz w:val="22"/>
                <w:szCs w:val="22"/>
              </w:rPr>
            </w:pPr>
            <w:r>
              <w:rPr>
                <w:rFonts w:ascii="Calibri" w:hAnsi="Calibri" w:cs="Calibri"/>
                <w:b/>
                <w:bCs/>
                <w:color w:val="FFFFFF"/>
                <w:sz w:val="22"/>
                <w:szCs w:val="22"/>
              </w:rPr>
              <w:t>Meta</w:t>
            </w:r>
          </w:p>
        </w:tc>
      </w:tr>
      <w:tr w:rsidR="0051241A" w14:paraId="6200F326" w14:textId="77777777" w:rsidTr="009A6CB6">
        <w:trPr>
          <w:trHeight w:val="288"/>
        </w:trPr>
        <w:tc>
          <w:tcPr>
            <w:tcW w:w="2552" w:type="dxa"/>
            <w:tcBorders>
              <w:top w:val="nil"/>
              <w:left w:val="single" w:sz="4" w:space="0" w:color="auto"/>
              <w:bottom w:val="single" w:sz="4" w:space="0" w:color="auto"/>
              <w:right w:val="single" w:sz="4" w:space="0" w:color="auto"/>
            </w:tcBorders>
            <w:shd w:val="clear" w:color="000000" w:fill="FFFFFF"/>
            <w:vAlign w:val="center"/>
            <w:hideMark/>
          </w:tcPr>
          <w:p w14:paraId="68803FA8" w14:textId="5D333E84" w:rsidR="0051241A" w:rsidRPr="009305A8" w:rsidRDefault="0043463C" w:rsidP="007B2975">
            <w:pPr>
              <w:jc w:val="center"/>
              <w:rPr>
                <w:rFonts w:ascii="Calibri" w:hAnsi="Calibri" w:cs="Calibri"/>
                <w:b/>
                <w:bCs/>
                <w:color w:val="000000"/>
                <w:sz w:val="22"/>
                <w:szCs w:val="22"/>
              </w:rPr>
            </w:pPr>
            <w:r>
              <w:rPr>
                <w:rFonts w:ascii="Calibri" w:hAnsi="Calibri" w:cs="Calibri"/>
                <w:b/>
                <w:bCs/>
                <w:color w:val="000000"/>
                <w:sz w:val="22"/>
                <w:szCs w:val="22"/>
              </w:rPr>
              <w:t>Informações incompletas</w:t>
            </w:r>
          </w:p>
        </w:tc>
        <w:tc>
          <w:tcPr>
            <w:tcW w:w="2551" w:type="dxa"/>
            <w:tcBorders>
              <w:top w:val="nil"/>
              <w:left w:val="nil"/>
              <w:bottom w:val="single" w:sz="4" w:space="0" w:color="auto"/>
              <w:right w:val="single" w:sz="4" w:space="0" w:color="auto"/>
            </w:tcBorders>
            <w:shd w:val="clear" w:color="000000" w:fill="FFFFFF"/>
            <w:vAlign w:val="center"/>
            <w:hideMark/>
          </w:tcPr>
          <w:p w14:paraId="1B16EF1E" w14:textId="446A8A63" w:rsidR="0051241A" w:rsidRPr="009305A8" w:rsidRDefault="0043463C" w:rsidP="007B2975">
            <w:pPr>
              <w:jc w:val="center"/>
              <w:rPr>
                <w:rFonts w:ascii="Calibri" w:hAnsi="Calibri" w:cs="Calibri"/>
                <w:color w:val="000000"/>
                <w:sz w:val="22"/>
                <w:szCs w:val="22"/>
              </w:rPr>
            </w:pPr>
            <w:r>
              <w:rPr>
                <w:rFonts w:ascii="Calibri" w:hAnsi="Calibri" w:cs="Calibri"/>
                <w:color w:val="000000"/>
                <w:sz w:val="22"/>
                <w:szCs w:val="22"/>
              </w:rPr>
              <w:t>Formulário padronizado obrigatório</w:t>
            </w:r>
          </w:p>
        </w:tc>
        <w:tc>
          <w:tcPr>
            <w:tcW w:w="2127" w:type="dxa"/>
            <w:tcBorders>
              <w:top w:val="nil"/>
              <w:left w:val="nil"/>
              <w:bottom w:val="single" w:sz="4" w:space="0" w:color="auto"/>
              <w:right w:val="single" w:sz="4" w:space="0" w:color="auto"/>
            </w:tcBorders>
            <w:shd w:val="clear" w:color="000000" w:fill="FFFFFF"/>
            <w:vAlign w:val="center"/>
            <w:hideMark/>
          </w:tcPr>
          <w:p w14:paraId="59E018A1" w14:textId="103C2C0D" w:rsidR="0051241A" w:rsidRPr="009305A8" w:rsidRDefault="0043463C" w:rsidP="007B2975">
            <w:pPr>
              <w:pStyle w:val="p1"/>
              <w:jc w:val="center"/>
              <w:rPr>
                <w:rFonts w:ascii="Calibri" w:hAnsi="Calibri" w:cs="Calibri"/>
                <w:sz w:val="22"/>
                <w:szCs w:val="22"/>
              </w:rPr>
            </w:pPr>
            <w:r>
              <w:rPr>
                <w:rFonts w:ascii="Calibri" w:hAnsi="Calibri" w:cs="Calibri"/>
                <w:sz w:val="22"/>
                <w:szCs w:val="22"/>
              </w:rPr>
              <w:t>Índice de retrabalho</w:t>
            </w:r>
          </w:p>
        </w:tc>
        <w:tc>
          <w:tcPr>
            <w:tcW w:w="1984" w:type="dxa"/>
            <w:tcBorders>
              <w:top w:val="nil"/>
              <w:left w:val="nil"/>
              <w:bottom w:val="single" w:sz="4" w:space="0" w:color="auto"/>
              <w:right w:val="single" w:sz="4" w:space="0" w:color="auto"/>
            </w:tcBorders>
            <w:shd w:val="clear" w:color="000000" w:fill="FFFFFF"/>
            <w:vAlign w:val="center"/>
            <w:hideMark/>
          </w:tcPr>
          <w:p w14:paraId="051DC450" w14:textId="10DA9BF3" w:rsidR="0051241A" w:rsidRPr="009305A8" w:rsidRDefault="0043463C" w:rsidP="007B2975">
            <w:pPr>
              <w:jc w:val="center"/>
              <w:rPr>
                <w:rFonts w:ascii="Calibri" w:hAnsi="Calibri" w:cs="Calibri"/>
                <w:color w:val="000000"/>
                <w:sz w:val="22"/>
                <w:szCs w:val="22"/>
              </w:rPr>
            </w:pPr>
            <w:r>
              <w:rPr>
                <w:rFonts w:ascii="Calibri" w:hAnsi="Calibri" w:cs="Calibri"/>
                <w:color w:val="000000"/>
                <w:sz w:val="22"/>
                <w:szCs w:val="22"/>
              </w:rPr>
              <w:t>Redução contínua</w:t>
            </w:r>
          </w:p>
        </w:tc>
      </w:tr>
      <w:tr w:rsidR="0051241A" w14:paraId="45B5D785" w14:textId="77777777" w:rsidTr="009A6CB6">
        <w:trPr>
          <w:trHeight w:val="576"/>
        </w:trPr>
        <w:tc>
          <w:tcPr>
            <w:tcW w:w="2552" w:type="dxa"/>
            <w:tcBorders>
              <w:top w:val="nil"/>
              <w:left w:val="single" w:sz="4" w:space="0" w:color="auto"/>
              <w:bottom w:val="single" w:sz="4" w:space="0" w:color="auto"/>
              <w:right w:val="single" w:sz="4" w:space="0" w:color="auto"/>
            </w:tcBorders>
            <w:shd w:val="clear" w:color="000000" w:fill="FFFFFF"/>
            <w:vAlign w:val="center"/>
            <w:hideMark/>
          </w:tcPr>
          <w:p w14:paraId="597CDA96" w14:textId="7491E3A1" w:rsidR="0051241A" w:rsidRPr="009305A8" w:rsidRDefault="0043463C" w:rsidP="007B2975">
            <w:pPr>
              <w:jc w:val="center"/>
              <w:rPr>
                <w:rFonts w:ascii="Calibri" w:hAnsi="Calibri" w:cs="Calibri"/>
                <w:b/>
                <w:bCs/>
                <w:color w:val="000000"/>
                <w:sz w:val="22"/>
                <w:szCs w:val="22"/>
              </w:rPr>
            </w:pPr>
            <w:r>
              <w:rPr>
                <w:rFonts w:ascii="Calibri" w:hAnsi="Calibri" w:cs="Calibri"/>
                <w:b/>
                <w:bCs/>
                <w:color w:val="000000"/>
                <w:sz w:val="22"/>
                <w:szCs w:val="22"/>
              </w:rPr>
              <w:t>Atrasos no retorno</w:t>
            </w:r>
          </w:p>
        </w:tc>
        <w:tc>
          <w:tcPr>
            <w:tcW w:w="2551" w:type="dxa"/>
            <w:tcBorders>
              <w:top w:val="nil"/>
              <w:left w:val="nil"/>
              <w:bottom w:val="single" w:sz="4" w:space="0" w:color="auto"/>
              <w:right w:val="single" w:sz="4" w:space="0" w:color="auto"/>
            </w:tcBorders>
            <w:shd w:val="clear" w:color="000000" w:fill="FFFFFF"/>
            <w:vAlign w:val="center"/>
            <w:hideMark/>
          </w:tcPr>
          <w:p w14:paraId="25DA87E8" w14:textId="0462AFB6" w:rsidR="0051241A" w:rsidRPr="009305A8" w:rsidRDefault="0043463C" w:rsidP="007B2975">
            <w:pPr>
              <w:jc w:val="center"/>
              <w:rPr>
                <w:rFonts w:ascii="Calibri" w:hAnsi="Calibri" w:cs="Calibri"/>
                <w:color w:val="000000"/>
                <w:sz w:val="22"/>
                <w:szCs w:val="22"/>
              </w:rPr>
            </w:pPr>
            <w:r>
              <w:rPr>
                <w:rFonts w:ascii="Calibri" w:hAnsi="Calibri" w:cs="Calibri"/>
                <w:color w:val="000000"/>
                <w:sz w:val="22"/>
                <w:szCs w:val="22"/>
              </w:rPr>
              <w:t>Definição de responsáveis e SLA</w:t>
            </w:r>
          </w:p>
        </w:tc>
        <w:tc>
          <w:tcPr>
            <w:tcW w:w="2127" w:type="dxa"/>
            <w:tcBorders>
              <w:top w:val="nil"/>
              <w:left w:val="nil"/>
              <w:bottom w:val="single" w:sz="4" w:space="0" w:color="auto"/>
              <w:right w:val="single" w:sz="4" w:space="0" w:color="auto"/>
            </w:tcBorders>
            <w:shd w:val="clear" w:color="000000" w:fill="FFFFFF"/>
            <w:vAlign w:val="center"/>
            <w:hideMark/>
          </w:tcPr>
          <w:p w14:paraId="4B9C99D6" w14:textId="38378E08" w:rsidR="0051241A" w:rsidRPr="009305A8" w:rsidRDefault="0043463C" w:rsidP="007B2975">
            <w:pPr>
              <w:pStyle w:val="p1"/>
              <w:jc w:val="center"/>
              <w:rPr>
                <w:rFonts w:ascii="Calibri" w:hAnsi="Calibri" w:cs="Calibri"/>
                <w:sz w:val="22"/>
                <w:szCs w:val="22"/>
              </w:rPr>
            </w:pPr>
            <w:r>
              <w:rPr>
                <w:rFonts w:ascii="Calibri" w:hAnsi="Calibri" w:cs="Calibri"/>
                <w:sz w:val="22"/>
                <w:szCs w:val="22"/>
              </w:rPr>
              <w:t>Tempo médio de resposta</w:t>
            </w:r>
          </w:p>
        </w:tc>
        <w:tc>
          <w:tcPr>
            <w:tcW w:w="1984" w:type="dxa"/>
            <w:tcBorders>
              <w:top w:val="nil"/>
              <w:left w:val="nil"/>
              <w:bottom w:val="single" w:sz="4" w:space="0" w:color="auto"/>
              <w:right w:val="single" w:sz="4" w:space="0" w:color="auto"/>
            </w:tcBorders>
            <w:shd w:val="clear" w:color="000000" w:fill="FFFFFF"/>
            <w:vAlign w:val="center"/>
            <w:hideMark/>
          </w:tcPr>
          <w:p w14:paraId="51C67651" w14:textId="07CC6562" w:rsidR="0051241A" w:rsidRPr="009305A8" w:rsidRDefault="0043463C" w:rsidP="007B2975">
            <w:pPr>
              <w:jc w:val="center"/>
              <w:rPr>
                <w:rFonts w:ascii="Calibri" w:hAnsi="Calibri" w:cs="Calibri"/>
                <w:color w:val="000000"/>
                <w:sz w:val="22"/>
                <w:szCs w:val="22"/>
              </w:rPr>
            </w:pPr>
            <w:r w:rsidRPr="009305A8">
              <w:rPr>
                <w:rFonts w:ascii="Calibri" w:hAnsi="Calibri" w:cs="Calibri"/>
                <w:sz w:val="22"/>
                <w:szCs w:val="22"/>
              </w:rPr>
              <w:t>≤ 3 dias</w:t>
            </w:r>
          </w:p>
        </w:tc>
      </w:tr>
      <w:tr w:rsidR="0051241A" w14:paraId="0A433B88" w14:textId="77777777" w:rsidTr="009A6CB6">
        <w:trPr>
          <w:trHeight w:val="288"/>
        </w:trPr>
        <w:tc>
          <w:tcPr>
            <w:tcW w:w="2552" w:type="dxa"/>
            <w:tcBorders>
              <w:top w:val="nil"/>
              <w:left w:val="single" w:sz="4" w:space="0" w:color="auto"/>
              <w:bottom w:val="single" w:sz="4" w:space="0" w:color="auto"/>
              <w:right w:val="single" w:sz="4" w:space="0" w:color="auto"/>
            </w:tcBorders>
            <w:shd w:val="clear" w:color="000000" w:fill="FFFFFF"/>
            <w:vAlign w:val="center"/>
            <w:hideMark/>
          </w:tcPr>
          <w:p w14:paraId="6C19D7D7" w14:textId="7B39FBBC" w:rsidR="0051241A" w:rsidRPr="009305A8" w:rsidRDefault="0043463C" w:rsidP="007B2975">
            <w:pPr>
              <w:jc w:val="center"/>
              <w:rPr>
                <w:rFonts w:ascii="Calibri" w:hAnsi="Calibri" w:cs="Calibri"/>
                <w:b/>
                <w:bCs/>
                <w:color w:val="000000"/>
                <w:sz w:val="22"/>
                <w:szCs w:val="22"/>
              </w:rPr>
            </w:pPr>
            <w:r>
              <w:rPr>
                <w:rFonts w:ascii="Calibri" w:hAnsi="Calibri" w:cs="Calibri"/>
                <w:b/>
                <w:bCs/>
                <w:color w:val="000000"/>
                <w:sz w:val="22"/>
                <w:szCs w:val="22"/>
              </w:rPr>
              <w:t>Falta de rastreabilidade</w:t>
            </w:r>
          </w:p>
        </w:tc>
        <w:tc>
          <w:tcPr>
            <w:tcW w:w="2551" w:type="dxa"/>
            <w:tcBorders>
              <w:top w:val="nil"/>
              <w:left w:val="nil"/>
              <w:bottom w:val="single" w:sz="4" w:space="0" w:color="auto"/>
              <w:right w:val="single" w:sz="4" w:space="0" w:color="auto"/>
            </w:tcBorders>
            <w:shd w:val="clear" w:color="000000" w:fill="FFFFFF"/>
            <w:vAlign w:val="center"/>
            <w:hideMark/>
          </w:tcPr>
          <w:p w14:paraId="367A3ABB" w14:textId="664D7D60" w:rsidR="0051241A" w:rsidRPr="009305A8" w:rsidRDefault="0043463C" w:rsidP="007B2975">
            <w:pPr>
              <w:jc w:val="center"/>
              <w:rPr>
                <w:rFonts w:ascii="Calibri" w:hAnsi="Calibri" w:cs="Calibri"/>
                <w:color w:val="000000"/>
                <w:sz w:val="22"/>
                <w:szCs w:val="22"/>
              </w:rPr>
            </w:pPr>
            <w:r>
              <w:rPr>
                <w:rFonts w:ascii="Calibri" w:hAnsi="Calibri" w:cs="Calibri"/>
                <w:color w:val="000000"/>
                <w:sz w:val="22"/>
                <w:szCs w:val="22"/>
              </w:rPr>
              <w:t>Planilha integrada de acompanhamento</w:t>
            </w:r>
          </w:p>
        </w:tc>
        <w:tc>
          <w:tcPr>
            <w:tcW w:w="2127" w:type="dxa"/>
            <w:tcBorders>
              <w:top w:val="nil"/>
              <w:left w:val="nil"/>
              <w:bottom w:val="single" w:sz="4" w:space="0" w:color="auto"/>
              <w:right w:val="single" w:sz="4" w:space="0" w:color="auto"/>
            </w:tcBorders>
            <w:shd w:val="clear" w:color="000000" w:fill="FFFFFF"/>
            <w:vAlign w:val="center"/>
            <w:hideMark/>
          </w:tcPr>
          <w:p w14:paraId="0A2BF9DE" w14:textId="358B3BB9" w:rsidR="0051241A" w:rsidRPr="009305A8" w:rsidRDefault="0043463C" w:rsidP="007B2975">
            <w:pPr>
              <w:pStyle w:val="p1"/>
              <w:jc w:val="center"/>
              <w:rPr>
                <w:rFonts w:ascii="Calibri" w:hAnsi="Calibri" w:cs="Calibri"/>
                <w:sz w:val="22"/>
                <w:szCs w:val="22"/>
              </w:rPr>
            </w:pPr>
            <w:r>
              <w:rPr>
                <w:rFonts w:ascii="Calibri" w:hAnsi="Calibri" w:cs="Calibri"/>
                <w:sz w:val="22"/>
                <w:szCs w:val="22"/>
              </w:rPr>
              <w:t>% casos em análise</w:t>
            </w:r>
          </w:p>
        </w:tc>
        <w:tc>
          <w:tcPr>
            <w:tcW w:w="1984" w:type="dxa"/>
            <w:tcBorders>
              <w:top w:val="nil"/>
              <w:left w:val="nil"/>
              <w:bottom w:val="single" w:sz="4" w:space="0" w:color="auto"/>
              <w:right w:val="single" w:sz="4" w:space="0" w:color="auto"/>
            </w:tcBorders>
            <w:shd w:val="clear" w:color="000000" w:fill="FFFFFF"/>
            <w:vAlign w:val="center"/>
            <w:hideMark/>
          </w:tcPr>
          <w:p w14:paraId="541D7CA2" w14:textId="57461ED6" w:rsidR="0051241A" w:rsidRPr="009305A8" w:rsidRDefault="0043463C" w:rsidP="007B2975">
            <w:pPr>
              <w:jc w:val="center"/>
              <w:rPr>
                <w:rFonts w:ascii="Calibri" w:hAnsi="Calibri" w:cs="Calibri"/>
                <w:color w:val="000000"/>
                <w:sz w:val="22"/>
                <w:szCs w:val="22"/>
              </w:rPr>
            </w:pPr>
            <w:r>
              <w:rPr>
                <w:rFonts w:ascii="Calibri" w:hAnsi="Calibri" w:cs="Calibri"/>
                <w:color w:val="000000"/>
                <w:sz w:val="22"/>
                <w:szCs w:val="22"/>
              </w:rPr>
              <w:t>&lt; 10%</w:t>
            </w:r>
          </w:p>
        </w:tc>
      </w:tr>
      <w:tr w:rsidR="0051241A" w14:paraId="02C41059" w14:textId="77777777" w:rsidTr="009A6CB6">
        <w:trPr>
          <w:trHeight w:val="576"/>
        </w:trPr>
        <w:tc>
          <w:tcPr>
            <w:tcW w:w="2552" w:type="dxa"/>
            <w:tcBorders>
              <w:top w:val="nil"/>
              <w:left w:val="single" w:sz="4" w:space="0" w:color="auto"/>
              <w:bottom w:val="single" w:sz="4" w:space="0" w:color="auto"/>
              <w:right w:val="single" w:sz="4" w:space="0" w:color="auto"/>
            </w:tcBorders>
            <w:shd w:val="clear" w:color="000000" w:fill="FFFFFF"/>
            <w:vAlign w:val="center"/>
            <w:hideMark/>
          </w:tcPr>
          <w:p w14:paraId="504F7A5E" w14:textId="2CF5822C" w:rsidR="0051241A" w:rsidRPr="009305A8" w:rsidRDefault="0043463C" w:rsidP="007B2975">
            <w:pPr>
              <w:jc w:val="center"/>
              <w:rPr>
                <w:rFonts w:ascii="Calibri" w:hAnsi="Calibri" w:cs="Calibri"/>
                <w:b/>
                <w:bCs/>
                <w:color w:val="000000"/>
                <w:sz w:val="22"/>
                <w:szCs w:val="22"/>
              </w:rPr>
            </w:pPr>
            <w:r>
              <w:rPr>
                <w:rFonts w:ascii="Calibri" w:hAnsi="Calibri" w:cs="Calibri"/>
                <w:b/>
                <w:bCs/>
                <w:color w:val="000000"/>
                <w:sz w:val="22"/>
                <w:szCs w:val="22"/>
              </w:rPr>
              <w:t>Decisão subjetiva</w:t>
            </w:r>
          </w:p>
        </w:tc>
        <w:tc>
          <w:tcPr>
            <w:tcW w:w="2551" w:type="dxa"/>
            <w:tcBorders>
              <w:top w:val="nil"/>
              <w:left w:val="nil"/>
              <w:bottom w:val="single" w:sz="4" w:space="0" w:color="auto"/>
              <w:right w:val="single" w:sz="4" w:space="0" w:color="auto"/>
            </w:tcBorders>
            <w:shd w:val="clear" w:color="000000" w:fill="FFFFFF"/>
            <w:vAlign w:val="center"/>
            <w:hideMark/>
          </w:tcPr>
          <w:p w14:paraId="14163733" w14:textId="0C73C9BD" w:rsidR="0051241A" w:rsidRPr="009305A8" w:rsidRDefault="006F24A8" w:rsidP="007B2975">
            <w:pPr>
              <w:jc w:val="center"/>
              <w:rPr>
                <w:rFonts w:ascii="Calibri" w:hAnsi="Calibri" w:cs="Calibri"/>
                <w:color w:val="000000"/>
                <w:sz w:val="22"/>
                <w:szCs w:val="22"/>
              </w:rPr>
            </w:pPr>
            <w:r>
              <w:rPr>
                <w:rFonts w:ascii="Calibri" w:hAnsi="Calibri" w:cs="Calibri"/>
                <w:color w:val="000000"/>
                <w:sz w:val="22"/>
                <w:szCs w:val="22"/>
              </w:rPr>
              <w:t>Critérios padronizados de análise</w:t>
            </w:r>
          </w:p>
        </w:tc>
        <w:tc>
          <w:tcPr>
            <w:tcW w:w="2127" w:type="dxa"/>
            <w:tcBorders>
              <w:top w:val="nil"/>
              <w:left w:val="nil"/>
              <w:bottom w:val="single" w:sz="4" w:space="0" w:color="auto"/>
              <w:right w:val="single" w:sz="4" w:space="0" w:color="auto"/>
            </w:tcBorders>
            <w:shd w:val="clear" w:color="000000" w:fill="FFFFFF"/>
            <w:vAlign w:val="center"/>
            <w:hideMark/>
          </w:tcPr>
          <w:p w14:paraId="33506B35" w14:textId="0D06E1F5" w:rsidR="0051241A" w:rsidRPr="009305A8" w:rsidRDefault="006F24A8" w:rsidP="007B2975">
            <w:pPr>
              <w:pStyle w:val="p1"/>
              <w:jc w:val="center"/>
              <w:rPr>
                <w:rFonts w:ascii="Calibri" w:hAnsi="Calibri" w:cs="Calibri"/>
                <w:sz w:val="22"/>
                <w:szCs w:val="22"/>
              </w:rPr>
            </w:pPr>
            <w:r>
              <w:rPr>
                <w:rFonts w:ascii="Calibri" w:hAnsi="Calibri" w:cs="Calibri"/>
                <w:sz w:val="22"/>
                <w:szCs w:val="22"/>
              </w:rPr>
              <w:t>Índice de procedência</w:t>
            </w:r>
          </w:p>
        </w:tc>
        <w:tc>
          <w:tcPr>
            <w:tcW w:w="1984" w:type="dxa"/>
            <w:tcBorders>
              <w:top w:val="nil"/>
              <w:left w:val="nil"/>
              <w:bottom w:val="single" w:sz="4" w:space="0" w:color="auto"/>
              <w:right w:val="single" w:sz="4" w:space="0" w:color="auto"/>
            </w:tcBorders>
            <w:shd w:val="clear" w:color="000000" w:fill="FFFFFF"/>
            <w:vAlign w:val="center"/>
            <w:hideMark/>
          </w:tcPr>
          <w:p w14:paraId="2F2D9544" w14:textId="0EBE5F43" w:rsidR="0051241A" w:rsidRPr="009305A8" w:rsidRDefault="006F24A8" w:rsidP="007B2975">
            <w:pPr>
              <w:jc w:val="center"/>
              <w:rPr>
                <w:rFonts w:ascii="Calibri" w:hAnsi="Calibri" w:cs="Calibri"/>
                <w:color w:val="000000"/>
                <w:sz w:val="22"/>
                <w:szCs w:val="22"/>
              </w:rPr>
            </w:pPr>
            <w:r>
              <w:rPr>
                <w:rFonts w:ascii="Calibri" w:hAnsi="Calibri" w:cs="Calibri"/>
                <w:color w:val="000000"/>
                <w:sz w:val="22"/>
                <w:szCs w:val="22"/>
              </w:rPr>
              <w:t>Controle histórico</w:t>
            </w:r>
          </w:p>
        </w:tc>
      </w:tr>
      <w:tr w:rsidR="0051241A" w14:paraId="75DC7615" w14:textId="77777777" w:rsidTr="009A6CB6">
        <w:trPr>
          <w:trHeight w:val="576"/>
        </w:trPr>
        <w:tc>
          <w:tcPr>
            <w:tcW w:w="2552" w:type="dxa"/>
            <w:tcBorders>
              <w:top w:val="nil"/>
              <w:left w:val="single" w:sz="4" w:space="0" w:color="auto"/>
              <w:bottom w:val="single" w:sz="4" w:space="0" w:color="auto"/>
              <w:right w:val="single" w:sz="4" w:space="0" w:color="auto"/>
            </w:tcBorders>
            <w:shd w:val="clear" w:color="000000" w:fill="FFFFFF"/>
            <w:vAlign w:val="center"/>
            <w:hideMark/>
          </w:tcPr>
          <w:p w14:paraId="36B3D41D" w14:textId="13E12658" w:rsidR="0051241A" w:rsidRPr="009305A8" w:rsidRDefault="006F24A8" w:rsidP="007B2975">
            <w:pPr>
              <w:jc w:val="center"/>
              <w:rPr>
                <w:rFonts w:ascii="Calibri" w:hAnsi="Calibri" w:cs="Calibri"/>
                <w:b/>
                <w:bCs/>
                <w:color w:val="000000"/>
                <w:sz w:val="22"/>
                <w:szCs w:val="22"/>
              </w:rPr>
            </w:pPr>
            <w:r>
              <w:rPr>
                <w:rFonts w:ascii="Calibri" w:hAnsi="Calibri" w:cs="Calibri"/>
                <w:b/>
                <w:bCs/>
                <w:color w:val="000000"/>
                <w:sz w:val="22"/>
                <w:szCs w:val="22"/>
              </w:rPr>
              <w:t>Falta de visão gerencial</w:t>
            </w:r>
          </w:p>
        </w:tc>
        <w:tc>
          <w:tcPr>
            <w:tcW w:w="2551" w:type="dxa"/>
            <w:tcBorders>
              <w:top w:val="nil"/>
              <w:left w:val="nil"/>
              <w:bottom w:val="single" w:sz="4" w:space="0" w:color="auto"/>
              <w:right w:val="single" w:sz="4" w:space="0" w:color="auto"/>
            </w:tcBorders>
            <w:shd w:val="clear" w:color="000000" w:fill="FFFFFF"/>
            <w:vAlign w:val="center"/>
            <w:hideMark/>
          </w:tcPr>
          <w:p w14:paraId="2BDD35B4" w14:textId="608E3B5D" w:rsidR="0051241A" w:rsidRPr="009305A8" w:rsidRDefault="006F24A8" w:rsidP="007B2975">
            <w:pPr>
              <w:jc w:val="center"/>
              <w:rPr>
                <w:rFonts w:ascii="Calibri" w:hAnsi="Calibri" w:cs="Calibri"/>
                <w:color w:val="000000"/>
                <w:sz w:val="22"/>
                <w:szCs w:val="22"/>
              </w:rPr>
            </w:pPr>
            <w:r>
              <w:rPr>
                <w:rFonts w:ascii="Calibri" w:hAnsi="Calibri" w:cs="Calibri"/>
                <w:color w:val="000000"/>
                <w:sz w:val="22"/>
                <w:szCs w:val="22"/>
              </w:rPr>
              <w:t>KPIs mensais</w:t>
            </w:r>
          </w:p>
        </w:tc>
        <w:tc>
          <w:tcPr>
            <w:tcW w:w="2127" w:type="dxa"/>
            <w:tcBorders>
              <w:top w:val="nil"/>
              <w:left w:val="nil"/>
              <w:bottom w:val="single" w:sz="4" w:space="0" w:color="auto"/>
              <w:right w:val="single" w:sz="4" w:space="0" w:color="auto"/>
            </w:tcBorders>
            <w:shd w:val="clear" w:color="000000" w:fill="FFFFFF"/>
            <w:vAlign w:val="center"/>
            <w:hideMark/>
          </w:tcPr>
          <w:p w14:paraId="60620AB6" w14:textId="1CAE731D" w:rsidR="0051241A" w:rsidRPr="009305A8" w:rsidRDefault="006F24A8" w:rsidP="007B2975">
            <w:pPr>
              <w:jc w:val="center"/>
              <w:rPr>
                <w:rFonts w:ascii="Calibri" w:hAnsi="Calibri" w:cs="Calibri"/>
                <w:color w:val="000000"/>
                <w:sz w:val="22"/>
                <w:szCs w:val="22"/>
              </w:rPr>
            </w:pPr>
            <w:r>
              <w:rPr>
                <w:rFonts w:ascii="Calibri" w:hAnsi="Calibri" w:cs="Calibri"/>
                <w:color w:val="000000"/>
                <w:sz w:val="22"/>
                <w:szCs w:val="22"/>
              </w:rPr>
              <w:t>Dashboard gerencial</w:t>
            </w:r>
          </w:p>
        </w:tc>
        <w:tc>
          <w:tcPr>
            <w:tcW w:w="1984" w:type="dxa"/>
            <w:tcBorders>
              <w:top w:val="nil"/>
              <w:left w:val="nil"/>
              <w:bottom w:val="single" w:sz="4" w:space="0" w:color="auto"/>
              <w:right w:val="single" w:sz="4" w:space="0" w:color="auto"/>
            </w:tcBorders>
            <w:shd w:val="clear" w:color="000000" w:fill="FFFFFF"/>
            <w:vAlign w:val="center"/>
            <w:hideMark/>
          </w:tcPr>
          <w:p w14:paraId="2C41DD88" w14:textId="491ADB94" w:rsidR="0051241A" w:rsidRPr="009305A8" w:rsidRDefault="006F24A8" w:rsidP="007B2975">
            <w:pPr>
              <w:pStyle w:val="p1"/>
              <w:jc w:val="center"/>
              <w:rPr>
                <w:rFonts w:ascii="Calibri" w:hAnsi="Calibri" w:cs="Calibri"/>
                <w:sz w:val="22"/>
                <w:szCs w:val="22"/>
              </w:rPr>
            </w:pPr>
            <w:r>
              <w:rPr>
                <w:rFonts w:ascii="Calibri" w:hAnsi="Calibri" w:cs="Calibri"/>
                <w:sz w:val="22"/>
                <w:szCs w:val="22"/>
              </w:rPr>
              <w:t>Monitoramento contínuo</w:t>
            </w:r>
          </w:p>
        </w:tc>
      </w:tr>
    </w:tbl>
    <w:p w14:paraId="01EA1B93" w14:textId="43CF1C79" w:rsidR="00FD25A3" w:rsidRPr="009A6CB6" w:rsidRDefault="00FD25A3" w:rsidP="007B2975">
      <w:pPr>
        <w:pStyle w:val="p1"/>
        <w:spacing w:before="0" w:beforeAutospacing="0" w:after="0" w:afterAutospacing="0"/>
        <w:rPr>
          <w:i/>
          <w:iCs/>
          <w:sz w:val="22"/>
          <w:szCs w:val="22"/>
        </w:rPr>
      </w:pPr>
      <w:r w:rsidRPr="009A6CB6">
        <w:rPr>
          <w:b/>
          <w:bCs/>
          <w:i/>
          <w:iCs/>
          <w:sz w:val="18"/>
          <w:szCs w:val="18"/>
        </w:rPr>
        <w:t xml:space="preserve">Fonte: Elaborada pelos autores com base em dados levantados na </w:t>
      </w:r>
      <w:r w:rsidR="00E63AEE" w:rsidRPr="009A6CB6">
        <w:rPr>
          <w:b/>
          <w:bCs/>
          <w:i/>
          <w:iCs/>
          <w:sz w:val="18"/>
          <w:szCs w:val="18"/>
        </w:rPr>
        <w:t>empresa</w:t>
      </w:r>
      <w:r w:rsidRPr="009A6CB6">
        <w:rPr>
          <w:b/>
          <w:bCs/>
          <w:i/>
          <w:iCs/>
          <w:sz w:val="18"/>
          <w:szCs w:val="18"/>
        </w:rPr>
        <w:t xml:space="preserve"> e planilha Excel cedida pela organização (</w:t>
      </w:r>
      <w:r w:rsidR="00B467A8" w:rsidRPr="009A6CB6">
        <w:rPr>
          <w:b/>
          <w:bCs/>
          <w:i/>
          <w:iCs/>
          <w:sz w:val="18"/>
          <w:szCs w:val="18"/>
        </w:rPr>
        <w:t>2025/</w:t>
      </w:r>
      <w:r w:rsidRPr="009A6CB6">
        <w:rPr>
          <w:b/>
          <w:bCs/>
          <w:i/>
          <w:iCs/>
          <w:sz w:val="18"/>
          <w:szCs w:val="18"/>
        </w:rPr>
        <w:t>2026).</w:t>
      </w:r>
    </w:p>
    <w:p w14:paraId="2890DF8A" w14:textId="4F14B8D2" w:rsidR="0043463C" w:rsidRDefault="0043463C" w:rsidP="00F1652D">
      <w:pPr>
        <w:pStyle w:val="p1"/>
        <w:spacing w:before="0" w:beforeAutospacing="0" w:after="0" w:afterAutospacing="0" w:line="360" w:lineRule="auto"/>
        <w:ind w:firstLine="851"/>
        <w:jc w:val="both"/>
      </w:pPr>
    </w:p>
    <w:p w14:paraId="3A765F47" w14:textId="0B612263" w:rsidR="0043463C" w:rsidRDefault="0043463C" w:rsidP="0043463C">
      <w:pPr>
        <w:pStyle w:val="Ttulo2"/>
        <w:spacing w:line="360" w:lineRule="auto"/>
        <w:jc w:val="both"/>
        <w:rPr>
          <w:rStyle w:val="s1"/>
          <w:sz w:val="24"/>
        </w:rPr>
      </w:pPr>
      <w:r w:rsidRPr="0043463C">
        <w:rPr>
          <w:rStyle w:val="s1"/>
          <w:sz w:val="24"/>
        </w:rPr>
        <w:t>4.1 Relação entre Fragilidades Identificadas, Mecanismos do POP e Resultados Esperados</w:t>
      </w:r>
    </w:p>
    <w:p w14:paraId="6A31FB62" w14:textId="77777777" w:rsidR="0043463C" w:rsidRPr="0043463C" w:rsidRDefault="0043463C" w:rsidP="0043463C">
      <w:pPr>
        <w:pStyle w:val="p2"/>
        <w:spacing w:before="0" w:beforeAutospacing="0" w:after="0" w:afterAutospacing="0" w:line="360" w:lineRule="auto"/>
        <w:ind w:firstLine="709"/>
        <w:jc w:val="both"/>
      </w:pPr>
      <w:r w:rsidRPr="0043463C">
        <w:t>A proposta de implementação do Procedimento Operacional Padrão (POP) foi estruturada a partir das fragilidades identificadas na análise empírica do processo de garantias. Dessa forma, cada mecanismo operacional proposto busca atuar diretamente sobre causas específicas dos problemas observados.</w:t>
      </w:r>
    </w:p>
    <w:p w14:paraId="1A85E194" w14:textId="77777777" w:rsidR="0043463C" w:rsidRPr="0043463C" w:rsidRDefault="0043463C" w:rsidP="0043463C">
      <w:pPr>
        <w:pStyle w:val="p2"/>
        <w:spacing w:before="0" w:beforeAutospacing="0" w:after="0" w:afterAutospacing="0" w:line="360" w:lineRule="auto"/>
        <w:ind w:firstLine="709"/>
        <w:jc w:val="both"/>
      </w:pPr>
      <w:r w:rsidRPr="0043463C">
        <w:t>A ausência de padronização nos registros foi identificada como um dos principais fatores de retrabalho e inconsistência das informações encaminhadas aos fornecedores. Em diversos casos analisados, os formulários apresentavam lacunas descritivas, ausência de dados técnicos e divergências no preenchimento das ocorrências, dificultando a análise técnica e aumentando o tempo de resposta. Nesse contexto, a adoção de formulários padronizados e critérios uniformes de preenchimento tende a reduzir falhas operacionais e melhorar a qualidade das informações registradas.</w:t>
      </w:r>
    </w:p>
    <w:p w14:paraId="1D2BB1BA" w14:textId="77777777" w:rsidR="0043463C" w:rsidRPr="0043463C" w:rsidRDefault="0043463C" w:rsidP="0043463C">
      <w:pPr>
        <w:pStyle w:val="p2"/>
        <w:spacing w:before="0" w:beforeAutospacing="0" w:after="0" w:afterAutospacing="0" w:line="360" w:lineRule="auto"/>
        <w:ind w:firstLine="709"/>
        <w:jc w:val="both"/>
      </w:pPr>
      <w:r w:rsidRPr="0043463C">
        <w:t>Da mesma forma, verificou-se que o fluxo operacional não apresentava definição clara de responsabilidades entre SAC, Compras e fornecedores, gerando atrasos, duplicidade de atividades e dificuldade de acompanhamento das ocorrências. A estruturação do fluxo proposto, associada à definição formal das responsabilidades de cada setor, busca aumentar a rastreabilidade do processo e reduzir o tempo de permanência das garantias em aberto.</w:t>
      </w:r>
    </w:p>
    <w:p w14:paraId="304DE092" w14:textId="77777777" w:rsidR="0043463C" w:rsidRPr="0043463C" w:rsidRDefault="0043463C" w:rsidP="0043463C">
      <w:pPr>
        <w:pStyle w:val="p2"/>
        <w:spacing w:before="0" w:beforeAutospacing="0" w:after="0" w:afterAutospacing="0" w:line="360" w:lineRule="auto"/>
        <w:ind w:firstLine="709"/>
        <w:jc w:val="both"/>
      </w:pPr>
      <w:r w:rsidRPr="0043463C">
        <w:t xml:space="preserve">Outro aspecto identificado refere-se à inexistência de mecanismos de monitoramento e indicadores de desempenho. A ausência de acompanhamento sistemático impedia a identificação de gargalos, reincidências de falhas e desempenho dos fornecedores. Com a implementação dos KPIs propostos, como tempo médio de resposta, índice de procedência, </w:t>
      </w:r>
      <w:r w:rsidRPr="0043463C">
        <w:lastRenderedPageBreak/>
        <w:t>backlog de ocorrências e recorrência por fornecedor, o gestor passa a dispor de instrumentos capazes de apoiar a tomada de decisão baseada em evidências.</w:t>
      </w:r>
    </w:p>
    <w:p w14:paraId="36AD1D20" w14:textId="77777777" w:rsidR="0043463C" w:rsidRDefault="0043463C" w:rsidP="0043463C">
      <w:pPr>
        <w:pStyle w:val="p3"/>
        <w:spacing w:before="0" w:beforeAutospacing="0" w:after="0" w:afterAutospacing="0" w:line="360" w:lineRule="auto"/>
        <w:ind w:firstLine="709"/>
        <w:jc w:val="both"/>
      </w:pPr>
      <w:r w:rsidRPr="0043463C">
        <w:t>Além disso, o acompanhamento periódico desses indicadores permitirá avaliar a efetividade das ações implementadas, possibilitando ajustes contínuos no processo e mensuração dos impactos operacionais e financeiros decorrentes da redução de retrabalho, diminuição do tempo de resposta e melhoria do controle das garantias.</w:t>
      </w:r>
    </w:p>
    <w:p w14:paraId="6C222F51" w14:textId="77777777" w:rsidR="00C25A90" w:rsidRDefault="00C25A90" w:rsidP="0043463C">
      <w:pPr>
        <w:pStyle w:val="p3"/>
        <w:spacing w:before="0" w:beforeAutospacing="0" w:after="0" w:afterAutospacing="0" w:line="360" w:lineRule="auto"/>
        <w:ind w:firstLine="709"/>
        <w:jc w:val="both"/>
      </w:pPr>
    </w:p>
    <w:p w14:paraId="59A1B85B" w14:textId="6B2C348A" w:rsidR="00C25A90" w:rsidRPr="00FA2D0E" w:rsidRDefault="00C25A90" w:rsidP="00C25A90">
      <w:pPr>
        <w:pStyle w:val="p1"/>
        <w:spacing w:before="0" w:beforeAutospacing="0" w:after="0" w:afterAutospacing="0"/>
        <w:rPr>
          <w:b/>
          <w:bCs/>
        </w:rPr>
      </w:pPr>
      <w:r w:rsidRPr="00FA2D0E">
        <w:rPr>
          <w:b/>
          <w:bCs/>
        </w:rPr>
        <w:t>Tabela 3 – Comparação entre o Processo Anterior e Processo Proposto (POP)</w:t>
      </w:r>
    </w:p>
    <w:p w14:paraId="726EC60A" w14:textId="77777777" w:rsidR="00C25A90" w:rsidRPr="00FA2D0E" w:rsidRDefault="00C25A90" w:rsidP="00C25A90">
      <w:pPr>
        <w:pStyle w:val="p1"/>
        <w:spacing w:before="0" w:beforeAutospacing="0" w:after="0" w:afterAutospacing="0"/>
      </w:pPr>
    </w:p>
    <w:tbl>
      <w:tblPr>
        <w:tblW w:w="9062" w:type="dxa"/>
        <w:jc w:val="center"/>
        <w:tblCellMar>
          <w:left w:w="70" w:type="dxa"/>
          <w:right w:w="70" w:type="dxa"/>
        </w:tblCellMar>
        <w:tblLook w:val="04A0" w:firstRow="1" w:lastRow="0" w:firstColumn="1" w:lastColumn="0" w:noHBand="0" w:noVBand="1"/>
      </w:tblPr>
      <w:tblGrid>
        <w:gridCol w:w="3114"/>
        <w:gridCol w:w="2977"/>
        <w:gridCol w:w="2971"/>
      </w:tblGrid>
      <w:tr w:rsidR="00FA2D0E" w:rsidRPr="00FA2D0E" w14:paraId="2F2B1147" w14:textId="50FB1C6F" w:rsidTr="00FA2D0E">
        <w:trPr>
          <w:trHeight w:val="288"/>
          <w:jc w:val="center"/>
        </w:trPr>
        <w:tc>
          <w:tcPr>
            <w:tcW w:w="3114" w:type="dxa"/>
            <w:tcBorders>
              <w:top w:val="single" w:sz="4" w:space="0" w:color="auto"/>
              <w:left w:val="single" w:sz="4" w:space="0" w:color="auto"/>
              <w:bottom w:val="single" w:sz="4" w:space="0" w:color="auto"/>
              <w:right w:val="single" w:sz="4" w:space="0" w:color="auto"/>
            </w:tcBorders>
            <w:shd w:val="clear" w:color="000000" w:fill="262626"/>
            <w:vAlign w:val="center"/>
            <w:hideMark/>
          </w:tcPr>
          <w:p w14:paraId="1EB05855" w14:textId="5386C400" w:rsidR="00C25A90" w:rsidRPr="00FA2D0E" w:rsidRDefault="00C25A90" w:rsidP="00C25A90">
            <w:pPr>
              <w:jc w:val="center"/>
              <w:rPr>
                <w:rFonts w:ascii="Calibri" w:hAnsi="Calibri" w:cs="Calibri"/>
                <w:b/>
                <w:bCs/>
                <w:sz w:val="22"/>
                <w:szCs w:val="22"/>
              </w:rPr>
            </w:pPr>
            <w:r w:rsidRPr="00FA2D0E">
              <w:rPr>
                <w:rFonts w:ascii="Calibri" w:hAnsi="Calibri" w:cs="Calibri"/>
                <w:b/>
                <w:bCs/>
                <w:sz w:val="22"/>
                <w:szCs w:val="22"/>
              </w:rPr>
              <w:t>Aspecto</w:t>
            </w:r>
          </w:p>
        </w:tc>
        <w:tc>
          <w:tcPr>
            <w:tcW w:w="2977" w:type="dxa"/>
            <w:tcBorders>
              <w:top w:val="single" w:sz="4" w:space="0" w:color="auto"/>
              <w:left w:val="nil"/>
              <w:bottom w:val="single" w:sz="4" w:space="0" w:color="auto"/>
              <w:right w:val="single" w:sz="4" w:space="0" w:color="auto"/>
            </w:tcBorders>
            <w:shd w:val="clear" w:color="000000" w:fill="262626"/>
            <w:vAlign w:val="center"/>
            <w:hideMark/>
          </w:tcPr>
          <w:p w14:paraId="6E398187" w14:textId="2605701A" w:rsidR="00C25A90" w:rsidRPr="00FA2D0E" w:rsidRDefault="00C25A90" w:rsidP="00C25A90">
            <w:pPr>
              <w:jc w:val="center"/>
              <w:rPr>
                <w:rFonts w:ascii="Calibri" w:hAnsi="Calibri" w:cs="Calibri"/>
                <w:b/>
                <w:bCs/>
                <w:sz w:val="22"/>
                <w:szCs w:val="22"/>
              </w:rPr>
            </w:pPr>
            <w:r w:rsidRPr="00FA2D0E">
              <w:rPr>
                <w:rFonts w:ascii="Calibri" w:hAnsi="Calibri" w:cs="Calibri"/>
                <w:b/>
                <w:bCs/>
                <w:sz w:val="22"/>
                <w:szCs w:val="22"/>
              </w:rPr>
              <w:t>Processo Anterior</w:t>
            </w:r>
          </w:p>
        </w:tc>
        <w:tc>
          <w:tcPr>
            <w:tcW w:w="2971" w:type="dxa"/>
            <w:tcBorders>
              <w:top w:val="single" w:sz="4" w:space="0" w:color="auto"/>
              <w:left w:val="nil"/>
              <w:bottom w:val="single" w:sz="4" w:space="0" w:color="auto"/>
              <w:right w:val="single" w:sz="4" w:space="0" w:color="auto"/>
            </w:tcBorders>
            <w:shd w:val="clear" w:color="000000" w:fill="262626"/>
            <w:vAlign w:val="center"/>
          </w:tcPr>
          <w:p w14:paraId="4C7EA05F" w14:textId="54338BBD" w:rsidR="00C25A90" w:rsidRPr="00FA2D0E" w:rsidRDefault="00C25A90" w:rsidP="00C25A90">
            <w:pPr>
              <w:jc w:val="center"/>
              <w:rPr>
                <w:rFonts w:ascii="Calibri" w:hAnsi="Calibri" w:cs="Calibri"/>
                <w:b/>
                <w:bCs/>
                <w:sz w:val="22"/>
                <w:szCs w:val="22"/>
              </w:rPr>
            </w:pPr>
            <w:r w:rsidRPr="00FA2D0E">
              <w:rPr>
                <w:rFonts w:ascii="Calibri" w:hAnsi="Calibri" w:cs="Calibri"/>
                <w:b/>
                <w:bCs/>
                <w:sz w:val="22"/>
                <w:szCs w:val="22"/>
              </w:rPr>
              <w:t>Processo Proposto (POP)</w:t>
            </w:r>
          </w:p>
        </w:tc>
      </w:tr>
      <w:tr w:rsidR="00FA2D0E" w:rsidRPr="00FA2D0E" w14:paraId="2A29C9FA" w14:textId="30DB3261"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2242A697" w14:textId="2E26B10C" w:rsidR="00C25A90" w:rsidRPr="00FA2D0E" w:rsidRDefault="00C25A90" w:rsidP="00FA2D0E">
            <w:pPr>
              <w:jc w:val="center"/>
              <w:rPr>
                <w:sz w:val="22"/>
                <w:szCs w:val="22"/>
              </w:rPr>
            </w:pPr>
            <w:r w:rsidRPr="00FA2D0E">
              <w:rPr>
                <w:sz w:val="22"/>
                <w:szCs w:val="22"/>
              </w:rPr>
              <w:t>Abertura de garantia</w:t>
            </w:r>
          </w:p>
        </w:tc>
        <w:tc>
          <w:tcPr>
            <w:tcW w:w="2977" w:type="dxa"/>
            <w:tcBorders>
              <w:top w:val="nil"/>
              <w:left w:val="nil"/>
              <w:bottom w:val="single" w:sz="4" w:space="0" w:color="auto"/>
              <w:right w:val="single" w:sz="4" w:space="0" w:color="auto"/>
            </w:tcBorders>
            <w:shd w:val="clear" w:color="000000" w:fill="FFFFFF"/>
            <w:vAlign w:val="center"/>
            <w:hideMark/>
          </w:tcPr>
          <w:p w14:paraId="71FDA181" w14:textId="75C67A2B" w:rsidR="00C25A90" w:rsidRPr="00FA2D0E" w:rsidRDefault="00C25A90" w:rsidP="00FA2D0E">
            <w:pPr>
              <w:jc w:val="center"/>
              <w:rPr>
                <w:sz w:val="22"/>
                <w:szCs w:val="22"/>
              </w:rPr>
            </w:pPr>
            <w:r w:rsidRPr="00FA2D0E">
              <w:rPr>
                <w:sz w:val="22"/>
                <w:szCs w:val="22"/>
              </w:rPr>
              <w:t>Informal via WhatsApp</w:t>
            </w:r>
          </w:p>
        </w:tc>
        <w:tc>
          <w:tcPr>
            <w:tcW w:w="2971" w:type="dxa"/>
            <w:tcBorders>
              <w:top w:val="nil"/>
              <w:left w:val="nil"/>
              <w:bottom w:val="single" w:sz="4" w:space="0" w:color="auto"/>
              <w:right w:val="single" w:sz="4" w:space="0" w:color="auto"/>
            </w:tcBorders>
            <w:shd w:val="clear" w:color="000000" w:fill="FFFFFF"/>
          </w:tcPr>
          <w:p w14:paraId="64289338" w14:textId="622094F9" w:rsidR="00C25A90" w:rsidRPr="00FA2D0E" w:rsidRDefault="00C25A90" w:rsidP="00FA2D0E">
            <w:pPr>
              <w:jc w:val="center"/>
              <w:rPr>
                <w:sz w:val="22"/>
                <w:szCs w:val="22"/>
              </w:rPr>
            </w:pPr>
            <w:r w:rsidRPr="00FA2D0E">
              <w:rPr>
                <w:sz w:val="22"/>
                <w:szCs w:val="22"/>
              </w:rPr>
              <w:t>Formulário padronizado</w:t>
            </w:r>
          </w:p>
        </w:tc>
      </w:tr>
      <w:tr w:rsidR="00FA2D0E" w:rsidRPr="00FA2D0E" w14:paraId="4F3331EC" w14:textId="03A4BF56"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203635E4" w14:textId="3E2CDA3A" w:rsidR="00C25A90" w:rsidRPr="00FA2D0E" w:rsidRDefault="00C25A90" w:rsidP="00FA2D0E">
            <w:pPr>
              <w:pStyle w:val="p1"/>
              <w:jc w:val="center"/>
            </w:pPr>
            <w:r w:rsidRPr="00FA2D0E">
              <w:t>Registro das informações</w:t>
            </w:r>
          </w:p>
        </w:tc>
        <w:tc>
          <w:tcPr>
            <w:tcW w:w="2977" w:type="dxa"/>
            <w:tcBorders>
              <w:top w:val="nil"/>
              <w:left w:val="nil"/>
              <w:bottom w:val="single" w:sz="4" w:space="0" w:color="auto"/>
              <w:right w:val="single" w:sz="4" w:space="0" w:color="auto"/>
            </w:tcBorders>
            <w:shd w:val="clear" w:color="000000" w:fill="FFFFFF"/>
            <w:vAlign w:val="center"/>
            <w:hideMark/>
          </w:tcPr>
          <w:p w14:paraId="5ABE3CE6" w14:textId="711FEA9D" w:rsidR="00C25A90" w:rsidRPr="00FA2D0E" w:rsidRDefault="00C25A90" w:rsidP="00FA2D0E">
            <w:pPr>
              <w:jc w:val="center"/>
              <w:rPr>
                <w:sz w:val="22"/>
                <w:szCs w:val="22"/>
              </w:rPr>
            </w:pPr>
            <w:r w:rsidRPr="00FA2D0E">
              <w:rPr>
                <w:sz w:val="22"/>
                <w:szCs w:val="22"/>
              </w:rPr>
              <w:t>Disperso e sem padrão</w:t>
            </w:r>
          </w:p>
        </w:tc>
        <w:tc>
          <w:tcPr>
            <w:tcW w:w="2971" w:type="dxa"/>
            <w:tcBorders>
              <w:top w:val="nil"/>
              <w:left w:val="nil"/>
              <w:bottom w:val="single" w:sz="4" w:space="0" w:color="auto"/>
              <w:right w:val="single" w:sz="4" w:space="0" w:color="auto"/>
            </w:tcBorders>
            <w:shd w:val="clear" w:color="000000" w:fill="FFFFFF"/>
          </w:tcPr>
          <w:p w14:paraId="624D009C" w14:textId="28A8B08C" w:rsidR="00C25A90" w:rsidRPr="00FA2D0E" w:rsidRDefault="00C25A90" w:rsidP="00FA2D0E">
            <w:pPr>
              <w:jc w:val="center"/>
              <w:rPr>
                <w:sz w:val="22"/>
                <w:szCs w:val="22"/>
              </w:rPr>
            </w:pPr>
            <w:r w:rsidRPr="00FA2D0E">
              <w:rPr>
                <w:sz w:val="22"/>
                <w:szCs w:val="22"/>
              </w:rPr>
              <w:t>Planilha centralizada</w:t>
            </w:r>
          </w:p>
        </w:tc>
      </w:tr>
      <w:tr w:rsidR="00FA2D0E" w:rsidRPr="00FA2D0E" w14:paraId="4F108E35" w14:textId="3F1D4D9E"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7A0F19ED" w14:textId="66CE162A" w:rsidR="00C25A90" w:rsidRPr="00FA2D0E" w:rsidRDefault="00C25A90" w:rsidP="00FA2D0E">
            <w:pPr>
              <w:pStyle w:val="p1"/>
              <w:jc w:val="center"/>
            </w:pPr>
            <w:r w:rsidRPr="00FA2D0E">
              <w:t>Comunicação com fornecedor</w:t>
            </w:r>
          </w:p>
        </w:tc>
        <w:tc>
          <w:tcPr>
            <w:tcW w:w="2977" w:type="dxa"/>
            <w:tcBorders>
              <w:top w:val="nil"/>
              <w:left w:val="nil"/>
              <w:bottom w:val="single" w:sz="4" w:space="0" w:color="auto"/>
              <w:right w:val="single" w:sz="4" w:space="0" w:color="auto"/>
            </w:tcBorders>
            <w:shd w:val="clear" w:color="000000" w:fill="FFFFFF"/>
            <w:vAlign w:val="center"/>
            <w:hideMark/>
          </w:tcPr>
          <w:p w14:paraId="30628838" w14:textId="0AFDF4E3" w:rsidR="00C25A90" w:rsidRPr="00FA2D0E" w:rsidRDefault="00C25A90" w:rsidP="00FA2D0E">
            <w:pPr>
              <w:jc w:val="center"/>
              <w:rPr>
                <w:sz w:val="22"/>
                <w:szCs w:val="22"/>
              </w:rPr>
            </w:pPr>
            <w:r w:rsidRPr="00FA2D0E">
              <w:rPr>
                <w:sz w:val="22"/>
                <w:szCs w:val="22"/>
              </w:rPr>
              <w:t>Informal e sem histórico</w:t>
            </w:r>
          </w:p>
        </w:tc>
        <w:tc>
          <w:tcPr>
            <w:tcW w:w="2971" w:type="dxa"/>
            <w:tcBorders>
              <w:top w:val="nil"/>
              <w:left w:val="nil"/>
              <w:bottom w:val="single" w:sz="4" w:space="0" w:color="auto"/>
              <w:right w:val="single" w:sz="4" w:space="0" w:color="auto"/>
            </w:tcBorders>
            <w:shd w:val="clear" w:color="000000" w:fill="FFFFFF"/>
          </w:tcPr>
          <w:p w14:paraId="62378448" w14:textId="0EA64BE3" w:rsidR="00C25A90" w:rsidRPr="00FA2D0E" w:rsidRDefault="00C25A90" w:rsidP="00FA2D0E">
            <w:pPr>
              <w:jc w:val="center"/>
              <w:rPr>
                <w:sz w:val="22"/>
                <w:szCs w:val="22"/>
              </w:rPr>
            </w:pPr>
            <w:r w:rsidRPr="00FA2D0E">
              <w:rPr>
                <w:sz w:val="22"/>
                <w:szCs w:val="22"/>
              </w:rPr>
              <w:t>Fluxo documentado</w:t>
            </w:r>
          </w:p>
        </w:tc>
      </w:tr>
      <w:tr w:rsidR="00FA2D0E" w:rsidRPr="00FA2D0E" w14:paraId="70ADF1A1" w14:textId="06DAAEDA"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492C5421" w14:textId="7277D5F6" w:rsidR="00C25A90" w:rsidRPr="00FA2D0E" w:rsidRDefault="00C25A90" w:rsidP="00FA2D0E">
            <w:pPr>
              <w:jc w:val="center"/>
              <w:rPr>
                <w:sz w:val="22"/>
                <w:szCs w:val="22"/>
              </w:rPr>
            </w:pPr>
            <w:r w:rsidRPr="00FA2D0E">
              <w:rPr>
                <w:sz w:val="22"/>
                <w:szCs w:val="22"/>
              </w:rPr>
              <w:t>Responsabilidades</w:t>
            </w:r>
          </w:p>
        </w:tc>
        <w:tc>
          <w:tcPr>
            <w:tcW w:w="2977" w:type="dxa"/>
            <w:tcBorders>
              <w:top w:val="nil"/>
              <w:left w:val="nil"/>
              <w:bottom w:val="single" w:sz="4" w:space="0" w:color="auto"/>
              <w:right w:val="single" w:sz="4" w:space="0" w:color="auto"/>
            </w:tcBorders>
            <w:shd w:val="clear" w:color="000000" w:fill="FFFFFF"/>
            <w:vAlign w:val="center"/>
            <w:hideMark/>
          </w:tcPr>
          <w:p w14:paraId="44A45DC4" w14:textId="18F69109" w:rsidR="00C25A90" w:rsidRPr="00FA2D0E" w:rsidRDefault="00C25A90" w:rsidP="00FA2D0E">
            <w:pPr>
              <w:jc w:val="center"/>
              <w:rPr>
                <w:sz w:val="22"/>
                <w:szCs w:val="22"/>
              </w:rPr>
            </w:pPr>
            <w:r w:rsidRPr="00FA2D0E">
              <w:rPr>
                <w:sz w:val="22"/>
                <w:szCs w:val="22"/>
              </w:rPr>
              <w:t>Não definidas</w:t>
            </w:r>
          </w:p>
        </w:tc>
        <w:tc>
          <w:tcPr>
            <w:tcW w:w="2971" w:type="dxa"/>
            <w:tcBorders>
              <w:top w:val="nil"/>
              <w:left w:val="nil"/>
              <w:bottom w:val="single" w:sz="4" w:space="0" w:color="auto"/>
              <w:right w:val="single" w:sz="4" w:space="0" w:color="auto"/>
            </w:tcBorders>
            <w:shd w:val="clear" w:color="000000" w:fill="FFFFFF"/>
          </w:tcPr>
          <w:p w14:paraId="0E729BDE" w14:textId="63F643BE" w:rsidR="00C25A90" w:rsidRPr="00FA2D0E" w:rsidRDefault="00C25A90" w:rsidP="00FA2D0E">
            <w:pPr>
              <w:jc w:val="center"/>
              <w:rPr>
                <w:sz w:val="22"/>
                <w:szCs w:val="22"/>
              </w:rPr>
            </w:pPr>
            <w:r w:rsidRPr="00FA2D0E">
              <w:rPr>
                <w:sz w:val="22"/>
                <w:szCs w:val="22"/>
              </w:rPr>
              <w:t>Matriz  RACI</w:t>
            </w:r>
          </w:p>
        </w:tc>
      </w:tr>
      <w:tr w:rsidR="00FA2D0E" w:rsidRPr="00FA2D0E" w14:paraId="5BF72147" w14:textId="5DD24FBD"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5C1BADFD" w14:textId="407BDAB3" w:rsidR="00C25A90" w:rsidRPr="00FA2D0E" w:rsidRDefault="00C25A90" w:rsidP="00FA2D0E">
            <w:pPr>
              <w:jc w:val="center"/>
              <w:rPr>
                <w:sz w:val="22"/>
                <w:szCs w:val="22"/>
              </w:rPr>
            </w:pPr>
            <w:r w:rsidRPr="00FA2D0E">
              <w:rPr>
                <w:sz w:val="22"/>
                <w:szCs w:val="22"/>
              </w:rPr>
              <w:t>Controle de status</w:t>
            </w:r>
          </w:p>
        </w:tc>
        <w:tc>
          <w:tcPr>
            <w:tcW w:w="2977" w:type="dxa"/>
            <w:tcBorders>
              <w:top w:val="nil"/>
              <w:left w:val="nil"/>
              <w:bottom w:val="single" w:sz="4" w:space="0" w:color="auto"/>
              <w:right w:val="single" w:sz="4" w:space="0" w:color="auto"/>
            </w:tcBorders>
            <w:shd w:val="clear" w:color="000000" w:fill="FFFFFF"/>
            <w:vAlign w:val="center"/>
            <w:hideMark/>
          </w:tcPr>
          <w:p w14:paraId="2CEEB088" w14:textId="2A6F0EFD" w:rsidR="00C25A90" w:rsidRPr="00FA2D0E" w:rsidRDefault="00C25A90" w:rsidP="00FA2D0E">
            <w:pPr>
              <w:jc w:val="center"/>
              <w:rPr>
                <w:sz w:val="22"/>
                <w:szCs w:val="22"/>
              </w:rPr>
            </w:pPr>
            <w:r w:rsidRPr="00FA2D0E">
              <w:rPr>
                <w:sz w:val="22"/>
                <w:szCs w:val="22"/>
              </w:rPr>
              <w:t>Manual e descentralizado</w:t>
            </w:r>
          </w:p>
        </w:tc>
        <w:tc>
          <w:tcPr>
            <w:tcW w:w="2971" w:type="dxa"/>
            <w:tcBorders>
              <w:top w:val="nil"/>
              <w:left w:val="nil"/>
              <w:bottom w:val="single" w:sz="4" w:space="0" w:color="auto"/>
              <w:right w:val="single" w:sz="4" w:space="0" w:color="auto"/>
            </w:tcBorders>
            <w:shd w:val="clear" w:color="000000" w:fill="FFFFFF"/>
          </w:tcPr>
          <w:p w14:paraId="6849F96C" w14:textId="237E52F1" w:rsidR="00C25A90" w:rsidRPr="00FA2D0E" w:rsidRDefault="00C25A90" w:rsidP="00FA2D0E">
            <w:pPr>
              <w:jc w:val="center"/>
              <w:rPr>
                <w:sz w:val="22"/>
                <w:szCs w:val="22"/>
              </w:rPr>
            </w:pPr>
            <w:r w:rsidRPr="00FA2D0E">
              <w:rPr>
                <w:sz w:val="22"/>
                <w:szCs w:val="22"/>
              </w:rPr>
              <w:t>Monitoramento estruturado</w:t>
            </w:r>
          </w:p>
        </w:tc>
      </w:tr>
      <w:tr w:rsidR="00FA2D0E" w:rsidRPr="00FA2D0E" w14:paraId="1E11A0DD" w14:textId="78F2966C"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32C492C3" w14:textId="39EBC411" w:rsidR="00C25A90" w:rsidRPr="00FA2D0E" w:rsidRDefault="00C25A90" w:rsidP="00FA2D0E">
            <w:pPr>
              <w:jc w:val="center"/>
              <w:rPr>
                <w:sz w:val="22"/>
                <w:szCs w:val="22"/>
              </w:rPr>
            </w:pPr>
            <w:r w:rsidRPr="00FA2D0E">
              <w:rPr>
                <w:sz w:val="22"/>
                <w:szCs w:val="22"/>
              </w:rPr>
              <w:t>Indicadores</w:t>
            </w:r>
          </w:p>
        </w:tc>
        <w:tc>
          <w:tcPr>
            <w:tcW w:w="2977" w:type="dxa"/>
            <w:tcBorders>
              <w:top w:val="nil"/>
              <w:left w:val="nil"/>
              <w:bottom w:val="single" w:sz="4" w:space="0" w:color="auto"/>
              <w:right w:val="single" w:sz="4" w:space="0" w:color="auto"/>
            </w:tcBorders>
            <w:shd w:val="clear" w:color="000000" w:fill="FFFFFF"/>
            <w:vAlign w:val="center"/>
            <w:hideMark/>
          </w:tcPr>
          <w:p w14:paraId="3A3F00E2" w14:textId="154CCDF9" w:rsidR="00C25A90" w:rsidRPr="00FA2D0E" w:rsidRDefault="00C25A90" w:rsidP="00FA2D0E">
            <w:pPr>
              <w:jc w:val="center"/>
              <w:rPr>
                <w:sz w:val="22"/>
                <w:szCs w:val="22"/>
              </w:rPr>
            </w:pPr>
            <w:r w:rsidRPr="00FA2D0E">
              <w:rPr>
                <w:sz w:val="22"/>
                <w:szCs w:val="22"/>
              </w:rPr>
              <w:t>Inexistentes</w:t>
            </w:r>
          </w:p>
        </w:tc>
        <w:tc>
          <w:tcPr>
            <w:tcW w:w="2971" w:type="dxa"/>
            <w:tcBorders>
              <w:top w:val="nil"/>
              <w:left w:val="nil"/>
              <w:bottom w:val="single" w:sz="4" w:space="0" w:color="auto"/>
              <w:right w:val="single" w:sz="4" w:space="0" w:color="auto"/>
            </w:tcBorders>
            <w:shd w:val="clear" w:color="000000" w:fill="FFFFFF"/>
          </w:tcPr>
          <w:p w14:paraId="0D81A68C" w14:textId="383D5A83" w:rsidR="00C25A90" w:rsidRPr="00FA2D0E" w:rsidRDefault="00C25A90" w:rsidP="00FA2D0E">
            <w:pPr>
              <w:jc w:val="center"/>
              <w:rPr>
                <w:sz w:val="22"/>
                <w:szCs w:val="22"/>
              </w:rPr>
            </w:pPr>
            <w:r w:rsidRPr="00FA2D0E">
              <w:rPr>
                <w:sz w:val="22"/>
                <w:szCs w:val="22"/>
              </w:rPr>
              <w:t>KPIs mensurados</w:t>
            </w:r>
          </w:p>
        </w:tc>
      </w:tr>
      <w:tr w:rsidR="00FA2D0E" w:rsidRPr="00FA2D0E" w14:paraId="340C9CDB" w14:textId="41DEFF55"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2555120F" w14:textId="56493212" w:rsidR="00C25A90" w:rsidRPr="00FA2D0E" w:rsidRDefault="00C25A90" w:rsidP="00FA2D0E">
            <w:pPr>
              <w:jc w:val="center"/>
              <w:rPr>
                <w:sz w:val="22"/>
                <w:szCs w:val="22"/>
              </w:rPr>
            </w:pPr>
            <w:r w:rsidRPr="00FA2D0E">
              <w:rPr>
                <w:sz w:val="22"/>
                <w:szCs w:val="22"/>
              </w:rPr>
              <w:t>Tempo de resposta</w:t>
            </w:r>
          </w:p>
        </w:tc>
        <w:tc>
          <w:tcPr>
            <w:tcW w:w="2977" w:type="dxa"/>
            <w:tcBorders>
              <w:top w:val="nil"/>
              <w:left w:val="nil"/>
              <w:bottom w:val="single" w:sz="4" w:space="0" w:color="auto"/>
              <w:right w:val="single" w:sz="4" w:space="0" w:color="auto"/>
            </w:tcBorders>
            <w:shd w:val="clear" w:color="000000" w:fill="FFFFFF"/>
            <w:vAlign w:val="center"/>
            <w:hideMark/>
          </w:tcPr>
          <w:p w14:paraId="4BA27FC6" w14:textId="0687503E" w:rsidR="00C25A90" w:rsidRPr="00FA2D0E" w:rsidRDefault="00C25A90" w:rsidP="00FA2D0E">
            <w:pPr>
              <w:jc w:val="center"/>
              <w:rPr>
                <w:sz w:val="22"/>
                <w:szCs w:val="22"/>
              </w:rPr>
            </w:pPr>
            <w:r w:rsidRPr="00FA2D0E">
              <w:rPr>
                <w:sz w:val="22"/>
                <w:szCs w:val="22"/>
              </w:rPr>
              <w:t>Superior a 5 dias</w:t>
            </w:r>
          </w:p>
        </w:tc>
        <w:tc>
          <w:tcPr>
            <w:tcW w:w="2971" w:type="dxa"/>
            <w:tcBorders>
              <w:top w:val="nil"/>
              <w:left w:val="nil"/>
              <w:bottom w:val="single" w:sz="4" w:space="0" w:color="auto"/>
              <w:right w:val="single" w:sz="4" w:space="0" w:color="auto"/>
            </w:tcBorders>
            <w:shd w:val="clear" w:color="000000" w:fill="FFFFFF"/>
          </w:tcPr>
          <w:p w14:paraId="22F63BBE" w14:textId="1B866FFE" w:rsidR="00C25A90" w:rsidRPr="00FA2D0E" w:rsidRDefault="00C25A90" w:rsidP="00FA2D0E">
            <w:pPr>
              <w:jc w:val="center"/>
              <w:rPr>
                <w:sz w:val="22"/>
                <w:szCs w:val="22"/>
              </w:rPr>
            </w:pPr>
            <w:r w:rsidRPr="00FA2D0E">
              <w:rPr>
                <w:sz w:val="22"/>
                <w:szCs w:val="22"/>
              </w:rPr>
              <w:t>Meta de até 3 dias</w:t>
            </w:r>
          </w:p>
        </w:tc>
      </w:tr>
      <w:tr w:rsidR="00FA2D0E" w:rsidRPr="00FA2D0E" w14:paraId="083F9F36" w14:textId="5B5EB606" w:rsidTr="00FA2D0E">
        <w:trPr>
          <w:trHeight w:val="408"/>
          <w:jc w:val="center"/>
        </w:trPr>
        <w:tc>
          <w:tcPr>
            <w:tcW w:w="3114" w:type="dxa"/>
            <w:tcBorders>
              <w:top w:val="nil"/>
              <w:left w:val="single" w:sz="4" w:space="0" w:color="auto"/>
              <w:bottom w:val="single" w:sz="4" w:space="0" w:color="auto"/>
              <w:right w:val="single" w:sz="4" w:space="0" w:color="auto"/>
            </w:tcBorders>
            <w:shd w:val="clear" w:color="000000" w:fill="FFFFFF"/>
            <w:vAlign w:val="center"/>
            <w:hideMark/>
          </w:tcPr>
          <w:p w14:paraId="62EA53CD" w14:textId="107D27DB" w:rsidR="00C25A90" w:rsidRPr="00FA2D0E" w:rsidRDefault="00C25A90" w:rsidP="00FA2D0E">
            <w:pPr>
              <w:jc w:val="center"/>
              <w:rPr>
                <w:sz w:val="22"/>
                <w:szCs w:val="22"/>
              </w:rPr>
            </w:pPr>
            <w:r w:rsidRPr="00FA2D0E">
              <w:rPr>
                <w:sz w:val="22"/>
                <w:szCs w:val="22"/>
              </w:rPr>
              <w:t>Rastreamento das ocorrências</w:t>
            </w:r>
          </w:p>
        </w:tc>
        <w:tc>
          <w:tcPr>
            <w:tcW w:w="2977" w:type="dxa"/>
            <w:tcBorders>
              <w:top w:val="nil"/>
              <w:left w:val="nil"/>
              <w:bottom w:val="single" w:sz="4" w:space="0" w:color="auto"/>
              <w:right w:val="single" w:sz="4" w:space="0" w:color="auto"/>
            </w:tcBorders>
            <w:shd w:val="clear" w:color="000000" w:fill="FFFFFF"/>
            <w:vAlign w:val="center"/>
            <w:hideMark/>
          </w:tcPr>
          <w:p w14:paraId="529DBBEF" w14:textId="4EA8A49F" w:rsidR="00C25A90" w:rsidRPr="00FA2D0E" w:rsidRDefault="00C25A90" w:rsidP="00FA2D0E">
            <w:pPr>
              <w:jc w:val="center"/>
              <w:rPr>
                <w:sz w:val="22"/>
                <w:szCs w:val="22"/>
              </w:rPr>
            </w:pPr>
            <w:r w:rsidRPr="00FA2D0E">
              <w:rPr>
                <w:sz w:val="22"/>
                <w:szCs w:val="22"/>
              </w:rPr>
              <w:t>Limitado</w:t>
            </w:r>
          </w:p>
        </w:tc>
        <w:tc>
          <w:tcPr>
            <w:tcW w:w="2971" w:type="dxa"/>
            <w:tcBorders>
              <w:top w:val="nil"/>
              <w:left w:val="nil"/>
              <w:bottom w:val="single" w:sz="4" w:space="0" w:color="auto"/>
              <w:right w:val="single" w:sz="4" w:space="0" w:color="auto"/>
            </w:tcBorders>
            <w:shd w:val="clear" w:color="000000" w:fill="FFFFFF"/>
          </w:tcPr>
          <w:p w14:paraId="5B79E164" w14:textId="1682371C" w:rsidR="00C25A90" w:rsidRPr="00FA2D0E" w:rsidRDefault="00C25A90" w:rsidP="00FA2D0E">
            <w:pPr>
              <w:jc w:val="center"/>
              <w:rPr>
                <w:sz w:val="22"/>
                <w:szCs w:val="22"/>
              </w:rPr>
            </w:pPr>
            <w:r w:rsidRPr="00FA2D0E">
              <w:rPr>
                <w:sz w:val="22"/>
                <w:szCs w:val="22"/>
              </w:rPr>
              <w:t>Histórico consolidado</w:t>
            </w:r>
          </w:p>
        </w:tc>
      </w:tr>
    </w:tbl>
    <w:p w14:paraId="57D269CB" w14:textId="3BC11CB6" w:rsidR="00C25A90" w:rsidRPr="00FA2D0E" w:rsidRDefault="00C25A90" w:rsidP="00FA2D0E">
      <w:pPr>
        <w:pStyle w:val="p1"/>
        <w:spacing w:before="0" w:beforeAutospacing="0" w:after="0" w:afterAutospacing="0"/>
        <w:rPr>
          <w:b/>
          <w:bCs/>
          <w:i/>
          <w:iCs/>
          <w:sz w:val="18"/>
          <w:szCs w:val="18"/>
        </w:rPr>
      </w:pPr>
      <w:r w:rsidRPr="00FA2D0E">
        <w:rPr>
          <w:b/>
          <w:bCs/>
          <w:i/>
          <w:iCs/>
          <w:sz w:val="18"/>
          <w:szCs w:val="18"/>
        </w:rPr>
        <w:t>Fonte: Elaborada pelos autores com base em planilha Excel cedida pela empresa (2025/2026).</w:t>
      </w:r>
    </w:p>
    <w:p w14:paraId="5E14A8EF" w14:textId="77777777" w:rsidR="00C25A90" w:rsidRDefault="00C25A90" w:rsidP="0043463C">
      <w:pPr>
        <w:pStyle w:val="p3"/>
        <w:spacing w:before="0" w:beforeAutospacing="0" w:after="0" w:afterAutospacing="0" w:line="360" w:lineRule="auto"/>
        <w:ind w:firstLine="709"/>
        <w:jc w:val="both"/>
      </w:pPr>
    </w:p>
    <w:p w14:paraId="08467ECB" w14:textId="2143603C" w:rsidR="00CC6278" w:rsidRDefault="00CC6278" w:rsidP="00CC6278">
      <w:pPr>
        <w:pStyle w:val="p3"/>
        <w:spacing w:before="0" w:beforeAutospacing="0" w:after="0" w:afterAutospacing="0" w:line="360" w:lineRule="auto"/>
        <w:jc w:val="both"/>
      </w:pPr>
    </w:p>
    <w:p w14:paraId="63AB17AD" w14:textId="77777777" w:rsidR="00CC6278" w:rsidRPr="00421176" w:rsidRDefault="00CC6278" w:rsidP="00FA2D0E">
      <w:pPr>
        <w:pStyle w:val="Ttulo3"/>
        <w:spacing w:line="360" w:lineRule="auto"/>
        <w:rPr>
          <w:sz w:val="27"/>
          <w:szCs w:val="27"/>
        </w:rPr>
      </w:pPr>
      <w:r w:rsidRPr="00421176">
        <w:t xml:space="preserve">4.2 </w:t>
      </w:r>
      <w:r w:rsidRPr="00421176">
        <w:rPr>
          <w:rStyle w:val="s1"/>
        </w:rPr>
        <w:t>Viabilidade Operacional e Resultados Preliminares do Projeto Piloto</w:t>
      </w:r>
    </w:p>
    <w:p w14:paraId="0DBC4567" w14:textId="7C33858B" w:rsidR="00CC6278" w:rsidRPr="00421176" w:rsidRDefault="00FA2D0E" w:rsidP="00FA2D0E">
      <w:pPr>
        <w:pStyle w:val="p1"/>
        <w:spacing w:before="0" w:beforeAutospacing="0" w:after="0" w:afterAutospacing="0" w:line="360" w:lineRule="auto"/>
        <w:jc w:val="both"/>
      </w:pPr>
      <w:r w:rsidRPr="00421176">
        <w:t xml:space="preserve">       </w:t>
      </w:r>
      <w:r w:rsidR="00CC6278" w:rsidRPr="00421176">
        <w:t>A proposta de implementação do Procedimento Operacional Padrão (POP) apresentou elevada viabilidade operacional, especialmente em razão de sua construção ter sido realizada com recursos internos já disponíveis na organização. A estruturação do fluxo de garantias foi desenvolvida utilizando equipe própria, formulários padronizados, registros documentais e planilhas eletrônicas em Excel, sem necessidade de aquisição de sistemas adicionais ou contratação de consultorias externas.</w:t>
      </w:r>
    </w:p>
    <w:p w14:paraId="0ABF2B35" w14:textId="77777777" w:rsidR="00CC6278" w:rsidRPr="00421176" w:rsidRDefault="00CC6278" w:rsidP="00895044">
      <w:pPr>
        <w:pStyle w:val="p1"/>
        <w:spacing w:before="0" w:beforeAutospacing="0" w:after="0" w:afterAutospacing="0" w:line="360" w:lineRule="auto"/>
        <w:ind w:firstLine="709"/>
        <w:jc w:val="both"/>
      </w:pPr>
      <w:r w:rsidRPr="00421176">
        <w:t>Essa característica representa um diferencial relevante da proposta, uma vez que os benefícios operacionais esperados superam significativamente os custos de implementação. A formalização do processo permitiu estabelecer critérios uniformes de registro, definição de responsabilidades intersetoriais e maior rastreabilidade das ocorrências, reduzindo falhas de comunicação anteriormente identificadas no diagnóstico organizacional.</w:t>
      </w:r>
    </w:p>
    <w:p w14:paraId="62E938DD" w14:textId="77777777" w:rsidR="00CC6278" w:rsidRPr="00421176" w:rsidRDefault="00CC6278" w:rsidP="00895044">
      <w:pPr>
        <w:pStyle w:val="p1"/>
        <w:spacing w:before="0" w:beforeAutospacing="0" w:after="0" w:afterAutospacing="0" w:line="360" w:lineRule="auto"/>
        <w:ind w:firstLine="709"/>
        <w:jc w:val="both"/>
      </w:pPr>
    </w:p>
    <w:p w14:paraId="6F9ECF8D" w14:textId="5F972120" w:rsidR="00CC6278" w:rsidRPr="00421176" w:rsidRDefault="00CC6278" w:rsidP="00895044">
      <w:pPr>
        <w:pStyle w:val="p1"/>
        <w:spacing w:before="0" w:beforeAutospacing="0" w:after="0" w:afterAutospacing="0" w:line="360" w:lineRule="auto"/>
        <w:ind w:firstLine="709"/>
        <w:jc w:val="both"/>
      </w:pPr>
      <w:r w:rsidRPr="00421176">
        <w:lastRenderedPageBreak/>
        <w:t>No modelo anterior, verificou-se forte dependência de comunicações informais, especialmente por meio de mensagens instantâneas e registros descentralizados, o que dificultava o acompanhamento das ocorrências, aumentava o retrabalho e comprometia a consolidação das informações. Com a implementação inicial do POP, o registro das ocorrências passou a ocorrer de forma padronizada, reunindo informações essenciais em um único fluxo documental.</w:t>
      </w:r>
    </w:p>
    <w:p w14:paraId="56CADAEF" w14:textId="43DEBDBD" w:rsidR="00CC6278" w:rsidRPr="00421176" w:rsidRDefault="00CC6278" w:rsidP="00895044">
      <w:pPr>
        <w:pStyle w:val="p1"/>
        <w:spacing w:before="0" w:beforeAutospacing="0" w:after="0" w:afterAutospacing="0" w:line="360" w:lineRule="auto"/>
        <w:ind w:firstLine="709"/>
        <w:jc w:val="both"/>
      </w:pPr>
      <w:commentRangeStart w:id="7"/>
      <w:r w:rsidRPr="00421176">
        <w:t xml:space="preserve">Os primeiros resultados observados no projeto piloto demonstram avanços relevantes na organização do processo. </w:t>
      </w:r>
      <w:commentRangeEnd w:id="7"/>
      <w:r w:rsidR="00ED07D7" w:rsidRPr="00421176">
        <w:rPr>
          <w:rStyle w:val="Refdecomentrio"/>
          <w:sz w:val="24"/>
          <w:szCs w:val="24"/>
        </w:rPr>
        <w:commentReference w:id="7"/>
      </w:r>
      <w:r w:rsidRPr="00421176">
        <w:t>Entre os principais resultados preliminares identificados, destacam-se: (i) a eliminação da abertura informal de ocorrências via WhatsApp, substituída por formulário estruturado; (ii) a consolidação de base histórica contendo 31 ocorrências registradas entre agosto de 2025 e fevereiro de 2026; (iii) a geração inicial de indicadores consolidados do processo, incluindo taxa de procedência, percentual de casos em análise e impacto financeiro das garantias; e (iv) o fortalecimento da capacidade de acompanhamento gerencial das ocorrências em aberto.</w:t>
      </w:r>
    </w:p>
    <w:p w14:paraId="474F2900" w14:textId="5321D1D4" w:rsidR="00CC6278" w:rsidRPr="00421176" w:rsidRDefault="00CC6278" w:rsidP="00895044">
      <w:pPr>
        <w:pStyle w:val="p1"/>
        <w:spacing w:before="0" w:beforeAutospacing="0" w:after="0" w:afterAutospacing="0" w:line="360" w:lineRule="auto"/>
        <w:ind w:firstLine="709"/>
        <w:jc w:val="both"/>
      </w:pPr>
      <w:r w:rsidRPr="00421176">
        <w:t>Adicionalmente, verificou-se melhoria na integração entre SAC, Compras e fornecedores, uma vez que as informações passaram a ser encaminhadas de forma estruturada e documentada. Essa reorganização reduziu ambiguidades operacionais, ampliou a previsibilidade do fluxo e fortaleceu a capacidade de monitoramento do processo pela gestão da empresa.</w:t>
      </w:r>
    </w:p>
    <w:p w14:paraId="42E4CF19" w14:textId="07E004C3" w:rsidR="00CC6278" w:rsidRPr="00421176" w:rsidRDefault="00CC6278" w:rsidP="00895044">
      <w:pPr>
        <w:pStyle w:val="p1"/>
        <w:spacing w:before="0" w:beforeAutospacing="0" w:after="0" w:afterAutospacing="0" w:line="360" w:lineRule="auto"/>
        <w:ind w:firstLine="709"/>
        <w:jc w:val="both"/>
      </w:pPr>
      <w:r w:rsidRPr="00421176">
        <w:t>Sob a perspectiva estratégica, os resultados preliminares indicam que a formalização do fluxo de garantias representa não apenas uma melhoria operacional, mas um avanço na maturidade organizacional da Auto Peças Center Ônibus, criando bases para evolução futura do processo, inclusive com potencial integração a sistemas ERP ou plataformas de gestão.</w:t>
      </w:r>
    </w:p>
    <w:p w14:paraId="39B3D7B7" w14:textId="77777777" w:rsidR="00C31719" w:rsidRDefault="00C31719" w:rsidP="00C31719">
      <w:pPr>
        <w:pStyle w:val="p1"/>
        <w:spacing w:before="0" w:beforeAutospacing="0" w:after="0" w:afterAutospacing="0" w:line="360" w:lineRule="auto"/>
        <w:ind w:firstLine="709"/>
        <w:jc w:val="both"/>
      </w:pPr>
    </w:p>
    <w:p w14:paraId="0826BA46" w14:textId="4A2610CA" w:rsidR="00A55E6E" w:rsidRPr="002923AC" w:rsidRDefault="008C3051" w:rsidP="00384680">
      <w:pPr>
        <w:pStyle w:val="PargrafodaLista"/>
        <w:numPr>
          <w:ilvl w:val="0"/>
          <w:numId w:val="5"/>
        </w:numPr>
        <w:tabs>
          <w:tab w:val="right" w:leader="dot" w:pos="9072"/>
        </w:tabs>
        <w:spacing w:line="360" w:lineRule="auto"/>
        <w:jc w:val="both"/>
        <w:outlineLvl w:val="0"/>
        <w:rPr>
          <w:b/>
        </w:rPr>
      </w:pPr>
      <w:r w:rsidRPr="002923AC">
        <w:rPr>
          <w:b/>
        </w:rPr>
        <w:t>CONSIDERAÇÕES FINAIS</w:t>
      </w:r>
      <w:r w:rsidR="008D0AC9" w:rsidRPr="002923AC">
        <w:rPr>
          <w:b/>
        </w:rPr>
        <w:t xml:space="preserve"> </w:t>
      </w:r>
    </w:p>
    <w:p w14:paraId="66C30123" w14:textId="77777777" w:rsidR="002923AC" w:rsidRDefault="00A55E6E" w:rsidP="00C31719">
      <w:pPr>
        <w:pStyle w:val="p1"/>
        <w:spacing w:before="0" w:beforeAutospacing="0" w:after="0" w:afterAutospacing="0" w:line="360" w:lineRule="auto"/>
        <w:ind w:firstLine="709"/>
        <w:jc w:val="both"/>
      </w:pPr>
      <w:r>
        <w:t>O presente estudo teve como objetivo analisar o processo de gestão de garantias da Auto Peças Center Ônibus, com foco na identificação de fragilidades operacionais e na proposição de melhorias estruturadas. A investigação evidenciou que a ausência de padronização dos registros, a inexistência de critérios técnicos uniformes e a limitação no uso de indicadores comprometeram a eficiência do processo, gerando retrabalho, dificuldades na comunicação interdepartamental e limitações na tomada de decisão gerencial.</w:t>
      </w:r>
      <w:r w:rsidR="002923AC">
        <w:t xml:space="preserve"> </w:t>
      </w:r>
    </w:p>
    <w:p w14:paraId="0616FC37" w14:textId="2DEF5098" w:rsidR="00A55E6E" w:rsidRDefault="00A55E6E" w:rsidP="00C31719">
      <w:pPr>
        <w:pStyle w:val="p1"/>
        <w:spacing w:before="0" w:beforeAutospacing="0" w:after="0" w:afterAutospacing="0" w:line="360" w:lineRule="auto"/>
        <w:ind w:firstLine="709"/>
        <w:jc w:val="both"/>
      </w:pPr>
      <w:r>
        <w:t xml:space="preserve">A análise empírica, baseada no levantamento de ocorrências reais, demonstrou que o processo operava de forma predominantemente reativa, com baixa rastreabilidade e dependência de registros dispersos, o que dificultava a consolidação de informações e a </w:t>
      </w:r>
      <w:r>
        <w:lastRenderedPageBreak/>
        <w:t>avaliação de desempenho. Essas evidências reforçam a importância da estruturação de processos como elemento fundamental para o fortalecimento do controle gerencial e da governança organizacional.</w:t>
      </w:r>
      <w:r w:rsidR="002923AC">
        <w:t xml:space="preserve"> </w:t>
      </w:r>
      <w:r>
        <w:t>Como resposta às fragilidades identificadas, foi proposta a implementação de um Procedimento Operacional Padrão (POP), estruturado com base na padronização das etapas do processo, definição de responsabilidades interfuncionais e incorporação de indicadores de desempenho. A proposta apresentada busca alinhar o fluxo de garantias às boas práticas de gestão por processos, promovendo maior previsibilidade, transparência e integração entre as áreas envolvidas.</w:t>
      </w:r>
      <w:r w:rsidR="002923AC">
        <w:t xml:space="preserve"> </w:t>
      </w:r>
      <w:r>
        <w:t>Do ponto de vista gerencial, o estudo contribui ao evidenciar que a formalização de processos administrativos não se limita a uma prática operacional, mas constitui um instrumento estratégico capaz de apoiar a tomada de decisão, reduzir riscos e melhorar a eficiência organizacional. Além disso, destaca-se a relevância do pós-venda como elemento crítico na percepção de valor pelo cliente, especialmente em contextos nos quais a resolução de problemas impacta diretamente a continuidade das operações.</w:t>
      </w:r>
      <w:r w:rsidR="002923AC">
        <w:t xml:space="preserve"> </w:t>
      </w:r>
      <w:r>
        <w:t xml:space="preserve">Como limitação do estudo, destaca-se a análise restrita a um período específico de observação, o que pode limitar a generalização dos resultados. Sugere-se, para pesquisas futuras, a ampliação da análise para outros contextos organizacionais, bem como a avaliação dos resultados decorrentes da implementação do POP ao longo do </w:t>
      </w:r>
      <w:r w:rsidR="002923AC">
        <w:t>período</w:t>
      </w:r>
      <w:r>
        <w:t>.</w:t>
      </w:r>
      <w:r w:rsidR="002923AC">
        <w:t xml:space="preserve"> </w:t>
      </w:r>
    </w:p>
    <w:p w14:paraId="1C8F4B0B" w14:textId="11A3081E" w:rsidR="00CC6278" w:rsidRPr="00421176" w:rsidRDefault="00CC6278" w:rsidP="00895044">
      <w:pPr>
        <w:pStyle w:val="p1"/>
        <w:spacing w:before="0" w:beforeAutospacing="0" w:after="0" w:afterAutospacing="0" w:line="360" w:lineRule="auto"/>
        <w:ind w:firstLine="709"/>
        <w:jc w:val="both"/>
        <w:outlineLvl w:val="0"/>
      </w:pPr>
      <w:r w:rsidRPr="00421176">
        <w:t>Adicionalmente, a análise de viabilidade demonstrou que a implementação do Procedimento Operacional Padrão apresenta relação custo-benefício amplamente favorável, sobretudo em razão do reduzido custo de implementação da proposta. A utilização de recursos internos já existentes</w:t>
      </w:r>
      <w:r w:rsidR="00421176" w:rsidRPr="00421176">
        <w:t>,</w:t>
      </w:r>
      <w:r w:rsidRPr="00421176">
        <w:t xml:space="preserve"> equipe administrativa, planilhas eletrônicas e formalização documental</w:t>
      </w:r>
      <w:r w:rsidR="00421176" w:rsidRPr="00421176">
        <w:t xml:space="preserve">, </w:t>
      </w:r>
      <w:r w:rsidRPr="00421176">
        <w:t>permitiu à organização estruturar um modelo de controle mais robusto sem necessidade de investimentos significativos em tecnologia ou consultorias externas. Em contrapartida, os benefícios observados e projetados incluem redução de retrabalho, melhoria da comunicação intersetorial, maior rastreabilidade das ocorrências e fortalecimento da capacidade de tomada de decisão baseada em evidências.</w:t>
      </w:r>
    </w:p>
    <w:p w14:paraId="403EA0A4" w14:textId="563099AA" w:rsidR="00CC6278" w:rsidRPr="00421176" w:rsidRDefault="00CC6278" w:rsidP="00895044">
      <w:pPr>
        <w:pStyle w:val="p1"/>
        <w:spacing w:before="0" w:beforeAutospacing="0" w:after="0" w:afterAutospacing="0" w:line="360" w:lineRule="auto"/>
        <w:ind w:firstLine="709"/>
        <w:jc w:val="both"/>
        <w:outlineLvl w:val="0"/>
      </w:pPr>
      <w:r w:rsidRPr="00421176">
        <w:t xml:space="preserve">Os resultados preliminares obtidos durante o projeto piloto reforçam a efetividade da proposta apresentada. A consolidação de registros padronizados, a geração inicial de indicadores de desempenho e a melhoria do acompanhamento gerencial das garantias demonstram que a formalização do processo já produz impactos positivos na rotina operacional da organização. Tais evidências reforçam que a inovação proposta neste estudo não se restringe à formalização documental, mas representa avanço concreto na maturidade administrativa e na profissionalização do pós-venda da Auto Peças Center Ônibus. </w:t>
      </w:r>
    </w:p>
    <w:p w14:paraId="2A3E736C" w14:textId="2387335C" w:rsidR="00CC6278" w:rsidRPr="00421176" w:rsidRDefault="00C25A90" w:rsidP="00895044">
      <w:pPr>
        <w:pStyle w:val="p1"/>
        <w:spacing w:before="0" w:beforeAutospacing="0" w:after="0" w:afterAutospacing="0" w:line="360" w:lineRule="auto"/>
        <w:ind w:firstLine="709"/>
        <w:jc w:val="both"/>
        <w:outlineLvl w:val="0"/>
      </w:pPr>
      <w:r w:rsidRPr="00421176">
        <w:lastRenderedPageBreak/>
        <w:t>A proposta apresentada caracteriza-se como inovação incremental, uma vez que promove melhoria estruturada em processo organizacional já existente, sem ruptura operacional, porém com ganhos relevantes de controle, eficiência e governança.</w:t>
      </w:r>
    </w:p>
    <w:p w14:paraId="4F02A0EC" w14:textId="1675C8F4" w:rsidR="00A55E6E" w:rsidRDefault="00A55E6E" w:rsidP="00C31719">
      <w:pPr>
        <w:pStyle w:val="p2"/>
        <w:spacing w:before="0" w:beforeAutospacing="0" w:after="0" w:afterAutospacing="0" w:line="360" w:lineRule="auto"/>
        <w:ind w:firstLine="709"/>
        <w:jc w:val="both"/>
      </w:pPr>
      <w:r>
        <w:t xml:space="preserve">Conclui-se que a estruturação do processo de garantias representa um avanço relevante na maturidade organizacional da </w:t>
      </w:r>
      <w:r w:rsidR="00E63AEE">
        <w:t>empresa</w:t>
      </w:r>
      <w:r>
        <w:t>, contribuindo para a construção de um modelo de gestão mais orientado a dados, processos e resultados, com potencial de gerar ganhos operacionais, financeiros e estratégicos sustentáveis.</w:t>
      </w:r>
    </w:p>
    <w:p w14:paraId="7DB411E0" w14:textId="77777777" w:rsidR="00D9676A" w:rsidRDefault="00D9676A" w:rsidP="006776D2">
      <w:pPr>
        <w:spacing w:line="360" w:lineRule="auto"/>
        <w:jc w:val="both"/>
        <w:rPr>
          <w:b/>
          <w:u w:val="single"/>
        </w:rPr>
      </w:pPr>
    </w:p>
    <w:p w14:paraId="1A8F264A" w14:textId="77777777" w:rsidR="009305A8" w:rsidRDefault="009305A8" w:rsidP="006776D2">
      <w:pPr>
        <w:spacing w:line="360" w:lineRule="auto"/>
        <w:jc w:val="both"/>
        <w:rPr>
          <w:b/>
          <w:u w:val="single"/>
        </w:rPr>
      </w:pPr>
    </w:p>
    <w:p w14:paraId="60AED641" w14:textId="77777777" w:rsidR="009305A8" w:rsidRDefault="009305A8" w:rsidP="006776D2">
      <w:pPr>
        <w:spacing w:line="360" w:lineRule="auto"/>
        <w:jc w:val="both"/>
        <w:rPr>
          <w:b/>
          <w:u w:val="single"/>
        </w:rPr>
      </w:pPr>
    </w:p>
    <w:p w14:paraId="7431FE13" w14:textId="77777777" w:rsidR="009305A8" w:rsidRDefault="009305A8" w:rsidP="006776D2">
      <w:pPr>
        <w:spacing w:line="360" w:lineRule="auto"/>
        <w:jc w:val="both"/>
        <w:rPr>
          <w:b/>
          <w:u w:val="single"/>
        </w:rPr>
      </w:pPr>
    </w:p>
    <w:p w14:paraId="6F8A23A8" w14:textId="77777777" w:rsidR="009305A8" w:rsidRDefault="009305A8" w:rsidP="006776D2">
      <w:pPr>
        <w:spacing w:line="360" w:lineRule="auto"/>
        <w:jc w:val="both"/>
        <w:rPr>
          <w:b/>
          <w:u w:val="single"/>
        </w:rPr>
      </w:pPr>
    </w:p>
    <w:p w14:paraId="1A5AA786" w14:textId="77777777" w:rsidR="00F1652D" w:rsidRDefault="00F1652D" w:rsidP="006776D2">
      <w:pPr>
        <w:spacing w:line="360" w:lineRule="auto"/>
        <w:jc w:val="both"/>
        <w:rPr>
          <w:b/>
          <w:u w:val="single"/>
        </w:rPr>
      </w:pPr>
    </w:p>
    <w:p w14:paraId="0F314885" w14:textId="77777777" w:rsidR="00F1652D" w:rsidRDefault="00F1652D" w:rsidP="006776D2">
      <w:pPr>
        <w:spacing w:line="360" w:lineRule="auto"/>
        <w:jc w:val="both"/>
        <w:rPr>
          <w:b/>
          <w:u w:val="single"/>
        </w:rPr>
      </w:pPr>
    </w:p>
    <w:p w14:paraId="56F8D494" w14:textId="77777777" w:rsidR="00F1652D" w:rsidRDefault="00F1652D" w:rsidP="006776D2">
      <w:pPr>
        <w:spacing w:line="360" w:lineRule="auto"/>
        <w:jc w:val="both"/>
        <w:rPr>
          <w:b/>
          <w:u w:val="single"/>
        </w:rPr>
      </w:pPr>
    </w:p>
    <w:p w14:paraId="56A42A21" w14:textId="77777777" w:rsidR="00F1652D" w:rsidRDefault="00F1652D" w:rsidP="006776D2">
      <w:pPr>
        <w:spacing w:line="360" w:lineRule="auto"/>
        <w:jc w:val="both"/>
        <w:rPr>
          <w:b/>
          <w:u w:val="single"/>
        </w:rPr>
      </w:pPr>
    </w:p>
    <w:p w14:paraId="28B72122" w14:textId="77777777" w:rsidR="00F1652D" w:rsidRDefault="00F1652D" w:rsidP="006776D2">
      <w:pPr>
        <w:spacing w:line="360" w:lineRule="auto"/>
        <w:jc w:val="both"/>
        <w:rPr>
          <w:b/>
          <w:u w:val="single"/>
        </w:rPr>
      </w:pPr>
    </w:p>
    <w:p w14:paraId="60C2A97A" w14:textId="77777777" w:rsidR="00F1652D" w:rsidRDefault="00F1652D" w:rsidP="006776D2">
      <w:pPr>
        <w:spacing w:line="360" w:lineRule="auto"/>
        <w:jc w:val="both"/>
        <w:rPr>
          <w:b/>
          <w:u w:val="single"/>
        </w:rPr>
      </w:pPr>
    </w:p>
    <w:p w14:paraId="5D2C28FE" w14:textId="77777777" w:rsidR="00F1652D" w:rsidRDefault="00F1652D" w:rsidP="006776D2">
      <w:pPr>
        <w:spacing w:line="360" w:lineRule="auto"/>
        <w:jc w:val="both"/>
        <w:rPr>
          <w:b/>
          <w:u w:val="single"/>
        </w:rPr>
      </w:pPr>
    </w:p>
    <w:p w14:paraId="27D26DEE" w14:textId="77777777" w:rsidR="00F1652D" w:rsidRDefault="00F1652D" w:rsidP="006776D2">
      <w:pPr>
        <w:spacing w:line="360" w:lineRule="auto"/>
        <w:jc w:val="both"/>
        <w:rPr>
          <w:b/>
          <w:u w:val="single"/>
        </w:rPr>
      </w:pPr>
    </w:p>
    <w:p w14:paraId="1C5AF131" w14:textId="77777777" w:rsidR="00F1652D" w:rsidRDefault="00F1652D" w:rsidP="006776D2">
      <w:pPr>
        <w:spacing w:line="360" w:lineRule="auto"/>
        <w:jc w:val="both"/>
        <w:rPr>
          <w:b/>
          <w:u w:val="single"/>
        </w:rPr>
      </w:pPr>
    </w:p>
    <w:p w14:paraId="22A03E98" w14:textId="77777777" w:rsidR="00F1652D" w:rsidRDefault="00F1652D" w:rsidP="006776D2">
      <w:pPr>
        <w:spacing w:line="360" w:lineRule="auto"/>
        <w:jc w:val="both"/>
        <w:rPr>
          <w:b/>
          <w:u w:val="single"/>
        </w:rPr>
      </w:pPr>
    </w:p>
    <w:p w14:paraId="7E63B44D" w14:textId="77777777" w:rsidR="00F1652D" w:rsidRDefault="00F1652D" w:rsidP="006776D2">
      <w:pPr>
        <w:spacing w:line="360" w:lineRule="auto"/>
        <w:jc w:val="both"/>
        <w:rPr>
          <w:b/>
          <w:u w:val="single"/>
        </w:rPr>
      </w:pPr>
    </w:p>
    <w:p w14:paraId="3C1900EC" w14:textId="77777777" w:rsidR="00F1652D" w:rsidRDefault="00F1652D" w:rsidP="006776D2">
      <w:pPr>
        <w:spacing w:line="360" w:lineRule="auto"/>
        <w:jc w:val="both"/>
        <w:rPr>
          <w:b/>
          <w:u w:val="single"/>
        </w:rPr>
      </w:pPr>
    </w:p>
    <w:p w14:paraId="7B859578" w14:textId="77777777" w:rsidR="00421176" w:rsidRDefault="00421176" w:rsidP="006776D2">
      <w:pPr>
        <w:spacing w:line="360" w:lineRule="auto"/>
        <w:jc w:val="both"/>
        <w:rPr>
          <w:b/>
          <w:u w:val="single"/>
        </w:rPr>
      </w:pPr>
    </w:p>
    <w:p w14:paraId="52FF21F6" w14:textId="77777777" w:rsidR="00421176" w:rsidRDefault="00421176" w:rsidP="006776D2">
      <w:pPr>
        <w:spacing w:line="360" w:lineRule="auto"/>
        <w:jc w:val="both"/>
        <w:rPr>
          <w:b/>
          <w:u w:val="single"/>
        </w:rPr>
      </w:pPr>
    </w:p>
    <w:p w14:paraId="032FB918" w14:textId="77777777" w:rsidR="00421176" w:rsidRDefault="00421176" w:rsidP="006776D2">
      <w:pPr>
        <w:spacing w:line="360" w:lineRule="auto"/>
        <w:jc w:val="both"/>
        <w:rPr>
          <w:b/>
          <w:u w:val="single"/>
        </w:rPr>
      </w:pPr>
    </w:p>
    <w:p w14:paraId="1B6CAE56" w14:textId="77777777" w:rsidR="00421176" w:rsidRDefault="00421176" w:rsidP="006776D2">
      <w:pPr>
        <w:spacing w:line="360" w:lineRule="auto"/>
        <w:jc w:val="both"/>
        <w:rPr>
          <w:b/>
          <w:u w:val="single"/>
        </w:rPr>
      </w:pPr>
    </w:p>
    <w:p w14:paraId="58DE255B" w14:textId="77777777" w:rsidR="00421176" w:rsidRDefault="00421176" w:rsidP="006776D2">
      <w:pPr>
        <w:spacing w:line="360" w:lineRule="auto"/>
        <w:jc w:val="both"/>
        <w:rPr>
          <w:b/>
          <w:u w:val="single"/>
        </w:rPr>
      </w:pPr>
    </w:p>
    <w:p w14:paraId="476AC5C6" w14:textId="77777777" w:rsidR="00421176" w:rsidRDefault="00421176" w:rsidP="006776D2">
      <w:pPr>
        <w:spacing w:line="360" w:lineRule="auto"/>
        <w:jc w:val="both"/>
        <w:rPr>
          <w:b/>
          <w:u w:val="single"/>
        </w:rPr>
      </w:pPr>
    </w:p>
    <w:p w14:paraId="2CAB7DB4" w14:textId="77777777" w:rsidR="00421176" w:rsidRDefault="00421176" w:rsidP="006776D2">
      <w:pPr>
        <w:spacing w:line="360" w:lineRule="auto"/>
        <w:jc w:val="both"/>
        <w:rPr>
          <w:b/>
          <w:u w:val="single"/>
        </w:rPr>
      </w:pPr>
    </w:p>
    <w:p w14:paraId="47B6FC7B" w14:textId="77777777" w:rsidR="00F1652D" w:rsidRDefault="00F1652D" w:rsidP="006776D2">
      <w:pPr>
        <w:spacing w:line="360" w:lineRule="auto"/>
        <w:jc w:val="both"/>
        <w:rPr>
          <w:b/>
          <w:u w:val="single"/>
        </w:rPr>
      </w:pPr>
    </w:p>
    <w:p w14:paraId="04BACC4C" w14:textId="77777777" w:rsidR="00F1652D" w:rsidRDefault="00F1652D" w:rsidP="006776D2">
      <w:pPr>
        <w:spacing w:line="360" w:lineRule="auto"/>
        <w:jc w:val="both"/>
        <w:rPr>
          <w:b/>
          <w:u w:val="single"/>
        </w:rPr>
      </w:pPr>
    </w:p>
    <w:p w14:paraId="57335F2D" w14:textId="77777777" w:rsidR="00F1652D" w:rsidRDefault="00F1652D" w:rsidP="006776D2">
      <w:pPr>
        <w:spacing w:line="360" w:lineRule="auto"/>
        <w:jc w:val="both"/>
        <w:rPr>
          <w:b/>
          <w:u w:val="single"/>
        </w:rPr>
      </w:pPr>
    </w:p>
    <w:p w14:paraId="5BD00510" w14:textId="14CA241F" w:rsidR="004D25C0" w:rsidRDefault="002741EE" w:rsidP="006776D2">
      <w:pPr>
        <w:spacing w:line="360" w:lineRule="auto"/>
        <w:jc w:val="both"/>
        <w:rPr>
          <w:b/>
          <w:u w:val="single"/>
        </w:rPr>
      </w:pPr>
      <w:r w:rsidRPr="006776D2">
        <w:rPr>
          <w:b/>
          <w:u w:val="single"/>
        </w:rPr>
        <w:lastRenderedPageBreak/>
        <w:t>REFERÊNCIAS</w:t>
      </w:r>
      <w:r w:rsidR="00494865" w:rsidRPr="006776D2">
        <w:rPr>
          <w:b/>
          <w:u w:val="single"/>
        </w:rPr>
        <w:t xml:space="preserve"> BIBLIOGRÁFICAS</w:t>
      </w:r>
    </w:p>
    <w:p w14:paraId="5819999F" w14:textId="77777777" w:rsidR="009305A8" w:rsidRDefault="009305A8" w:rsidP="009305A8">
      <w:pPr>
        <w:jc w:val="both"/>
      </w:pPr>
    </w:p>
    <w:p w14:paraId="75710FB1" w14:textId="77777777" w:rsidR="00895044" w:rsidRPr="00895044" w:rsidRDefault="00895044" w:rsidP="009305A8">
      <w:pPr>
        <w:jc w:val="both"/>
        <w:rPr>
          <w:color w:val="000000" w:themeColor="text1"/>
        </w:rPr>
      </w:pPr>
      <w:r w:rsidRPr="00895044">
        <w:rPr>
          <w:color w:val="000000" w:themeColor="text1"/>
        </w:rPr>
        <w:t>ABNT NBR 14724:2011. Trabalhos Acadêmicos. SEBRAE. Maturidade de Processos em Distribuidoras de Autopeças: Diagnóstico Nacional. Brasília: Sebrae, 2022.</w:t>
      </w:r>
    </w:p>
    <w:p w14:paraId="37717514" w14:textId="77777777" w:rsidR="00895044" w:rsidRDefault="00895044" w:rsidP="009305A8">
      <w:pPr>
        <w:jc w:val="both"/>
        <w:rPr>
          <w:rFonts w:ascii="-webkit-standard" w:hAnsi="-webkit-standard"/>
          <w:color w:val="00B050"/>
          <w:sz w:val="18"/>
          <w:szCs w:val="18"/>
        </w:rPr>
      </w:pPr>
    </w:p>
    <w:p w14:paraId="66E37A3B" w14:textId="370AE149" w:rsidR="009305A8" w:rsidRDefault="0007567D" w:rsidP="009305A8">
      <w:pPr>
        <w:jc w:val="both"/>
      </w:pPr>
      <w:r w:rsidRPr="006776D2">
        <w:t>ABNT NBR 14724:2011. Trabalhos Acadêmicos.</w:t>
      </w:r>
    </w:p>
    <w:p w14:paraId="21894740" w14:textId="77777777" w:rsidR="009305A8" w:rsidRDefault="009305A8" w:rsidP="009305A8">
      <w:pPr>
        <w:jc w:val="both"/>
      </w:pPr>
    </w:p>
    <w:p w14:paraId="3FD526CA" w14:textId="77777777" w:rsidR="009305A8" w:rsidRDefault="009305A8" w:rsidP="009305A8">
      <w:pPr>
        <w:pStyle w:val="p1"/>
        <w:spacing w:before="0" w:beforeAutospacing="0" w:after="0" w:afterAutospacing="0"/>
        <w:jc w:val="both"/>
      </w:pPr>
      <w:r>
        <w:t xml:space="preserve">BALDAM, Roque et al. </w:t>
      </w:r>
      <w:r>
        <w:rPr>
          <w:rStyle w:val="s1"/>
          <w:i/>
          <w:iCs/>
        </w:rPr>
        <w:t>Gerenciamento de Processos de Negócio – BPM</w:t>
      </w:r>
      <w:r>
        <w:t>. São Paulo: Érica, 2014.</w:t>
      </w:r>
    </w:p>
    <w:p w14:paraId="6F3DE8CC" w14:textId="77777777" w:rsidR="009305A8" w:rsidRDefault="009305A8" w:rsidP="009305A8">
      <w:pPr>
        <w:pStyle w:val="p1"/>
        <w:spacing w:before="0" w:beforeAutospacing="0" w:after="0" w:afterAutospacing="0"/>
        <w:jc w:val="both"/>
      </w:pPr>
    </w:p>
    <w:p w14:paraId="3518DD03" w14:textId="77777777" w:rsidR="009305A8" w:rsidRDefault="009305A8" w:rsidP="009305A8">
      <w:pPr>
        <w:pStyle w:val="p1"/>
        <w:spacing w:before="0" w:beforeAutospacing="0" w:after="0" w:afterAutospacing="0"/>
        <w:jc w:val="both"/>
      </w:pPr>
      <w:r>
        <w:t xml:space="preserve">CASTRO, Marcela Souto; BARCAUI, André Baptista. </w:t>
      </w:r>
      <w:r>
        <w:rPr>
          <w:rStyle w:val="s1"/>
          <w:i/>
          <w:iCs/>
        </w:rPr>
        <w:t>Métodos ágeis</w:t>
      </w:r>
      <w:r>
        <w:t>. Rio de Janeiro: FGV, 2023.</w:t>
      </w:r>
    </w:p>
    <w:p w14:paraId="15E37C28" w14:textId="77777777" w:rsidR="009305A8" w:rsidRDefault="009305A8" w:rsidP="009305A8">
      <w:pPr>
        <w:pStyle w:val="p1"/>
        <w:spacing w:before="0" w:beforeAutospacing="0" w:after="0" w:afterAutospacing="0"/>
        <w:jc w:val="both"/>
      </w:pPr>
    </w:p>
    <w:p w14:paraId="531EC99F" w14:textId="77777777" w:rsidR="009305A8" w:rsidRDefault="009305A8" w:rsidP="009305A8">
      <w:pPr>
        <w:pStyle w:val="p1"/>
        <w:spacing w:before="0" w:beforeAutospacing="0" w:after="0" w:afterAutospacing="0"/>
        <w:jc w:val="both"/>
      </w:pPr>
      <w:r>
        <w:t xml:space="preserve">CASTRO, R. M. </w:t>
      </w:r>
      <w:r>
        <w:rPr>
          <w:rStyle w:val="s1"/>
          <w:i/>
          <w:iCs/>
        </w:rPr>
        <w:t>Gestão de Conflitos e Comunicação Organizacional: Uma Abordagem Interfuncional</w:t>
      </w:r>
      <w:r>
        <w:t>. 2. ed. São Paulo: Atlas, 2023.</w:t>
      </w:r>
    </w:p>
    <w:p w14:paraId="5F29B05A" w14:textId="77777777" w:rsidR="009305A8" w:rsidRDefault="009305A8" w:rsidP="009305A8">
      <w:pPr>
        <w:pStyle w:val="p1"/>
        <w:spacing w:before="0" w:beforeAutospacing="0" w:after="0" w:afterAutospacing="0"/>
        <w:jc w:val="both"/>
      </w:pPr>
    </w:p>
    <w:p w14:paraId="5D5F537F" w14:textId="77777777" w:rsidR="009305A8" w:rsidRDefault="009305A8" w:rsidP="009305A8">
      <w:pPr>
        <w:pStyle w:val="p1"/>
        <w:spacing w:before="0" w:beforeAutospacing="0" w:after="0" w:afterAutospacing="0"/>
        <w:jc w:val="both"/>
      </w:pPr>
      <w:r>
        <w:t xml:space="preserve">ERDOS, G.; GONÇALVES, M. A. </w:t>
      </w:r>
      <w:r>
        <w:rPr>
          <w:rStyle w:val="s1"/>
          <w:i/>
          <w:iCs/>
        </w:rPr>
        <w:t>Processo Decisório e Racionalidade nas Organizações</w:t>
      </w:r>
      <w:r>
        <w:t>. Rio de Janeiro: FGV Management, 2023.</w:t>
      </w:r>
    </w:p>
    <w:p w14:paraId="2D131112" w14:textId="77777777" w:rsidR="009305A8" w:rsidRDefault="009305A8" w:rsidP="009305A8">
      <w:pPr>
        <w:pStyle w:val="p1"/>
        <w:spacing w:before="0" w:beforeAutospacing="0" w:after="0" w:afterAutospacing="0"/>
        <w:jc w:val="both"/>
      </w:pPr>
    </w:p>
    <w:p w14:paraId="4F82A286" w14:textId="77777777" w:rsidR="009305A8" w:rsidRDefault="009305A8" w:rsidP="009305A8">
      <w:pPr>
        <w:pStyle w:val="p1"/>
        <w:spacing w:before="0" w:beforeAutospacing="0" w:after="0" w:afterAutospacing="0"/>
        <w:jc w:val="both"/>
      </w:pPr>
      <w:r>
        <w:t xml:space="preserve">MANCEBO, Rafael Cuba. </w:t>
      </w:r>
      <w:r>
        <w:rPr>
          <w:rStyle w:val="s1"/>
          <w:i/>
          <w:iCs/>
        </w:rPr>
        <w:t>Empreendedorismo e gestão da inovação</w:t>
      </w:r>
      <w:r>
        <w:t>. Rio de Janeiro: FGV, 2024.</w:t>
      </w:r>
    </w:p>
    <w:p w14:paraId="61A1D75A" w14:textId="77777777" w:rsidR="009305A8" w:rsidRDefault="009305A8" w:rsidP="009305A8">
      <w:pPr>
        <w:pStyle w:val="p1"/>
        <w:spacing w:before="0" w:beforeAutospacing="0" w:after="0" w:afterAutospacing="0"/>
        <w:jc w:val="both"/>
      </w:pPr>
    </w:p>
    <w:p w14:paraId="18CF8E62" w14:textId="77777777" w:rsidR="009305A8" w:rsidRDefault="009305A8" w:rsidP="009305A8">
      <w:pPr>
        <w:pStyle w:val="p1"/>
        <w:spacing w:before="0" w:beforeAutospacing="0" w:after="0" w:afterAutospacing="0"/>
        <w:jc w:val="both"/>
      </w:pPr>
      <w:r>
        <w:t xml:space="preserve">MANCEBO, R. </w:t>
      </w:r>
      <w:r>
        <w:rPr>
          <w:rStyle w:val="s1"/>
          <w:i/>
          <w:iCs/>
        </w:rPr>
        <w:t>Inovação de Processos: Estratégias para Eficiência Operacional e Geração de Valor</w:t>
      </w:r>
      <w:r>
        <w:t>. Curitiba: Appris, 2024.</w:t>
      </w:r>
    </w:p>
    <w:p w14:paraId="6D9614A6" w14:textId="77777777" w:rsidR="009305A8" w:rsidRDefault="009305A8" w:rsidP="009305A8">
      <w:pPr>
        <w:pStyle w:val="p1"/>
        <w:spacing w:before="0" w:beforeAutospacing="0" w:after="0" w:afterAutospacing="0"/>
        <w:jc w:val="both"/>
      </w:pPr>
    </w:p>
    <w:p w14:paraId="31A31659" w14:textId="77777777" w:rsidR="009305A8" w:rsidRDefault="009305A8" w:rsidP="009305A8">
      <w:pPr>
        <w:pStyle w:val="p1"/>
        <w:spacing w:before="0" w:beforeAutospacing="0" w:after="0" w:afterAutospacing="0"/>
        <w:jc w:val="both"/>
      </w:pPr>
      <w:r>
        <w:t xml:space="preserve">MAZZALI, Rubens; ERCOLIN, Carlos Alberto. </w:t>
      </w:r>
      <w:r>
        <w:rPr>
          <w:rStyle w:val="s1"/>
          <w:i/>
          <w:iCs/>
        </w:rPr>
        <w:t>Governança corporativa</w:t>
      </w:r>
      <w:r>
        <w:t>. Rio de Janeiro: FGV, 2024.</w:t>
      </w:r>
    </w:p>
    <w:p w14:paraId="589D1957" w14:textId="77777777" w:rsidR="009305A8" w:rsidRDefault="009305A8" w:rsidP="009305A8">
      <w:pPr>
        <w:pStyle w:val="p1"/>
        <w:spacing w:before="0" w:beforeAutospacing="0" w:after="0" w:afterAutospacing="0"/>
        <w:jc w:val="both"/>
      </w:pPr>
    </w:p>
    <w:p w14:paraId="1DE2039C" w14:textId="77777777" w:rsidR="009305A8" w:rsidRDefault="009305A8" w:rsidP="009305A8">
      <w:pPr>
        <w:pStyle w:val="p1"/>
        <w:spacing w:before="0" w:beforeAutospacing="0" w:after="0" w:afterAutospacing="0"/>
        <w:jc w:val="both"/>
      </w:pPr>
      <w:r>
        <w:t xml:space="preserve">MAZZALI, L.; ERCOLIN, C. A. </w:t>
      </w:r>
      <w:r>
        <w:rPr>
          <w:rStyle w:val="s1"/>
          <w:i/>
          <w:iCs/>
        </w:rPr>
        <w:t>Governança Corporativa e Gestão de Riscos: Fundamentos e Práticas Contemporâneas</w:t>
      </w:r>
      <w:r>
        <w:t>. São Paulo: Pearson Education do Brasil, 2024.</w:t>
      </w:r>
    </w:p>
    <w:p w14:paraId="02B14BD2" w14:textId="77777777" w:rsidR="009305A8" w:rsidRDefault="009305A8" w:rsidP="009305A8">
      <w:pPr>
        <w:pStyle w:val="p1"/>
        <w:spacing w:before="0" w:beforeAutospacing="0" w:after="0" w:afterAutospacing="0"/>
        <w:jc w:val="both"/>
      </w:pPr>
    </w:p>
    <w:p w14:paraId="66B66A17" w14:textId="77777777" w:rsidR="009305A8" w:rsidRDefault="009305A8" w:rsidP="009305A8">
      <w:pPr>
        <w:pStyle w:val="p1"/>
        <w:spacing w:before="0" w:beforeAutospacing="0" w:after="0" w:afterAutospacing="0"/>
        <w:jc w:val="both"/>
      </w:pPr>
      <w:r>
        <w:t xml:space="preserve">PALACIOS, F.; TERENZZO, M. </w:t>
      </w:r>
      <w:r>
        <w:rPr>
          <w:rStyle w:val="s1"/>
          <w:i/>
          <w:iCs/>
        </w:rPr>
        <w:t>O guia completo do storytelling</w:t>
      </w:r>
      <w:r>
        <w:t>. Rio de Janeiro: Alta Books Editora, 2016.</w:t>
      </w:r>
    </w:p>
    <w:p w14:paraId="7F10D40A" w14:textId="77777777" w:rsidR="009305A8" w:rsidRDefault="009305A8" w:rsidP="009305A8">
      <w:pPr>
        <w:pStyle w:val="p1"/>
        <w:spacing w:before="0" w:beforeAutospacing="0" w:after="0" w:afterAutospacing="0"/>
        <w:jc w:val="both"/>
      </w:pPr>
    </w:p>
    <w:p w14:paraId="43A372C0" w14:textId="77777777" w:rsidR="009305A8" w:rsidRDefault="009305A8" w:rsidP="009305A8">
      <w:pPr>
        <w:pStyle w:val="p1"/>
        <w:spacing w:before="0" w:beforeAutospacing="0" w:after="0" w:afterAutospacing="0"/>
        <w:jc w:val="both"/>
      </w:pPr>
      <w:r>
        <w:t xml:space="preserve">ROBBINS, S.; JUDGE, T.; SOBRAL, F. </w:t>
      </w:r>
      <w:r>
        <w:rPr>
          <w:rStyle w:val="s1"/>
          <w:i/>
          <w:iCs/>
        </w:rPr>
        <w:t>Comportamento organizacional: teoria e prática no contexto brasileiro</w:t>
      </w:r>
      <w:r>
        <w:t>. 14. ed. São Paulo: Pearson Prentice Hall, 2010.</w:t>
      </w:r>
    </w:p>
    <w:p w14:paraId="707617F9" w14:textId="77777777" w:rsidR="009305A8" w:rsidRDefault="009305A8" w:rsidP="009305A8">
      <w:pPr>
        <w:pStyle w:val="p1"/>
        <w:spacing w:before="0" w:beforeAutospacing="0" w:after="0" w:afterAutospacing="0"/>
        <w:jc w:val="both"/>
      </w:pPr>
    </w:p>
    <w:p w14:paraId="7D829EB1" w14:textId="77777777" w:rsidR="009305A8" w:rsidRDefault="009305A8" w:rsidP="009305A8">
      <w:pPr>
        <w:pStyle w:val="p1"/>
        <w:spacing w:before="0" w:beforeAutospacing="0" w:after="0" w:afterAutospacing="0"/>
        <w:jc w:val="both"/>
      </w:pPr>
      <w:r>
        <w:t xml:space="preserve">RODRIGUES, J. N. </w:t>
      </w:r>
      <w:r>
        <w:rPr>
          <w:rStyle w:val="s1"/>
          <w:i/>
          <w:iCs/>
        </w:rPr>
        <w:t>Estratégia e Competitividade: O Alinhamento entre Processos e Valor</w:t>
      </w:r>
      <w:r>
        <w:t>. 3. ed. Rio de Janeiro: FGV Editora, 2023.</w:t>
      </w:r>
    </w:p>
    <w:p w14:paraId="170EFA71" w14:textId="77777777" w:rsidR="009305A8" w:rsidRDefault="009305A8" w:rsidP="009305A8">
      <w:pPr>
        <w:pStyle w:val="p1"/>
        <w:spacing w:before="0" w:beforeAutospacing="0" w:after="0" w:afterAutospacing="0"/>
        <w:jc w:val="both"/>
      </w:pPr>
    </w:p>
    <w:p w14:paraId="34AA8A8E" w14:textId="77777777" w:rsidR="009305A8" w:rsidRDefault="009305A8" w:rsidP="009305A8">
      <w:pPr>
        <w:pStyle w:val="p1"/>
        <w:spacing w:before="0" w:beforeAutospacing="0" w:after="0" w:afterAutospacing="0"/>
        <w:jc w:val="both"/>
      </w:pPr>
      <w:r>
        <w:t xml:space="preserve">RODRIGUES, Murilo Ramos Alambert. </w:t>
      </w:r>
      <w:r>
        <w:rPr>
          <w:rStyle w:val="s1"/>
          <w:i/>
          <w:iCs/>
        </w:rPr>
        <w:t>Estratégia corporativa e de negócios</w:t>
      </w:r>
      <w:r>
        <w:t>. Rio de Janeiro: FGV, 2023.</w:t>
      </w:r>
    </w:p>
    <w:p w14:paraId="0D924AB2" w14:textId="77777777" w:rsidR="009305A8" w:rsidRDefault="009305A8" w:rsidP="009305A8">
      <w:pPr>
        <w:pStyle w:val="p1"/>
        <w:spacing w:before="0" w:beforeAutospacing="0" w:after="0" w:afterAutospacing="0"/>
        <w:jc w:val="both"/>
      </w:pPr>
    </w:p>
    <w:p w14:paraId="404851BA" w14:textId="77777777" w:rsidR="009305A8" w:rsidRDefault="009305A8" w:rsidP="009305A8">
      <w:pPr>
        <w:pStyle w:val="p1"/>
        <w:spacing w:before="0" w:beforeAutospacing="0" w:after="0" w:afterAutospacing="0"/>
        <w:jc w:val="both"/>
      </w:pPr>
      <w:r>
        <w:t xml:space="preserve">SANTOS, Aline Regina dos; COSTA, João Ítalo Pacheco; BURGER, Fabrício et al. </w:t>
      </w:r>
      <w:r>
        <w:rPr>
          <w:rStyle w:val="s1"/>
          <w:i/>
          <w:iCs/>
        </w:rPr>
        <w:t>Produção acadêmica sobre experiências em serviços: uma revisão sistemática da literatura</w:t>
      </w:r>
      <w:r>
        <w:t>. FACES Journal, Belo Horizonte, v. 17, n. 2, p. 94-110, 2018.</w:t>
      </w:r>
    </w:p>
    <w:p w14:paraId="317415DA" w14:textId="77777777" w:rsidR="009305A8" w:rsidRDefault="009305A8" w:rsidP="009305A8">
      <w:pPr>
        <w:pStyle w:val="p2"/>
        <w:spacing w:before="0" w:beforeAutospacing="0" w:after="0" w:afterAutospacing="0"/>
        <w:jc w:val="both"/>
      </w:pPr>
    </w:p>
    <w:p w14:paraId="4D771866" w14:textId="77777777" w:rsidR="009305A8" w:rsidRDefault="009305A8" w:rsidP="009305A8">
      <w:pPr>
        <w:pStyle w:val="p2"/>
        <w:spacing w:before="0" w:beforeAutospacing="0" w:after="0" w:afterAutospacing="0"/>
        <w:jc w:val="both"/>
      </w:pPr>
      <w:r>
        <w:t xml:space="preserve">SANTOS, L. et al. </w:t>
      </w:r>
      <w:r>
        <w:rPr>
          <w:rStyle w:val="s1"/>
          <w:i/>
          <w:iCs/>
        </w:rPr>
        <w:t>Gestão de Serviços e Experiência do Cliente: Teoria e Prática</w:t>
      </w:r>
      <w:r>
        <w:t>. Porto Alegre: SAGAH, 2018.</w:t>
      </w:r>
    </w:p>
    <w:p w14:paraId="6A837B04" w14:textId="6CEFD07A" w:rsidR="00077F91" w:rsidRDefault="00077F91" w:rsidP="00077F91">
      <w:pPr>
        <w:spacing w:line="360" w:lineRule="auto"/>
        <w:jc w:val="both"/>
        <w:rPr>
          <w:color w:val="000000" w:themeColor="text1"/>
        </w:rPr>
      </w:pPr>
    </w:p>
    <w:p w14:paraId="47021974" w14:textId="2DAF0315" w:rsidR="00B60740" w:rsidRDefault="00B60740" w:rsidP="00B60740">
      <w:pPr>
        <w:spacing w:line="360" w:lineRule="auto"/>
        <w:jc w:val="center"/>
        <w:rPr>
          <w:b/>
        </w:rPr>
      </w:pPr>
      <w:r w:rsidRPr="00BB07D8">
        <w:rPr>
          <w:b/>
        </w:rPr>
        <w:lastRenderedPageBreak/>
        <w:t>A</w:t>
      </w:r>
      <w:r>
        <w:rPr>
          <w:b/>
        </w:rPr>
        <w:t>NEXOS</w:t>
      </w:r>
    </w:p>
    <w:p w14:paraId="60BD313E" w14:textId="77777777" w:rsidR="00B60740" w:rsidRDefault="00B60740" w:rsidP="00B60740">
      <w:pPr>
        <w:spacing w:line="360" w:lineRule="auto"/>
        <w:jc w:val="center"/>
        <w:rPr>
          <w:b/>
        </w:rPr>
      </w:pPr>
    </w:p>
    <w:p w14:paraId="6031100F" w14:textId="77777777" w:rsidR="00B60740" w:rsidRDefault="00B60740" w:rsidP="00D9676A">
      <w:pPr>
        <w:numPr>
          <w:ilvl w:val="0"/>
          <w:numId w:val="31"/>
        </w:numPr>
        <w:spacing w:line="360" w:lineRule="auto"/>
        <w:ind w:left="0" w:firstLine="680"/>
        <w:jc w:val="both"/>
        <w:outlineLvl w:val="0"/>
      </w:pPr>
      <w:r>
        <w:t>Formulário de garantia preenchido (exemplo real)</w:t>
      </w:r>
    </w:p>
    <w:p w14:paraId="5541E6BD" w14:textId="77777777" w:rsidR="00B60740" w:rsidRDefault="00B60740" w:rsidP="00D9676A">
      <w:pPr>
        <w:numPr>
          <w:ilvl w:val="0"/>
          <w:numId w:val="31"/>
        </w:numPr>
        <w:spacing w:line="360" w:lineRule="auto"/>
        <w:ind w:left="0" w:firstLine="680"/>
        <w:jc w:val="both"/>
        <w:outlineLvl w:val="0"/>
      </w:pPr>
      <w:r>
        <w:t>E-mails de comunicação com cliente/fornecedor</w:t>
      </w:r>
    </w:p>
    <w:p w14:paraId="5C3DD1F3" w14:textId="77777777" w:rsidR="00B60740" w:rsidRDefault="00B60740" w:rsidP="00D9676A">
      <w:pPr>
        <w:numPr>
          <w:ilvl w:val="0"/>
          <w:numId w:val="31"/>
        </w:numPr>
        <w:spacing w:line="360" w:lineRule="auto"/>
        <w:ind w:left="0" w:firstLine="680"/>
        <w:jc w:val="both"/>
        <w:outlineLvl w:val="0"/>
      </w:pPr>
      <w:r>
        <w:t>Nota fiscal de remessa de garantia</w:t>
      </w:r>
    </w:p>
    <w:p w14:paraId="4AAC49B1" w14:textId="77777777" w:rsidR="00B60740" w:rsidRDefault="00B60740" w:rsidP="00D9676A">
      <w:pPr>
        <w:numPr>
          <w:ilvl w:val="0"/>
          <w:numId w:val="31"/>
        </w:numPr>
        <w:spacing w:line="360" w:lineRule="auto"/>
        <w:ind w:left="0" w:firstLine="680"/>
        <w:jc w:val="both"/>
        <w:outlineLvl w:val="0"/>
      </w:pPr>
      <w:r>
        <w:t>Documento de devolução / não conformidade</w:t>
      </w:r>
    </w:p>
    <w:p w14:paraId="6DD71BB4" w14:textId="77777777" w:rsidR="00B60740" w:rsidRDefault="00B60740" w:rsidP="00B60740">
      <w:pPr>
        <w:spacing w:line="360" w:lineRule="auto"/>
        <w:jc w:val="center"/>
        <w:rPr>
          <w:b/>
        </w:rPr>
      </w:pPr>
    </w:p>
    <w:p w14:paraId="12D213A7" w14:textId="77777777" w:rsidR="00B60740" w:rsidRDefault="00B60740" w:rsidP="006776D2">
      <w:pPr>
        <w:spacing w:line="360" w:lineRule="auto"/>
        <w:jc w:val="center"/>
        <w:rPr>
          <w:b/>
        </w:rPr>
      </w:pPr>
    </w:p>
    <w:p w14:paraId="2D18EBB8" w14:textId="77777777" w:rsidR="00D9676A" w:rsidRDefault="00D9676A" w:rsidP="006776D2">
      <w:pPr>
        <w:spacing w:line="360" w:lineRule="auto"/>
        <w:jc w:val="center"/>
        <w:rPr>
          <w:b/>
        </w:rPr>
      </w:pPr>
    </w:p>
    <w:p w14:paraId="32061568" w14:textId="77777777" w:rsidR="00D9676A" w:rsidRDefault="00D9676A" w:rsidP="006776D2">
      <w:pPr>
        <w:spacing w:line="360" w:lineRule="auto"/>
        <w:jc w:val="center"/>
        <w:rPr>
          <w:b/>
        </w:rPr>
      </w:pPr>
    </w:p>
    <w:p w14:paraId="196BD5C5" w14:textId="77777777" w:rsidR="00D9676A" w:rsidRDefault="00D9676A" w:rsidP="006776D2">
      <w:pPr>
        <w:spacing w:line="360" w:lineRule="auto"/>
        <w:jc w:val="center"/>
        <w:rPr>
          <w:b/>
        </w:rPr>
      </w:pPr>
    </w:p>
    <w:p w14:paraId="39E07404" w14:textId="77777777" w:rsidR="00D9676A" w:rsidRDefault="00D9676A" w:rsidP="006776D2">
      <w:pPr>
        <w:spacing w:line="360" w:lineRule="auto"/>
        <w:jc w:val="center"/>
        <w:rPr>
          <w:b/>
        </w:rPr>
      </w:pPr>
    </w:p>
    <w:p w14:paraId="1E84C599" w14:textId="77777777" w:rsidR="00D9676A" w:rsidRDefault="00D9676A" w:rsidP="006776D2">
      <w:pPr>
        <w:spacing w:line="360" w:lineRule="auto"/>
        <w:jc w:val="center"/>
        <w:rPr>
          <w:b/>
        </w:rPr>
      </w:pPr>
    </w:p>
    <w:p w14:paraId="3773BCAC" w14:textId="77777777" w:rsidR="00D9676A" w:rsidRDefault="00D9676A" w:rsidP="006776D2">
      <w:pPr>
        <w:spacing w:line="360" w:lineRule="auto"/>
        <w:jc w:val="center"/>
        <w:rPr>
          <w:b/>
        </w:rPr>
      </w:pPr>
    </w:p>
    <w:p w14:paraId="75242B75" w14:textId="77777777" w:rsidR="00D9676A" w:rsidRDefault="00D9676A" w:rsidP="006776D2">
      <w:pPr>
        <w:spacing w:line="360" w:lineRule="auto"/>
        <w:jc w:val="center"/>
        <w:rPr>
          <w:b/>
        </w:rPr>
      </w:pPr>
    </w:p>
    <w:p w14:paraId="3E0D2E17" w14:textId="77777777" w:rsidR="00D9676A" w:rsidRDefault="00D9676A" w:rsidP="006776D2">
      <w:pPr>
        <w:spacing w:line="360" w:lineRule="auto"/>
        <w:jc w:val="center"/>
        <w:rPr>
          <w:b/>
        </w:rPr>
      </w:pPr>
    </w:p>
    <w:p w14:paraId="1F523874" w14:textId="77777777" w:rsidR="00D9676A" w:rsidRDefault="00D9676A" w:rsidP="006776D2">
      <w:pPr>
        <w:spacing w:line="360" w:lineRule="auto"/>
        <w:jc w:val="center"/>
        <w:rPr>
          <w:b/>
        </w:rPr>
      </w:pPr>
    </w:p>
    <w:p w14:paraId="7FD0EFA9" w14:textId="77777777" w:rsidR="00D9676A" w:rsidRDefault="00D9676A" w:rsidP="006776D2">
      <w:pPr>
        <w:spacing w:line="360" w:lineRule="auto"/>
        <w:jc w:val="center"/>
        <w:rPr>
          <w:b/>
        </w:rPr>
      </w:pPr>
    </w:p>
    <w:p w14:paraId="14E92CDE" w14:textId="77777777" w:rsidR="00D9676A" w:rsidRDefault="00D9676A" w:rsidP="006776D2">
      <w:pPr>
        <w:spacing w:line="360" w:lineRule="auto"/>
        <w:jc w:val="center"/>
        <w:rPr>
          <w:b/>
        </w:rPr>
      </w:pPr>
    </w:p>
    <w:p w14:paraId="35F87533" w14:textId="77777777" w:rsidR="00D9676A" w:rsidRDefault="00D9676A" w:rsidP="006776D2">
      <w:pPr>
        <w:spacing w:line="360" w:lineRule="auto"/>
        <w:jc w:val="center"/>
        <w:rPr>
          <w:b/>
        </w:rPr>
      </w:pPr>
    </w:p>
    <w:p w14:paraId="1203D55F" w14:textId="77777777" w:rsidR="00D9676A" w:rsidRDefault="00D9676A" w:rsidP="006776D2">
      <w:pPr>
        <w:spacing w:line="360" w:lineRule="auto"/>
        <w:jc w:val="center"/>
        <w:rPr>
          <w:b/>
        </w:rPr>
      </w:pPr>
    </w:p>
    <w:p w14:paraId="599E95BA" w14:textId="77777777" w:rsidR="00D9676A" w:rsidRDefault="00D9676A" w:rsidP="006776D2">
      <w:pPr>
        <w:spacing w:line="360" w:lineRule="auto"/>
        <w:jc w:val="center"/>
        <w:rPr>
          <w:b/>
        </w:rPr>
      </w:pPr>
    </w:p>
    <w:p w14:paraId="1FED6AD0" w14:textId="77777777" w:rsidR="00D9676A" w:rsidRDefault="00D9676A" w:rsidP="006776D2">
      <w:pPr>
        <w:spacing w:line="360" w:lineRule="auto"/>
        <w:jc w:val="center"/>
        <w:rPr>
          <w:b/>
        </w:rPr>
      </w:pPr>
    </w:p>
    <w:p w14:paraId="6C71E66A" w14:textId="77777777" w:rsidR="00D9676A" w:rsidRDefault="00D9676A" w:rsidP="006776D2">
      <w:pPr>
        <w:spacing w:line="360" w:lineRule="auto"/>
        <w:jc w:val="center"/>
        <w:rPr>
          <w:b/>
        </w:rPr>
      </w:pPr>
    </w:p>
    <w:p w14:paraId="1131ED1D" w14:textId="77777777" w:rsidR="00D9676A" w:rsidRDefault="00D9676A" w:rsidP="006776D2">
      <w:pPr>
        <w:spacing w:line="360" w:lineRule="auto"/>
        <w:jc w:val="center"/>
        <w:rPr>
          <w:b/>
        </w:rPr>
      </w:pPr>
    </w:p>
    <w:p w14:paraId="27D0CEA7" w14:textId="77777777" w:rsidR="00D9676A" w:rsidRDefault="00D9676A" w:rsidP="006776D2">
      <w:pPr>
        <w:spacing w:line="360" w:lineRule="auto"/>
        <w:jc w:val="center"/>
        <w:rPr>
          <w:b/>
        </w:rPr>
      </w:pPr>
    </w:p>
    <w:p w14:paraId="2EE087D0" w14:textId="77777777" w:rsidR="00D9676A" w:rsidRDefault="00D9676A" w:rsidP="006776D2">
      <w:pPr>
        <w:spacing w:line="360" w:lineRule="auto"/>
        <w:jc w:val="center"/>
        <w:rPr>
          <w:b/>
        </w:rPr>
      </w:pPr>
    </w:p>
    <w:p w14:paraId="4B68CCA3" w14:textId="77777777" w:rsidR="00D9676A" w:rsidRDefault="00D9676A" w:rsidP="006776D2">
      <w:pPr>
        <w:spacing w:line="360" w:lineRule="auto"/>
        <w:jc w:val="center"/>
        <w:rPr>
          <w:b/>
        </w:rPr>
      </w:pPr>
    </w:p>
    <w:p w14:paraId="474A2A4B" w14:textId="77777777" w:rsidR="00D9676A" w:rsidRDefault="00D9676A" w:rsidP="006776D2">
      <w:pPr>
        <w:spacing w:line="360" w:lineRule="auto"/>
        <w:jc w:val="center"/>
        <w:rPr>
          <w:b/>
        </w:rPr>
      </w:pPr>
    </w:p>
    <w:p w14:paraId="16EA6D7E" w14:textId="77777777" w:rsidR="00D9676A" w:rsidRDefault="00D9676A" w:rsidP="006776D2">
      <w:pPr>
        <w:spacing w:line="360" w:lineRule="auto"/>
        <w:jc w:val="center"/>
        <w:rPr>
          <w:b/>
        </w:rPr>
      </w:pPr>
    </w:p>
    <w:p w14:paraId="0D2FC826" w14:textId="77777777" w:rsidR="00D9676A" w:rsidRPr="00BB07D8" w:rsidRDefault="00D9676A" w:rsidP="006776D2">
      <w:pPr>
        <w:spacing w:line="360" w:lineRule="auto"/>
        <w:jc w:val="center"/>
        <w:rPr>
          <w:b/>
        </w:rPr>
      </w:pPr>
    </w:p>
    <w:tbl>
      <w:tblPr>
        <w:tblW w:w="4967" w:type="pct"/>
        <w:tblCellMar>
          <w:left w:w="70" w:type="dxa"/>
          <w:right w:w="70" w:type="dxa"/>
        </w:tblCellMar>
        <w:tblLook w:val="0000" w:firstRow="0" w:lastRow="0" w:firstColumn="0" w:lastColumn="0" w:noHBand="0" w:noVBand="0"/>
      </w:tblPr>
      <w:tblGrid>
        <w:gridCol w:w="1850"/>
        <w:gridCol w:w="2954"/>
        <w:gridCol w:w="2743"/>
        <w:gridCol w:w="1465"/>
      </w:tblGrid>
      <w:tr w:rsidR="008C55C6" w14:paraId="3526E964" w14:textId="77777777" w:rsidTr="004E65EF">
        <w:trPr>
          <w:cantSplit/>
          <w:trHeight w:val="573"/>
        </w:trPr>
        <w:tc>
          <w:tcPr>
            <w:tcW w:w="789" w:type="pct"/>
            <w:tcBorders>
              <w:bottom w:val="single" w:sz="12" w:space="0" w:color="auto"/>
            </w:tcBorders>
          </w:tcPr>
          <w:p w14:paraId="70BEBE7B" w14:textId="77777777" w:rsidR="008C55C6" w:rsidRDefault="008C55C6" w:rsidP="004E65EF">
            <w:pPr>
              <w:pStyle w:val="Ttulo3"/>
              <w:rPr>
                <w:rFonts w:ascii="Tahoma" w:hAnsi="Tahoma"/>
                <w:sz w:val="14"/>
                <w:szCs w:val="14"/>
              </w:rPr>
            </w:pPr>
            <w:r>
              <w:rPr>
                <w:rFonts w:ascii="Tahoma" w:hAnsi="Tahoma"/>
                <w:sz w:val="14"/>
                <w:szCs w:val="14"/>
              </w:rPr>
              <w:lastRenderedPageBreak/>
              <w:t xml:space="preserve">   </w:t>
            </w:r>
            <w:r>
              <w:rPr>
                <w:rFonts w:ascii="Tahoma" w:hAnsi="Tahoma"/>
                <w:noProof/>
                <w:sz w:val="14"/>
                <w:szCs w:val="14"/>
              </w:rPr>
              <w:drawing>
                <wp:inline distT="0" distB="0" distL="0" distR="0" wp14:anchorId="3C605311" wp14:editId="565F933C">
                  <wp:extent cx="1082040" cy="311087"/>
                  <wp:effectExtent l="0" t="0" r="3810" b="0"/>
                  <wp:docPr id="114355709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8861" name="Imagem 247288861"/>
                          <pic:cNvPicPr/>
                        </pic:nvPicPr>
                        <pic:blipFill>
                          <a:blip r:embed="rId13">
                            <a:extLst>
                              <a:ext uri="{28A0092B-C50C-407E-A947-70E740481C1C}">
                                <a14:useLocalDpi xmlns:a14="http://schemas.microsoft.com/office/drawing/2010/main" val="0"/>
                              </a:ext>
                            </a:extLst>
                          </a:blip>
                          <a:stretch>
                            <a:fillRect/>
                          </a:stretch>
                        </pic:blipFill>
                        <pic:spPr>
                          <a:xfrm>
                            <a:off x="0" y="0"/>
                            <a:ext cx="1093543" cy="314394"/>
                          </a:xfrm>
                          <a:prstGeom prst="rect">
                            <a:avLst/>
                          </a:prstGeom>
                        </pic:spPr>
                      </pic:pic>
                    </a:graphicData>
                  </a:graphic>
                </wp:inline>
              </w:drawing>
            </w:r>
            <w:r>
              <w:rPr>
                <w:rFonts w:ascii="Tahoma" w:hAnsi="Tahoma"/>
                <w:sz w:val="14"/>
                <w:szCs w:val="14"/>
              </w:rPr>
              <w:t xml:space="preserve"> </w:t>
            </w:r>
          </w:p>
          <w:p w14:paraId="609E57D0" w14:textId="77777777" w:rsidR="008C55C6" w:rsidRDefault="008C55C6" w:rsidP="004E65EF">
            <w:pPr>
              <w:pStyle w:val="Ttulo3"/>
              <w:rPr>
                <w:rFonts w:ascii="Tahoma" w:hAnsi="Tahoma"/>
                <w:sz w:val="14"/>
                <w:szCs w:val="14"/>
              </w:rPr>
            </w:pPr>
            <w:r>
              <w:rPr>
                <w:rFonts w:ascii="Tahoma" w:hAnsi="Tahoma"/>
                <w:sz w:val="14"/>
                <w:szCs w:val="14"/>
              </w:rPr>
              <w:t xml:space="preserve"> </w:t>
            </w:r>
          </w:p>
          <w:p w14:paraId="359BAC64" w14:textId="77777777" w:rsidR="008C55C6" w:rsidRPr="000B65DA" w:rsidRDefault="008C55C6" w:rsidP="004E65EF">
            <w:pPr>
              <w:pStyle w:val="Ttulo3"/>
              <w:rPr>
                <w:rFonts w:ascii="Tahoma" w:hAnsi="Tahoma"/>
                <w:sz w:val="8"/>
                <w:szCs w:val="8"/>
              </w:rPr>
            </w:pPr>
          </w:p>
          <w:p w14:paraId="30314C66" w14:textId="77777777" w:rsidR="008C55C6" w:rsidRPr="0027770C" w:rsidRDefault="008C55C6" w:rsidP="004E65EF">
            <w:pPr>
              <w:pStyle w:val="Ttulo3"/>
              <w:rPr>
                <w:rFonts w:ascii="Tahoma" w:hAnsi="Tahoma"/>
                <w:sz w:val="14"/>
                <w:szCs w:val="14"/>
              </w:rPr>
            </w:pPr>
          </w:p>
        </w:tc>
        <w:tc>
          <w:tcPr>
            <w:tcW w:w="3319" w:type="pct"/>
            <w:gridSpan w:val="2"/>
            <w:tcBorders>
              <w:bottom w:val="single" w:sz="12" w:space="0" w:color="auto"/>
            </w:tcBorders>
          </w:tcPr>
          <w:p w14:paraId="6E4CB740" w14:textId="77777777" w:rsidR="008C55C6" w:rsidRPr="003E26EF" w:rsidRDefault="008C55C6" w:rsidP="004E65EF">
            <w:pPr>
              <w:pStyle w:val="Ttulo3"/>
              <w:tabs>
                <w:tab w:val="left" w:pos="1976"/>
                <w:tab w:val="center" w:pos="6603"/>
              </w:tabs>
              <w:spacing w:before="120"/>
              <w:jc w:val="center"/>
              <w:rPr>
                <w:rFonts w:ascii="Arial Black" w:hAnsi="Arial Black"/>
              </w:rPr>
            </w:pPr>
            <w:r w:rsidRPr="003E26EF">
              <w:rPr>
                <w:rFonts w:ascii="Arial Black" w:hAnsi="Arial Black"/>
              </w:rPr>
              <w:t>FORMULÁRIO ATENDIMENTO GARANTIAS</w:t>
            </w:r>
          </w:p>
          <w:p w14:paraId="101EF60F" w14:textId="77777777" w:rsidR="008C55C6" w:rsidRPr="00485671" w:rsidRDefault="008C55C6" w:rsidP="004E65EF">
            <w:pPr>
              <w:jc w:val="center"/>
            </w:pPr>
            <w:r>
              <w:rPr>
                <w:rFonts w:ascii="Arial Black" w:hAnsi="Arial Black"/>
              </w:rPr>
              <w:t>Sistema de Garantias</w:t>
            </w:r>
          </w:p>
        </w:tc>
        <w:tc>
          <w:tcPr>
            <w:tcW w:w="892" w:type="pct"/>
            <w:tcBorders>
              <w:bottom w:val="single" w:sz="12" w:space="0" w:color="auto"/>
            </w:tcBorders>
          </w:tcPr>
          <w:p w14:paraId="0ED24ED5" w14:textId="77777777" w:rsidR="008C55C6" w:rsidRPr="00D95857" w:rsidRDefault="008C55C6" w:rsidP="004E65EF">
            <w:pPr>
              <w:pStyle w:val="Ttulo3"/>
              <w:tabs>
                <w:tab w:val="left" w:pos="1976"/>
                <w:tab w:val="center" w:pos="6603"/>
              </w:tabs>
              <w:spacing w:before="120"/>
              <w:jc w:val="right"/>
              <w:rPr>
                <w:sz w:val="28"/>
              </w:rPr>
            </w:pPr>
          </w:p>
        </w:tc>
      </w:tr>
      <w:tr w:rsidR="008C55C6" w:rsidRPr="00985DC8" w14:paraId="2DF8C9BE" w14:textId="77777777" w:rsidTr="004E65EF">
        <w:trPr>
          <w:cantSplit/>
          <w:trHeight w:val="187"/>
        </w:trPr>
        <w:tc>
          <w:tcPr>
            <w:tcW w:w="789" w:type="pct"/>
          </w:tcPr>
          <w:p w14:paraId="30D47B05" w14:textId="77777777" w:rsidR="008C55C6" w:rsidRPr="00F86A37" w:rsidRDefault="008C55C6" w:rsidP="004E65EF">
            <w:pPr>
              <w:pStyle w:val="Ttulo2"/>
              <w:rPr>
                <w:b w:val="0"/>
                <w:sz w:val="18"/>
              </w:rPr>
            </w:pPr>
            <w:r w:rsidRPr="00F86A37">
              <w:rPr>
                <w:b w:val="0"/>
                <w:sz w:val="18"/>
              </w:rPr>
              <w:t xml:space="preserve">Página </w:t>
            </w:r>
            <w:r w:rsidRPr="00F86A37">
              <w:rPr>
                <w:b w:val="0"/>
                <w:sz w:val="18"/>
              </w:rPr>
              <w:fldChar w:fldCharType="begin"/>
            </w:r>
            <w:r w:rsidRPr="00F86A37">
              <w:rPr>
                <w:b w:val="0"/>
                <w:sz w:val="18"/>
              </w:rPr>
              <w:instrText xml:space="preserve"> PAGE </w:instrText>
            </w:r>
            <w:r w:rsidRPr="00F86A37">
              <w:rPr>
                <w:b w:val="0"/>
                <w:sz w:val="18"/>
              </w:rPr>
              <w:fldChar w:fldCharType="separate"/>
            </w:r>
            <w:r>
              <w:rPr>
                <w:b w:val="0"/>
                <w:noProof/>
                <w:sz w:val="18"/>
              </w:rPr>
              <w:t>1</w:t>
            </w:r>
            <w:r w:rsidRPr="00F86A37">
              <w:rPr>
                <w:b w:val="0"/>
                <w:sz w:val="18"/>
              </w:rPr>
              <w:fldChar w:fldCharType="end"/>
            </w:r>
            <w:r w:rsidRPr="00F86A37">
              <w:rPr>
                <w:b w:val="0"/>
                <w:sz w:val="18"/>
              </w:rPr>
              <w:t xml:space="preserve"> de </w:t>
            </w:r>
            <w:r>
              <w:rPr>
                <w:b w:val="0"/>
                <w:sz w:val="18"/>
              </w:rPr>
              <w:t>3</w:t>
            </w:r>
          </w:p>
        </w:tc>
        <w:tc>
          <w:tcPr>
            <w:tcW w:w="1718" w:type="pct"/>
          </w:tcPr>
          <w:p w14:paraId="6280328D" w14:textId="77777777" w:rsidR="008C55C6" w:rsidRPr="00F86A37" w:rsidRDefault="008C55C6" w:rsidP="004E65EF">
            <w:pPr>
              <w:pStyle w:val="Ttulo2"/>
              <w:rPr>
                <w:b w:val="0"/>
                <w:sz w:val="18"/>
              </w:rPr>
            </w:pPr>
            <w:r w:rsidRPr="00F86A37">
              <w:rPr>
                <w:b w:val="0"/>
                <w:sz w:val="18"/>
              </w:rPr>
              <w:t xml:space="preserve">Emissão Inicial: </w:t>
            </w:r>
            <w:r>
              <w:rPr>
                <w:b w:val="0"/>
                <w:sz w:val="18"/>
              </w:rPr>
              <w:t>01/03/2026</w:t>
            </w:r>
          </w:p>
          <w:p w14:paraId="6B202CDA" w14:textId="77777777" w:rsidR="008C55C6" w:rsidRPr="00F86A37" w:rsidRDefault="008C55C6" w:rsidP="004E65EF">
            <w:pPr>
              <w:pStyle w:val="Ttulo2"/>
              <w:tabs>
                <w:tab w:val="left" w:pos="1965"/>
              </w:tabs>
              <w:rPr>
                <w:b w:val="0"/>
                <w:sz w:val="18"/>
              </w:rPr>
            </w:pPr>
          </w:p>
        </w:tc>
        <w:tc>
          <w:tcPr>
            <w:tcW w:w="1601" w:type="pct"/>
          </w:tcPr>
          <w:p w14:paraId="4C659B09" w14:textId="77777777" w:rsidR="008C55C6" w:rsidRPr="00F86A37" w:rsidRDefault="008C55C6" w:rsidP="004E65EF">
            <w:pPr>
              <w:jc w:val="center"/>
              <w:rPr>
                <w:rFonts w:ascii="Arial Narrow" w:hAnsi="Arial Narrow"/>
              </w:rPr>
            </w:pPr>
            <w:r w:rsidRPr="00F86A37">
              <w:rPr>
                <w:rFonts w:ascii="Arial Narrow" w:hAnsi="Arial Narrow"/>
                <w:sz w:val="18"/>
              </w:rPr>
              <w:t xml:space="preserve">Revisão: </w:t>
            </w:r>
            <w:r>
              <w:rPr>
                <w:rFonts w:ascii="Arial Narrow" w:hAnsi="Arial Narrow"/>
                <w:sz w:val="18"/>
              </w:rPr>
              <w:t>-</w:t>
            </w:r>
          </w:p>
        </w:tc>
        <w:tc>
          <w:tcPr>
            <w:tcW w:w="892" w:type="pct"/>
          </w:tcPr>
          <w:p w14:paraId="70F97B36" w14:textId="68600B59" w:rsidR="008C55C6" w:rsidRPr="00F86A37" w:rsidRDefault="008C55C6" w:rsidP="004E65EF">
            <w:pPr>
              <w:pStyle w:val="Ttulo2"/>
              <w:rPr>
                <w:b w:val="0"/>
                <w:sz w:val="18"/>
              </w:rPr>
            </w:pPr>
            <w:r>
              <w:rPr>
                <w:b w:val="0"/>
                <w:sz w:val="18"/>
              </w:rPr>
              <w:t xml:space="preserve">    </w:t>
            </w:r>
            <w:r w:rsidRPr="00F86A37">
              <w:rPr>
                <w:b w:val="0"/>
                <w:sz w:val="18"/>
              </w:rPr>
              <w:t xml:space="preserve"> </w:t>
            </w:r>
          </w:p>
        </w:tc>
      </w:tr>
    </w:tbl>
    <w:p w14:paraId="4C9A719E" w14:textId="77777777" w:rsidR="00C805E2" w:rsidRDefault="00C805E2" w:rsidP="006776D2">
      <w:pPr>
        <w:spacing w:line="360" w:lineRule="auto"/>
        <w:jc w:val="both"/>
      </w:pPr>
    </w:p>
    <w:p w14:paraId="1134A9E8" w14:textId="77777777" w:rsidR="008C55C6" w:rsidRDefault="008C55C6" w:rsidP="008C55C6">
      <w:pPr>
        <w:spacing w:line="360" w:lineRule="auto"/>
      </w:pPr>
      <w:r>
        <w:rPr>
          <w:b/>
        </w:rPr>
        <w:t>1. IDENTIFICAÇÃO DO ATENDIMENTO</w:t>
      </w:r>
    </w:p>
    <w:p w14:paraId="2C66D09F" w14:textId="77777777" w:rsidR="008C55C6" w:rsidRDefault="008C55C6" w:rsidP="008C55C6">
      <w:pPr>
        <w:spacing w:line="360" w:lineRule="auto"/>
      </w:pPr>
      <w:r>
        <w:t>Nº do Chamado: APCO-002</w:t>
      </w:r>
    </w:p>
    <w:p w14:paraId="7F5E2518" w14:textId="77777777" w:rsidR="008C55C6" w:rsidRDefault="008C55C6" w:rsidP="008C55C6">
      <w:pPr>
        <w:spacing w:line="360" w:lineRule="auto"/>
      </w:pPr>
      <w:r>
        <w:t>Data de Abertura: 24/10/2025</w:t>
      </w:r>
    </w:p>
    <w:p w14:paraId="59C218E8" w14:textId="77777777" w:rsidR="008C55C6" w:rsidRDefault="008C55C6" w:rsidP="008C55C6">
      <w:pPr>
        <w:spacing w:line="360" w:lineRule="auto"/>
      </w:pPr>
      <w:r>
        <w:t>Responsável SAC: SANDRA CAMARGO</w:t>
      </w:r>
    </w:p>
    <w:p w14:paraId="06425A9F" w14:textId="42625AD2" w:rsidR="008C55C6" w:rsidRDefault="008C55C6" w:rsidP="008C55C6">
      <w:pPr>
        <w:spacing w:line="360" w:lineRule="auto"/>
      </w:pPr>
      <w:r>
        <w:t xml:space="preserve">Canal de Atendimento: ( ) Telefone  (X ) WhatsApp  (X ) Email  ( X) Vendedor  ( ) Outro: </w:t>
      </w:r>
    </w:p>
    <w:p w14:paraId="3A9B2D2D" w14:textId="77777777" w:rsidR="008C55C6" w:rsidRDefault="008C55C6" w:rsidP="008C55C6">
      <w:pPr>
        <w:spacing w:line="360" w:lineRule="auto"/>
      </w:pPr>
      <w:r>
        <w:rPr>
          <w:b/>
        </w:rPr>
        <w:br/>
        <w:t>2. DADOS DO CLIENTE</w:t>
      </w:r>
    </w:p>
    <w:p w14:paraId="6E20DFA7" w14:textId="1E6FC733" w:rsidR="008C55C6" w:rsidRDefault="00E63AEE" w:rsidP="008C55C6">
      <w:pPr>
        <w:spacing w:line="360" w:lineRule="auto"/>
      </w:pPr>
      <w:r>
        <w:t>Empresa</w:t>
      </w:r>
      <w:r w:rsidR="008C55C6">
        <w:t xml:space="preserve">: </w:t>
      </w:r>
      <w:r w:rsidR="008C55C6" w:rsidRPr="003711C5">
        <w:t>EXPRESSO UNIAO LTDA</w:t>
      </w:r>
    </w:p>
    <w:p w14:paraId="7E30EE5E" w14:textId="77777777" w:rsidR="008C55C6" w:rsidRDefault="008C55C6" w:rsidP="008C55C6">
      <w:pPr>
        <w:spacing w:line="360" w:lineRule="auto"/>
      </w:pPr>
      <w:r>
        <w:t xml:space="preserve">CNPJ: </w:t>
      </w:r>
      <w:r w:rsidRPr="003711C5">
        <w:t>19.350.180/0010-50</w:t>
      </w:r>
    </w:p>
    <w:p w14:paraId="36359126" w14:textId="77777777" w:rsidR="008C55C6" w:rsidRDefault="008C55C6" w:rsidP="008C55C6">
      <w:pPr>
        <w:spacing w:line="360" w:lineRule="auto"/>
      </w:pPr>
      <w:r>
        <w:t>Cidade/Estado: UBERLANDIA / MG</w:t>
      </w:r>
    </w:p>
    <w:p w14:paraId="400E222A" w14:textId="77777777" w:rsidR="008C55C6" w:rsidRDefault="008C55C6" w:rsidP="008C55C6">
      <w:pPr>
        <w:spacing w:line="360" w:lineRule="auto"/>
      </w:pPr>
      <w:r>
        <w:t>Contato: RAFAEL SOUSA DA SILVA</w:t>
      </w:r>
    </w:p>
    <w:p w14:paraId="79418A68" w14:textId="77777777" w:rsidR="008C55C6" w:rsidRDefault="008C55C6" w:rsidP="008C55C6">
      <w:pPr>
        <w:spacing w:line="360" w:lineRule="auto"/>
      </w:pPr>
      <w:r>
        <w:t>Telefone: (34)3515-7723</w:t>
      </w:r>
    </w:p>
    <w:p w14:paraId="6267C039" w14:textId="77777777" w:rsidR="008C55C6" w:rsidRPr="008C55C6" w:rsidRDefault="008C55C6" w:rsidP="008C55C6">
      <w:pPr>
        <w:spacing w:line="360" w:lineRule="auto"/>
      </w:pPr>
      <w:r w:rsidRPr="008C55C6">
        <w:t xml:space="preserve">Email: </w:t>
      </w:r>
      <w:hyperlink r:id="rId14" w:history="1">
        <w:r w:rsidRPr="008C55C6">
          <w:rPr>
            <w:rStyle w:val="Hyperlink"/>
          </w:rPr>
          <w:t>_rssilva@expressouniao.com.br</w:t>
        </w:r>
      </w:hyperlink>
      <w:r w:rsidRPr="008C55C6">
        <w:t xml:space="preserve"> </w:t>
      </w:r>
    </w:p>
    <w:p w14:paraId="41464211" w14:textId="77777777" w:rsidR="008C55C6" w:rsidRDefault="008C55C6" w:rsidP="008C55C6">
      <w:pPr>
        <w:spacing w:line="360" w:lineRule="auto"/>
      </w:pPr>
      <w:r w:rsidRPr="008C55C6">
        <w:rPr>
          <w:b/>
        </w:rPr>
        <w:br/>
      </w:r>
      <w:r>
        <w:rPr>
          <w:b/>
        </w:rPr>
        <w:t>3. DADOS DO PRODUTO</w:t>
      </w:r>
    </w:p>
    <w:p w14:paraId="3F616D94" w14:textId="77777777" w:rsidR="008C55C6" w:rsidRDefault="008C55C6" w:rsidP="008C55C6">
      <w:pPr>
        <w:spacing w:line="360" w:lineRule="auto"/>
      </w:pPr>
      <w:r>
        <w:t>Código do Produto: CO 9058</w:t>
      </w:r>
    </w:p>
    <w:p w14:paraId="17B593B8" w14:textId="77777777" w:rsidR="008C55C6" w:rsidRDefault="008C55C6" w:rsidP="008C55C6">
      <w:pPr>
        <w:spacing w:line="360" w:lineRule="auto"/>
      </w:pPr>
      <w:r>
        <w:t>Descrição do Produto: VALVULA GRADE BUS 18 5 VIAS</w:t>
      </w:r>
    </w:p>
    <w:p w14:paraId="2BF0C23A" w14:textId="77777777" w:rsidR="008C55C6" w:rsidRDefault="008C55C6" w:rsidP="008C55C6">
      <w:pPr>
        <w:spacing w:line="360" w:lineRule="auto"/>
      </w:pPr>
      <w:r>
        <w:t>Fornecedor: BUSSCAR</w:t>
      </w:r>
    </w:p>
    <w:p w14:paraId="4E57F061" w14:textId="77777777" w:rsidR="008C55C6" w:rsidRDefault="008C55C6" w:rsidP="008C55C6">
      <w:pPr>
        <w:spacing w:line="360" w:lineRule="auto"/>
      </w:pPr>
      <w:r>
        <w:t>Nota Fiscal de Venda: 317.000</w:t>
      </w:r>
    </w:p>
    <w:p w14:paraId="1EAD93C1" w14:textId="77777777" w:rsidR="008C55C6" w:rsidRDefault="008C55C6" w:rsidP="008C55C6">
      <w:pPr>
        <w:spacing w:line="360" w:lineRule="auto"/>
      </w:pPr>
      <w:r>
        <w:t>Data da Venda: 15/07/2025</w:t>
      </w:r>
    </w:p>
    <w:p w14:paraId="040A16C7" w14:textId="77777777" w:rsidR="008C55C6" w:rsidRDefault="008C55C6" w:rsidP="008C55C6">
      <w:pPr>
        <w:spacing w:line="360" w:lineRule="auto"/>
      </w:pPr>
      <w:r>
        <w:rPr>
          <w:b/>
        </w:rPr>
        <w:br/>
        <w:t>4. DADOS DA OCORRÊNCIA</w:t>
      </w:r>
    </w:p>
    <w:p w14:paraId="12188499" w14:textId="77777777" w:rsidR="008C55C6" w:rsidRDefault="008C55C6" w:rsidP="008C55C6">
      <w:pPr>
        <w:spacing w:line="360" w:lineRule="auto"/>
      </w:pPr>
      <w:r>
        <w:t>Data da Ocorrência: 24/10/2025</w:t>
      </w:r>
    </w:p>
    <w:p w14:paraId="51A38CD1" w14:textId="77777777" w:rsidR="008C55C6" w:rsidRDefault="008C55C6" w:rsidP="008C55C6">
      <w:pPr>
        <w:spacing w:line="360" w:lineRule="auto"/>
      </w:pPr>
      <w:r>
        <w:t>Quantidade com Problema: 01 PEÇA</w:t>
      </w:r>
    </w:p>
    <w:p w14:paraId="0A5E005A" w14:textId="77777777" w:rsidR="008C55C6" w:rsidRDefault="008C55C6" w:rsidP="008C55C6">
      <w:pPr>
        <w:spacing w:line="360" w:lineRule="auto"/>
      </w:pPr>
      <w:r>
        <w:t>Tipo: ( X) Defeito  ( ) Transporte  ( ) Produto incorreto  ( ) Instalação  ( ) Outro: _______</w:t>
      </w:r>
    </w:p>
    <w:p w14:paraId="534028AD" w14:textId="77777777" w:rsidR="008C55C6" w:rsidRDefault="008C55C6" w:rsidP="008C55C6">
      <w:pPr>
        <w:spacing w:line="360" w:lineRule="auto"/>
      </w:pPr>
      <w:r>
        <w:t xml:space="preserve">Descrição da ocorrência: </w:t>
      </w:r>
    </w:p>
    <w:p w14:paraId="5F656696" w14:textId="77777777" w:rsidR="008C55C6" w:rsidRPr="00BB07D8" w:rsidRDefault="008C55C6" w:rsidP="008C55C6">
      <w:pPr>
        <w:spacing w:line="360" w:lineRule="auto"/>
      </w:pPr>
      <w:r w:rsidRPr="00BB07D8">
        <w:t xml:space="preserve">Dano interno no reparo da Válvula por defeito de fabricação </w:t>
      </w:r>
    </w:p>
    <w:p w14:paraId="501D7E5B" w14:textId="77777777" w:rsidR="008C55C6" w:rsidRDefault="008C55C6" w:rsidP="008C55C6">
      <w:pPr>
        <w:spacing w:line="360" w:lineRule="auto"/>
      </w:pPr>
    </w:p>
    <w:p w14:paraId="134EE574" w14:textId="77777777" w:rsidR="002923AC" w:rsidRDefault="002923AC" w:rsidP="008C55C6">
      <w:pPr>
        <w:spacing w:line="360" w:lineRule="auto"/>
      </w:pPr>
    </w:p>
    <w:p w14:paraId="16853830" w14:textId="77777777" w:rsidR="008C55C6" w:rsidRDefault="008C55C6" w:rsidP="008C55C6">
      <w:pPr>
        <w:spacing w:line="360" w:lineRule="auto"/>
      </w:pPr>
      <w:r>
        <w:rPr>
          <w:b/>
        </w:rPr>
        <w:lastRenderedPageBreak/>
        <w:t>5. EVIDÊNCIAS</w:t>
      </w:r>
    </w:p>
    <w:p w14:paraId="0FC935B9" w14:textId="77777777" w:rsidR="008C55C6" w:rsidRDefault="008C55C6" w:rsidP="008C55C6">
      <w:pPr>
        <w:spacing w:line="360" w:lineRule="auto"/>
      </w:pPr>
      <w:r>
        <w:t>( ) Fotos anexadas</w:t>
      </w:r>
    </w:p>
    <w:p w14:paraId="351EBB19" w14:textId="77777777" w:rsidR="008C55C6" w:rsidRDefault="008C55C6" w:rsidP="008C55C6">
      <w:pPr>
        <w:spacing w:line="360" w:lineRule="auto"/>
      </w:pPr>
      <w:r>
        <w:t>( ) Vídeos anexados</w:t>
      </w:r>
    </w:p>
    <w:p w14:paraId="76FC6D18" w14:textId="77777777" w:rsidR="008C55C6" w:rsidRDefault="008C55C6" w:rsidP="008C55C6">
      <w:pPr>
        <w:spacing w:line="360" w:lineRule="auto"/>
      </w:pPr>
      <w:r>
        <w:t>(X ) Peça enviada para análise</w:t>
      </w:r>
    </w:p>
    <w:p w14:paraId="4CF228B4" w14:textId="77777777" w:rsidR="008C55C6" w:rsidRDefault="008C55C6" w:rsidP="008C55C6">
      <w:pPr>
        <w:spacing w:line="360" w:lineRule="auto"/>
      </w:pPr>
      <w:r>
        <w:rPr>
          <w:b/>
        </w:rPr>
        <w:br/>
        <w:t>6. RECEBIMENTO DA PEÇA</w:t>
      </w:r>
    </w:p>
    <w:p w14:paraId="01106C51" w14:textId="77777777" w:rsidR="008C55C6" w:rsidRDefault="008C55C6" w:rsidP="008C55C6">
      <w:pPr>
        <w:spacing w:line="360" w:lineRule="auto"/>
      </w:pPr>
      <w:r>
        <w:t>Data Recebimento: 18/11/2025</w:t>
      </w:r>
    </w:p>
    <w:p w14:paraId="6E181A9E" w14:textId="77777777" w:rsidR="008C55C6" w:rsidRDefault="008C55C6" w:rsidP="008C55C6">
      <w:pPr>
        <w:spacing w:line="360" w:lineRule="auto"/>
      </w:pPr>
      <w:r>
        <w:t>Responsável: EXPEDIÇÃO - MATEUS</w:t>
      </w:r>
    </w:p>
    <w:p w14:paraId="2DC20C46" w14:textId="77777777" w:rsidR="008C55C6" w:rsidRDefault="008C55C6" w:rsidP="008C55C6">
      <w:pPr>
        <w:spacing w:line="360" w:lineRule="auto"/>
      </w:pPr>
      <w:r>
        <w:rPr>
          <w:b/>
        </w:rPr>
        <w:br/>
        <w:t>7. ANÁLISE</w:t>
      </w:r>
    </w:p>
    <w:p w14:paraId="085D959A" w14:textId="77777777" w:rsidR="008C55C6" w:rsidRDefault="008C55C6" w:rsidP="008C55C6">
      <w:pPr>
        <w:spacing w:line="360" w:lineRule="auto"/>
      </w:pPr>
      <w:r>
        <w:t>Resultado: ( X) Procedente  ( ) Improcedente  ( ) Enviar fornecedor</w:t>
      </w:r>
    </w:p>
    <w:p w14:paraId="0940E2F4" w14:textId="77777777" w:rsidR="008C55C6" w:rsidRDefault="008C55C6" w:rsidP="008C55C6">
      <w:pPr>
        <w:spacing w:line="360" w:lineRule="auto"/>
      </w:pPr>
      <w:r>
        <w:t xml:space="preserve">Observações: </w:t>
      </w:r>
    </w:p>
    <w:p w14:paraId="194F725A" w14:textId="77777777" w:rsidR="008C55C6" w:rsidRDefault="008C55C6" w:rsidP="008C55C6">
      <w:pPr>
        <w:spacing w:line="360" w:lineRule="auto"/>
      </w:pPr>
      <w:r>
        <w:t>FABRICANTE FARÁ A REPOSIÇÃO DA PEÇA</w:t>
      </w:r>
    </w:p>
    <w:p w14:paraId="17E293A8" w14:textId="77777777" w:rsidR="008C55C6" w:rsidRDefault="008C55C6" w:rsidP="008C55C6">
      <w:pPr>
        <w:spacing w:line="360" w:lineRule="auto"/>
      </w:pPr>
      <w:r>
        <w:rPr>
          <w:b/>
        </w:rPr>
        <w:br/>
        <w:t>8. ENCERRAMENTO</w:t>
      </w:r>
    </w:p>
    <w:p w14:paraId="6A4746E8" w14:textId="77777777" w:rsidR="008C55C6" w:rsidRDefault="008C55C6" w:rsidP="008C55C6">
      <w:pPr>
        <w:spacing w:line="360" w:lineRule="auto"/>
      </w:pPr>
      <w:r>
        <w:t>Data Encerramento: 17/03/2026</w:t>
      </w:r>
    </w:p>
    <w:p w14:paraId="79968180" w14:textId="2048B2AE" w:rsidR="00DD2D5B" w:rsidRDefault="008C55C6" w:rsidP="00B60740">
      <w:pPr>
        <w:spacing w:line="360" w:lineRule="auto"/>
      </w:pPr>
      <w:r>
        <w:t>Responsável: SANDRA CAMARGO</w:t>
      </w:r>
    </w:p>
    <w:p w14:paraId="11457C6F" w14:textId="77777777" w:rsidR="00DD2D5B" w:rsidRDefault="00DD2D5B" w:rsidP="006776D2">
      <w:pPr>
        <w:spacing w:line="360" w:lineRule="auto"/>
        <w:jc w:val="both"/>
      </w:pPr>
    </w:p>
    <w:p w14:paraId="4F919A5A" w14:textId="77777777" w:rsidR="00421176" w:rsidRDefault="00421176" w:rsidP="006776D2">
      <w:pPr>
        <w:spacing w:line="360" w:lineRule="auto"/>
        <w:jc w:val="both"/>
      </w:pPr>
    </w:p>
    <w:p w14:paraId="3A0D465B" w14:textId="77777777" w:rsidR="00421176" w:rsidRDefault="00421176" w:rsidP="006776D2">
      <w:pPr>
        <w:spacing w:line="360" w:lineRule="auto"/>
        <w:jc w:val="both"/>
      </w:pPr>
    </w:p>
    <w:p w14:paraId="7DB7C691" w14:textId="77777777" w:rsidR="00421176" w:rsidRDefault="00421176" w:rsidP="006776D2">
      <w:pPr>
        <w:spacing w:line="360" w:lineRule="auto"/>
        <w:jc w:val="both"/>
      </w:pPr>
    </w:p>
    <w:p w14:paraId="3B92C978" w14:textId="77777777" w:rsidR="00421176" w:rsidRDefault="00421176" w:rsidP="006776D2">
      <w:pPr>
        <w:spacing w:line="360" w:lineRule="auto"/>
        <w:jc w:val="both"/>
      </w:pPr>
    </w:p>
    <w:p w14:paraId="21C22676" w14:textId="77777777" w:rsidR="00421176" w:rsidRDefault="00421176" w:rsidP="006776D2">
      <w:pPr>
        <w:spacing w:line="360" w:lineRule="auto"/>
        <w:jc w:val="both"/>
      </w:pPr>
    </w:p>
    <w:p w14:paraId="28E594E0" w14:textId="77777777" w:rsidR="00421176" w:rsidRDefault="00421176" w:rsidP="006776D2">
      <w:pPr>
        <w:spacing w:line="360" w:lineRule="auto"/>
        <w:jc w:val="both"/>
      </w:pPr>
    </w:p>
    <w:p w14:paraId="6379183F" w14:textId="77777777" w:rsidR="00421176" w:rsidRDefault="00421176" w:rsidP="006776D2">
      <w:pPr>
        <w:spacing w:line="360" w:lineRule="auto"/>
        <w:jc w:val="both"/>
      </w:pPr>
    </w:p>
    <w:p w14:paraId="2F5ECDD0" w14:textId="77777777" w:rsidR="00421176" w:rsidRDefault="00421176" w:rsidP="006776D2">
      <w:pPr>
        <w:spacing w:line="360" w:lineRule="auto"/>
        <w:jc w:val="both"/>
      </w:pPr>
    </w:p>
    <w:p w14:paraId="2469698D" w14:textId="77777777" w:rsidR="00421176" w:rsidRDefault="00421176" w:rsidP="006776D2">
      <w:pPr>
        <w:spacing w:line="360" w:lineRule="auto"/>
        <w:jc w:val="both"/>
      </w:pPr>
    </w:p>
    <w:p w14:paraId="3C5D37C3" w14:textId="77777777" w:rsidR="00421176" w:rsidRDefault="00421176" w:rsidP="006776D2">
      <w:pPr>
        <w:spacing w:line="360" w:lineRule="auto"/>
        <w:jc w:val="both"/>
      </w:pPr>
    </w:p>
    <w:p w14:paraId="74548701" w14:textId="77777777" w:rsidR="00421176" w:rsidRDefault="00421176" w:rsidP="006776D2">
      <w:pPr>
        <w:spacing w:line="360" w:lineRule="auto"/>
        <w:jc w:val="both"/>
      </w:pPr>
    </w:p>
    <w:p w14:paraId="5A70CF98" w14:textId="77777777" w:rsidR="00421176" w:rsidRDefault="00421176" w:rsidP="006776D2">
      <w:pPr>
        <w:spacing w:line="360" w:lineRule="auto"/>
        <w:jc w:val="both"/>
      </w:pPr>
    </w:p>
    <w:tbl>
      <w:tblPr>
        <w:tblW w:w="971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064"/>
        <w:gridCol w:w="991"/>
        <w:gridCol w:w="2268"/>
        <w:gridCol w:w="1277"/>
        <w:gridCol w:w="1559"/>
        <w:gridCol w:w="1559"/>
      </w:tblGrid>
      <w:tr w:rsidR="008C55C6" w:rsidRPr="00955ABE" w14:paraId="7B0C6302" w14:textId="77777777" w:rsidTr="00B60740">
        <w:trPr>
          <w:trHeight w:val="175"/>
        </w:trPr>
        <w:tc>
          <w:tcPr>
            <w:tcW w:w="1572" w:type="pct"/>
            <w:gridSpan w:val="2"/>
            <w:tcBorders>
              <w:top w:val="single" w:sz="12" w:space="0" w:color="auto"/>
              <w:bottom w:val="single" w:sz="8" w:space="0" w:color="auto"/>
              <w:right w:val="single" w:sz="12" w:space="0" w:color="auto"/>
            </w:tcBorders>
            <w:shd w:val="pct5" w:color="auto" w:fill="FFFFFF"/>
          </w:tcPr>
          <w:p w14:paraId="469D3CB8" w14:textId="77777777" w:rsidR="008C55C6" w:rsidRPr="00955ABE" w:rsidRDefault="008C55C6" w:rsidP="004E65EF">
            <w:pPr>
              <w:pStyle w:val="Rodap"/>
              <w:spacing w:before="40" w:after="40"/>
              <w:jc w:val="center"/>
              <w:rPr>
                <w:rFonts w:ascii="Arial Narrow" w:hAnsi="Arial Narrow"/>
                <w:b/>
                <w:sz w:val="18"/>
                <w:szCs w:val="18"/>
              </w:rPr>
            </w:pPr>
            <w:r w:rsidRPr="00955ABE">
              <w:rPr>
                <w:rFonts w:ascii="Arial Narrow" w:hAnsi="Arial Narrow"/>
                <w:b/>
                <w:sz w:val="18"/>
                <w:szCs w:val="18"/>
              </w:rPr>
              <w:t>Elaboração</w:t>
            </w:r>
          </w:p>
        </w:tc>
        <w:tc>
          <w:tcPr>
            <w:tcW w:w="1824" w:type="pct"/>
            <w:gridSpan w:val="2"/>
            <w:tcBorders>
              <w:top w:val="single" w:sz="12" w:space="0" w:color="auto"/>
              <w:left w:val="single" w:sz="12" w:space="0" w:color="auto"/>
              <w:bottom w:val="single" w:sz="8" w:space="0" w:color="auto"/>
              <w:right w:val="single" w:sz="12" w:space="0" w:color="auto"/>
            </w:tcBorders>
            <w:shd w:val="pct5" w:color="auto" w:fill="FFFFFF"/>
          </w:tcPr>
          <w:p w14:paraId="192F3B9C" w14:textId="77777777" w:rsidR="008C55C6" w:rsidRPr="00955ABE" w:rsidRDefault="008C55C6" w:rsidP="004E65EF">
            <w:pPr>
              <w:pStyle w:val="Rodap"/>
              <w:spacing w:before="40" w:after="40"/>
              <w:jc w:val="center"/>
              <w:rPr>
                <w:rFonts w:ascii="Arial Narrow" w:hAnsi="Arial Narrow"/>
                <w:b/>
                <w:sz w:val="18"/>
                <w:szCs w:val="18"/>
              </w:rPr>
            </w:pPr>
            <w:r w:rsidRPr="00955ABE">
              <w:rPr>
                <w:rFonts w:ascii="Arial Narrow" w:hAnsi="Arial Narrow"/>
                <w:b/>
                <w:sz w:val="18"/>
                <w:szCs w:val="18"/>
              </w:rPr>
              <w:t>Verificação</w:t>
            </w:r>
          </w:p>
        </w:tc>
        <w:tc>
          <w:tcPr>
            <w:tcW w:w="1604" w:type="pct"/>
            <w:gridSpan w:val="2"/>
            <w:tcBorders>
              <w:top w:val="single" w:sz="12" w:space="0" w:color="auto"/>
              <w:left w:val="single" w:sz="12" w:space="0" w:color="auto"/>
              <w:bottom w:val="single" w:sz="8" w:space="0" w:color="auto"/>
              <w:right w:val="single" w:sz="12" w:space="0" w:color="auto"/>
            </w:tcBorders>
            <w:shd w:val="pct5" w:color="auto" w:fill="FFFFFF"/>
          </w:tcPr>
          <w:p w14:paraId="440E7E34" w14:textId="77777777" w:rsidR="008C55C6" w:rsidRPr="00955ABE" w:rsidRDefault="008C55C6" w:rsidP="004E65EF">
            <w:pPr>
              <w:pStyle w:val="Rodap"/>
              <w:spacing w:before="40" w:after="40"/>
              <w:jc w:val="center"/>
              <w:rPr>
                <w:rFonts w:ascii="Arial Narrow" w:hAnsi="Arial Narrow"/>
                <w:b/>
                <w:sz w:val="18"/>
                <w:szCs w:val="18"/>
              </w:rPr>
            </w:pPr>
            <w:r w:rsidRPr="00955ABE">
              <w:rPr>
                <w:rFonts w:ascii="Arial Narrow" w:hAnsi="Arial Narrow"/>
                <w:b/>
                <w:sz w:val="18"/>
                <w:szCs w:val="18"/>
              </w:rPr>
              <w:t>Aprovação</w:t>
            </w:r>
          </w:p>
        </w:tc>
      </w:tr>
      <w:tr w:rsidR="008C55C6" w:rsidRPr="00955ABE" w14:paraId="2C7C5393" w14:textId="77777777" w:rsidTr="004E65EF">
        <w:trPr>
          <w:trHeight w:val="143"/>
        </w:trPr>
        <w:tc>
          <w:tcPr>
            <w:tcW w:w="1062" w:type="pct"/>
            <w:tcBorders>
              <w:top w:val="single" w:sz="8" w:space="0" w:color="auto"/>
              <w:bottom w:val="single" w:sz="8" w:space="0" w:color="auto"/>
            </w:tcBorders>
          </w:tcPr>
          <w:p w14:paraId="253F46EE" w14:textId="77777777" w:rsidR="008C55C6" w:rsidRPr="00955ABE" w:rsidRDefault="008C55C6" w:rsidP="004E65EF">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510" w:type="pct"/>
            <w:tcBorders>
              <w:top w:val="single" w:sz="8" w:space="0" w:color="auto"/>
              <w:bottom w:val="single" w:sz="8" w:space="0" w:color="auto"/>
              <w:right w:val="single" w:sz="12" w:space="0" w:color="auto"/>
            </w:tcBorders>
          </w:tcPr>
          <w:p w14:paraId="0790CE0A" w14:textId="77777777" w:rsidR="008C55C6" w:rsidRPr="00955ABE" w:rsidRDefault="008C55C6" w:rsidP="004E65EF">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1167" w:type="pct"/>
            <w:tcBorders>
              <w:top w:val="single" w:sz="8" w:space="0" w:color="auto"/>
              <w:left w:val="single" w:sz="12" w:space="0" w:color="auto"/>
              <w:bottom w:val="single" w:sz="8" w:space="0" w:color="auto"/>
            </w:tcBorders>
          </w:tcPr>
          <w:p w14:paraId="593D043D" w14:textId="77777777" w:rsidR="008C55C6" w:rsidRPr="00955ABE" w:rsidRDefault="008C55C6" w:rsidP="004E65EF">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657" w:type="pct"/>
            <w:tcBorders>
              <w:top w:val="single" w:sz="8" w:space="0" w:color="auto"/>
              <w:bottom w:val="single" w:sz="8" w:space="0" w:color="auto"/>
              <w:right w:val="single" w:sz="12" w:space="0" w:color="auto"/>
            </w:tcBorders>
          </w:tcPr>
          <w:p w14:paraId="14D87141" w14:textId="77777777" w:rsidR="008C55C6" w:rsidRPr="00955ABE" w:rsidRDefault="008C55C6" w:rsidP="004E65EF">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802" w:type="pct"/>
            <w:tcBorders>
              <w:top w:val="single" w:sz="8" w:space="0" w:color="auto"/>
              <w:left w:val="single" w:sz="12" w:space="0" w:color="auto"/>
              <w:bottom w:val="single" w:sz="8" w:space="0" w:color="auto"/>
            </w:tcBorders>
          </w:tcPr>
          <w:p w14:paraId="4E7D7CF7" w14:textId="77777777" w:rsidR="008C55C6" w:rsidRPr="00955ABE" w:rsidRDefault="008C55C6" w:rsidP="004E65EF">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802" w:type="pct"/>
            <w:tcBorders>
              <w:top w:val="single" w:sz="8" w:space="0" w:color="auto"/>
              <w:bottom w:val="single" w:sz="8" w:space="0" w:color="auto"/>
              <w:right w:val="single" w:sz="12" w:space="0" w:color="auto"/>
            </w:tcBorders>
          </w:tcPr>
          <w:p w14:paraId="3F2FEBF8" w14:textId="77777777" w:rsidR="008C55C6" w:rsidRPr="00955ABE" w:rsidRDefault="008C55C6" w:rsidP="004E65EF">
            <w:pPr>
              <w:pStyle w:val="Rodap"/>
              <w:spacing w:before="20" w:after="20"/>
              <w:jc w:val="center"/>
              <w:rPr>
                <w:rFonts w:ascii="Arial Narrow" w:hAnsi="Arial Narrow"/>
                <w:sz w:val="18"/>
                <w:szCs w:val="18"/>
              </w:rPr>
            </w:pPr>
            <w:r w:rsidRPr="00955ABE">
              <w:rPr>
                <w:rFonts w:ascii="Arial Narrow" w:hAnsi="Arial Narrow"/>
                <w:sz w:val="18"/>
                <w:szCs w:val="18"/>
              </w:rPr>
              <w:t>Data</w:t>
            </w:r>
          </w:p>
        </w:tc>
      </w:tr>
      <w:tr w:rsidR="008C55C6" w:rsidRPr="00955ABE" w14:paraId="622E466D" w14:textId="77777777" w:rsidTr="00B60740">
        <w:trPr>
          <w:trHeight w:val="212"/>
        </w:trPr>
        <w:tc>
          <w:tcPr>
            <w:tcW w:w="1062" w:type="pct"/>
            <w:tcBorders>
              <w:top w:val="single" w:sz="8" w:space="0" w:color="auto"/>
              <w:bottom w:val="single" w:sz="8" w:space="0" w:color="auto"/>
            </w:tcBorders>
          </w:tcPr>
          <w:p w14:paraId="389EF702" w14:textId="77777777" w:rsidR="008C55C6" w:rsidRPr="00955ABE" w:rsidRDefault="008C55C6" w:rsidP="004E65EF">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510" w:type="pct"/>
            <w:tcBorders>
              <w:top w:val="single" w:sz="8" w:space="0" w:color="auto"/>
              <w:bottom w:val="single" w:sz="8" w:space="0" w:color="auto"/>
              <w:right w:val="single" w:sz="12" w:space="0" w:color="auto"/>
            </w:tcBorders>
          </w:tcPr>
          <w:p w14:paraId="4576E1F1" w14:textId="1D222996" w:rsidR="008C55C6" w:rsidRPr="00955ABE" w:rsidRDefault="00486F3E" w:rsidP="004E65EF">
            <w:pPr>
              <w:pStyle w:val="Rodap"/>
              <w:spacing w:before="20" w:after="20"/>
              <w:jc w:val="center"/>
              <w:rPr>
                <w:rFonts w:ascii="Arial Narrow" w:hAnsi="Arial Narrow"/>
                <w:sz w:val="18"/>
                <w:szCs w:val="18"/>
              </w:rPr>
            </w:pPr>
            <w:r>
              <w:rPr>
                <w:rFonts w:ascii="Arial Narrow" w:hAnsi="Arial Narrow"/>
                <w:sz w:val="18"/>
                <w:szCs w:val="18"/>
              </w:rPr>
              <w:t>04/08/2025</w:t>
            </w:r>
          </w:p>
        </w:tc>
        <w:tc>
          <w:tcPr>
            <w:tcW w:w="1167" w:type="pct"/>
            <w:tcBorders>
              <w:top w:val="single" w:sz="8" w:space="0" w:color="auto"/>
              <w:left w:val="single" w:sz="12" w:space="0" w:color="auto"/>
              <w:bottom w:val="single" w:sz="8" w:space="0" w:color="auto"/>
            </w:tcBorders>
          </w:tcPr>
          <w:p w14:paraId="7CC6A8B3" w14:textId="77777777" w:rsidR="008C55C6" w:rsidRPr="00955ABE" w:rsidRDefault="008C55C6" w:rsidP="004E65EF">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657" w:type="pct"/>
            <w:tcBorders>
              <w:top w:val="single" w:sz="8" w:space="0" w:color="auto"/>
              <w:bottom w:val="single" w:sz="8" w:space="0" w:color="auto"/>
              <w:right w:val="single" w:sz="12" w:space="0" w:color="auto"/>
            </w:tcBorders>
          </w:tcPr>
          <w:p w14:paraId="6C42C62C" w14:textId="1FB2F9B2" w:rsidR="008C55C6" w:rsidRPr="00955ABE" w:rsidRDefault="00486F3E" w:rsidP="004E65EF">
            <w:pPr>
              <w:pStyle w:val="Rodap"/>
              <w:spacing w:before="20" w:after="20"/>
              <w:jc w:val="center"/>
              <w:rPr>
                <w:rFonts w:ascii="Arial Narrow" w:hAnsi="Arial Narrow"/>
                <w:sz w:val="18"/>
                <w:szCs w:val="18"/>
              </w:rPr>
            </w:pPr>
            <w:r>
              <w:rPr>
                <w:rFonts w:ascii="Arial Narrow" w:hAnsi="Arial Narrow"/>
                <w:sz w:val="18"/>
                <w:szCs w:val="18"/>
              </w:rPr>
              <w:t>04/08/2025</w:t>
            </w:r>
          </w:p>
        </w:tc>
        <w:tc>
          <w:tcPr>
            <w:tcW w:w="802" w:type="pct"/>
            <w:tcBorders>
              <w:top w:val="single" w:sz="8" w:space="0" w:color="auto"/>
              <w:left w:val="single" w:sz="12" w:space="0" w:color="auto"/>
              <w:bottom w:val="single" w:sz="8" w:space="0" w:color="auto"/>
            </w:tcBorders>
          </w:tcPr>
          <w:p w14:paraId="58B97C98" w14:textId="77777777" w:rsidR="008C55C6" w:rsidRPr="00955ABE" w:rsidRDefault="008C55C6" w:rsidP="004E65EF">
            <w:pPr>
              <w:pStyle w:val="Rodap"/>
              <w:spacing w:before="20" w:after="20"/>
              <w:jc w:val="center"/>
              <w:rPr>
                <w:rFonts w:ascii="Arial Narrow" w:hAnsi="Arial Narrow" w:cs="Arial"/>
                <w:sz w:val="18"/>
                <w:szCs w:val="18"/>
              </w:rPr>
            </w:pPr>
            <w:r>
              <w:rPr>
                <w:rFonts w:ascii="Arial Narrow" w:hAnsi="Arial Narrow" w:cs="Arial"/>
                <w:sz w:val="18"/>
                <w:szCs w:val="18"/>
              </w:rPr>
              <w:t>Jhonatan Muller</w:t>
            </w:r>
          </w:p>
        </w:tc>
        <w:tc>
          <w:tcPr>
            <w:tcW w:w="802" w:type="pct"/>
            <w:tcBorders>
              <w:top w:val="single" w:sz="8" w:space="0" w:color="auto"/>
              <w:bottom w:val="single" w:sz="8" w:space="0" w:color="auto"/>
              <w:right w:val="single" w:sz="12" w:space="0" w:color="auto"/>
            </w:tcBorders>
          </w:tcPr>
          <w:p w14:paraId="5EEDC1BD" w14:textId="7DFC5E61" w:rsidR="008C55C6" w:rsidRPr="00955ABE" w:rsidRDefault="00486F3E" w:rsidP="004E65EF">
            <w:pPr>
              <w:pStyle w:val="Rodap"/>
              <w:spacing w:before="20" w:after="20"/>
              <w:jc w:val="center"/>
              <w:rPr>
                <w:rFonts w:ascii="Arial Narrow" w:hAnsi="Arial Narrow"/>
                <w:sz w:val="18"/>
                <w:szCs w:val="18"/>
              </w:rPr>
            </w:pPr>
            <w:r>
              <w:rPr>
                <w:rFonts w:ascii="Arial Narrow" w:hAnsi="Arial Narrow"/>
                <w:sz w:val="18"/>
                <w:szCs w:val="18"/>
              </w:rPr>
              <w:t>13/08/2025</w:t>
            </w:r>
          </w:p>
        </w:tc>
      </w:tr>
    </w:tbl>
    <w:p w14:paraId="2E4CB580" w14:textId="77777777" w:rsidR="00DD2D5B" w:rsidRDefault="00DD2D5B" w:rsidP="006776D2">
      <w:pPr>
        <w:spacing w:line="360" w:lineRule="auto"/>
        <w:jc w:val="both"/>
      </w:pPr>
    </w:p>
    <w:p w14:paraId="723B664C" w14:textId="070066D2" w:rsidR="00183163" w:rsidRDefault="00CA538A" w:rsidP="00CA538A">
      <w:pPr>
        <w:spacing w:line="360" w:lineRule="auto"/>
        <w:jc w:val="center"/>
      </w:pPr>
      <w:r w:rsidRPr="00CA538A">
        <w:rPr>
          <w:noProof/>
        </w:rPr>
        <w:lastRenderedPageBreak/>
        <w:drawing>
          <wp:inline distT="0" distB="0" distL="0" distR="0" wp14:anchorId="1E524D16" wp14:editId="1F051CA7">
            <wp:extent cx="4625340" cy="4808220"/>
            <wp:effectExtent l="0" t="0" r="3810" b="0"/>
            <wp:docPr id="9383212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5340" cy="4808220"/>
                    </a:xfrm>
                    <a:prstGeom prst="rect">
                      <a:avLst/>
                    </a:prstGeom>
                    <a:noFill/>
                    <a:ln>
                      <a:noFill/>
                    </a:ln>
                  </pic:spPr>
                </pic:pic>
              </a:graphicData>
            </a:graphic>
          </wp:inline>
        </w:drawing>
      </w:r>
    </w:p>
    <w:p w14:paraId="33AB8CC4" w14:textId="77777777" w:rsidR="00183163" w:rsidRDefault="00183163" w:rsidP="00CA538A">
      <w:pPr>
        <w:spacing w:line="360" w:lineRule="auto"/>
        <w:jc w:val="center"/>
      </w:pPr>
    </w:p>
    <w:p w14:paraId="42638D6A" w14:textId="2EE21CF1" w:rsidR="00CA538A" w:rsidRDefault="00CA538A" w:rsidP="00CA538A">
      <w:pPr>
        <w:spacing w:line="360" w:lineRule="auto"/>
        <w:jc w:val="center"/>
      </w:pPr>
      <w:r w:rsidRPr="00CA538A">
        <w:rPr>
          <w:noProof/>
        </w:rPr>
        <w:lastRenderedPageBreak/>
        <w:drawing>
          <wp:inline distT="0" distB="0" distL="0" distR="0" wp14:anchorId="1E15EDAD" wp14:editId="4B87AC19">
            <wp:extent cx="4533900" cy="5806440"/>
            <wp:effectExtent l="0" t="0" r="0" b="3810"/>
            <wp:docPr id="3384723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5806440"/>
                    </a:xfrm>
                    <a:prstGeom prst="rect">
                      <a:avLst/>
                    </a:prstGeom>
                    <a:noFill/>
                    <a:ln>
                      <a:noFill/>
                    </a:ln>
                  </pic:spPr>
                </pic:pic>
              </a:graphicData>
            </a:graphic>
          </wp:inline>
        </w:drawing>
      </w:r>
    </w:p>
    <w:p w14:paraId="68052E64" w14:textId="77777777" w:rsidR="00183163" w:rsidRDefault="00183163" w:rsidP="00CA538A">
      <w:pPr>
        <w:spacing w:line="360" w:lineRule="auto"/>
        <w:jc w:val="center"/>
      </w:pPr>
    </w:p>
    <w:p w14:paraId="5E4B7878" w14:textId="7B0B3087" w:rsidR="00CA538A" w:rsidRDefault="00CA538A" w:rsidP="00CA538A">
      <w:pPr>
        <w:spacing w:line="360" w:lineRule="auto"/>
        <w:jc w:val="center"/>
      </w:pPr>
      <w:r w:rsidRPr="00CA538A">
        <w:rPr>
          <w:noProof/>
        </w:rPr>
        <w:lastRenderedPageBreak/>
        <w:drawing>
          <wp:inline distT="0" distB="0" distL="0" distR="0" wp14:anchorId="512F23D2" wp14:editId="511A5A68">
            <wp:extent cx="4594860" cy="6316980"/>
            <wp:effectExtent l="0" t="0" r="0" b="7620"/>
            <wp:docPr id="10548256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4860" cy="6316980"/>
                    </a:xfrm>
                    <a:prstGeom prst="rect">
                      <a:avLst/>
                    </a:prstGeom>
                    <a:noFill/>
                    <a:ln>
                      <a:noFill/>
                    </a:ln>
                  </pic:spPr>
                </pic:pic>
              </a:graphicData>
            </a:graphic>
          </wp:inline>
        </w:drawing>
      </w:r>
    </w:p>
    <w:p w14:paraId="6CEE9ABF" w14:textId="77777777" w:rsidR="00183163" w:rsidRDefault="00183163" w:rsidP="006776D2">
      <w:pPr>
        <w:spacing w:line="360" w:lineRule="auto"/>
        <w:jc w:val="both"/>
      </w:pPr>
    </w:p>
    <w:p w14:paraId="3C359BFB" w14:textId="77777777" w:rsidR="00183163" w:rsidRDefault="00183163" w:rsidP="006776D2">
      <w:pPr>
        <w:spacing w:line="360" w:lineRule="auto"/>
        <w:jc w:val="both"/>
      </w:pPr>
    </w:p>
    <w:p w14:paraId="79813B1D" w14:textId="77777777" w:rsidR="00183163" w:rsidRDefault="00183163" w:rsidP="006776D2">
      <w:pPr>
        <w:spacing w:line="360" w:lineRule="auto"/>
        <w:jc w:val="both"/>
      </w:pPr>
    </w:p>
    <w:p w14:paraId="57F9AA7E" w14:textId="77777777" w:rsidR="00183163" w:rsidRDefault="00183163" w:rsidP="006776D2">
      <w:pPr>
        <w:spacing w:line="360" w:lineRule="auto"/>
        <w:jc w:val="both"/>
      </w:pPr>
    </w:p>
    <w:p w14:paraId="6779FBC2" w14:textId="77777777" w:rsidR="00183163" w:rsidRDefault="00183163" w:rsidP="006776D2">
      <w:pPr>
        <w:spacing w:line="360" w:lineRule="auto"/>
        <w:jc w:val="both"/>
      </w:pPr>
    </w:p>
    <w:p w14:paraId="44B5C0FE" w14:textId="77777777" w:rsidR="00183163" w:rsidRDefault="00183163" w:rsidP="006776D2">
      <w:pPr>
        <w:spacing w:line="360" w:lineRule="auto"/>
        <w:jc w:val="both"/>
      </w:pPr>
    </w:p>
    <w:p w14:paraId="6F1B910C" w14:textId="77777777" w:rsidR="00183163" w:rsidRDefault="00183163" w:rsidP="006776D2">
      <w:pPr>
        <w:spacing w:line="360" w:lineRule="auto"/>
        <w:jc w:val="both"/>
      </w:pPr>
    </w:p>
    <w:p w14:paraId="643500D2" w14:textId="77777777" w:rsidR="00183163" w:rsidRDefault="00183163" w:rsidP="006776D2">
      <w:pPr>
        <w:spacing w:line="360" w:lineRule="auto"/>
        <w:jc w:val="both"/>
      </w:pPr>
    </w:p>
    <w:p w14:paraId="600B0A18" w14:textId="77777777" w:rsidR="00183163" w:rsidRDefault="00183163" w:rsidP="006776D2">
      <w:pPr>
        <w:spacing w:line="360" w:lineRule="auto"/>
        <w:jc w:val="both"/>
      </w:pPr>
    </w:p>
    <w:p w14:paraId="68A6C601" w14:textId="1D70D71C" w:rsidR="00183163" w:rsidRDefault="00CA538A" w:rsidP="00CA538A">
      <w:pPr>
        <w:spacing w:line="360" w:lineRule="auto"/>
        <w:jc w:val="center"/>
      </w:pPr>
      <w:r w:rsidRPr="00CA538A">
        <w:rPr>
          <w:noProof/>
        </w:rPr>
        <w:lastRenderedPageBreak/>
        <w:drawing>
          <wp:inline distT="0" distB="0" distL="0" distR="0" wp14:anchorId="4DE22FC4" wp14:editId="3188C254">
            <wp:extent cx="5760720" cy="3469005"/>
            <wp:effectExtent l="0" t="0" r="0" b="0"/>
            <wp:docPr id="2668033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469005"/>
                    </a:xfrm>
                    <a:prstGeom prst="rect">
                      <a:avLst/>
                    </a:prstGeom>
                    <a:noFill/>
                    <a:ln>
                      <a:noFill/>
                    </a:ln>
                  </pic:spPr>
                </pic:pic>
              </a:graphicData>
            </a:graphic>
          </wp:inline>
        </w:drawing>
      </w:r>
    </w:p>
    <w:p w14:paraId="511A132E" w14:textId="737CF15D" w:rsidR="00CA538A" w:rsidRDefault="00CA538A" w:rsidP="00CA538A">
      <w:pPr>
        <w:spacing w:line="360" w:lineRule="auto"/>
        <w:jc w:val="center"/>
      </w:pPr>
      <w:r w:rsidRPr="00CA538A">
        <w:rPr>
          <w:noProof/>
        </w:rPr>
        <w:drawing>
          <wp:inline distT="0" distB="0" distL="0" distR="0" wp14:anchorId="23436BEE" wp14:editId="7DA7554E">
            <wp:extent cx="3322320" cy="5245207"/>
            <wp:effectExtent l="0" t="0" r="0" b="0"/>
            <wp:docPr id="212177361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0254" cy="5257733"/>
                    </a:xfrm>
                    <a:prstGeom prst="rect">
                      <a:avLst/>
                    </a:prstGeom>
                    <a:noFill/>
                    <a:ln>
                      <a:noFill/>
                    </a:ln>
                  </pic:spPr>
                </pic:pic>
              </a:graphicData>
            </a:graphic>
          </wp:inline>
        </w:drawing>
      </w:r>
    </w:p>
    <w:p w14:paraId="7A96DAF7" w14:textId="77777777" w:rsidR="00183163" w:rsidRDefault="00183163" w:rsidP="006776D2">
      <w:pPr>
        <w:spacing w:line="360" w:lineRule="auto"/>
        <w:jc w:val="both"/>
      </w:pPr>
    </w:p>
    <w:p w14:paraId="2BF204D7" w14:textId="21224E53" w:rsidR="00CA538A" w:rsidRDefault="00CA538A" w:rsidP="00CA538A">
      <w:pPr>
        <w:spacing w:line="360" w:lineRule="auto"/>
        <w:jc w:val="center"/>
      </w:pPr>
      <w:r w:rsidRPr="00CA538A">
        <w:rPr>
          <w:noProof/>
        </w:rPr>
        <w:drawing>
          <wp:inline distT="0" distB="0" distL="0" distR="0" wp14:anchorId="568E17BD" wp14:editId="6124E31C">
            <wp:extent cx="4619910" cy="5836920"/>
            <wp:effectExtent l="0" t="0" r="9525" b="0"/>
            <wp:docPr id="15891175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0935" cy="5850849"/>
                    </a:xfrm>
                    <a:prstGeom prst="rect">
                      <a:avLst/>
                    </a:prstGeom>
                    <a:noFill/>
                    <a:ln>
                      <a:noFill/>
                    </a:ln>
                  </pic:spPr>
                </pic:pic>
              </a:graphicData>
            </a:graphic>
          </wp:inline>
        </w:drawing>
      </w:r>
    </w:p>
    <w:p w14:paraId="16C00327" w14:textId="77777777" w:rsidR="00183163" w:rsidRDefault="00183163" w:rsidP="006776D2">
      <w:pPr>
        <w:spacing w:line="360" w:lineRule="auto"/>
        <w:jc w:val="both"/>
      </w:pPr>
    </w:p>
    <w:p w14:paraId="1049256A" w14:textId="00BD538A" w:rsidR="00183163" w:rsidRDefault="00CA538A" w:rsidP="00CA538A">
      <w:pPr>
        <w:spacing w:line="360" w:lineRule="auto"/>
        <w:jc w:val="center"/>
      </w:pPr>
      <w:r w:rsidRPr="00CA538A">
        <w:rPr>
          <w:noProof/>
        </w:rPr>
        <w:lastRenderedPageBreak/>
        <w:drawing>
          <wp:inline distT="0" distB="0" distL="0" distR="0" wp14:anchorId="649C41B7" wp14:editId="12F932E1">
            <wp:extent cx="4878022" cy="6705600"/>
            <wp:effectExtent l="0" t="0" r="0" b="0"/>
            <wp:docPr id="122813886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3216" cy="6740233"/>
                    </a:xfrm>
                    <a:prstGeom prst="rect">
                      <a:avLst/>
                    </a:prstGeom>
                    <a:noFill/>
                    <a:ln>
                      <a:noFill/>
                    </a:ln>
                  </pic:spPr>
                </pic:pic>
              </a:graphicData>
            </a:graphic>
          </wp:inline>
        </w:drawing>
      </w:r>
    </w:p>
    <w:p w14:paraId="3252B472" w14:textId="77777777" w:rsidR="00CA538A" w:rsidRDefault="00CA538A" w:rsidP="00CA538A">
      <w:pPr>
        <w:spacing w:line="360" w:lineRule="auto"/>
        <w:jc w:val="center"/>
      </w:pPr>
    </w:p>
    <w:p w14:paraId="434C8168" w14:textId="47C8CD76" w:rsidR="00CA538A" w:rsidRDefault="00CA538A" w:rsidP="00CA538A">
      <w:pPr>
        <w:spacing w:line="360" w:lineRule="auto"/>
        <w:jc w:val="center"/>
      </w:pPr>
      <w:r w:rsidRPr="00CA538A">
        <w:rPr>
          <w:noProof/>
        </w:rPr>
        <w:lastRenderedPageBreak/>
        <w:drawing>
          <wp:inline distT="0" distB="0" distL="0" distR="0" wp14:anchorId="60ED4A3A" wp14:editId="6A10D837">
            <wp:extent cx="4884420" cy="6851946"/>
            <wp:effectExtent l="0" t="0" r="0" b="6350"/>
            <wp:docPr id="170882985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4062" cy="6865473"/>
                    </a:xfrm>
                    <a:prstGeom prst="rect">
                      <a:avLst/>
                    </a:prstGeom>
                    <a:noFill/>
                    <a:ln>
                      <a:noFill/>
                    </a:ln>
                  </pic:spPr>
                </pic:pic>
              </a:graphicData>
            </a:graphic>
          </wp:inline>
        </w:drawing>
      </w:r>
    </w:p>
    <w:p w14:paraId="18D35350" w14:textId="77777777" w:rsidR="00183163" w:rsidRDefault="00183163" w:rsidP="006776D2">
      <w:pPr>
        <w:spacing w:line="360" w:lineRule="auto"/>
        <w:jc w:val="both"/>
      </w:pPr>
    </w:p>
    <w:p w14:paraId="10E1C777" w14:textId="77777777" w:rsidR="00183163" w:rsidRDefault="00183163" w:rsidP="006776D2">
      <w:pPr>
        <w:spacing w:line="360" w:lineRule="auto"/>
        <w:jc w:val="both"/>
      </w:pPr>
    </w:p>
    <w:p w14:paraId="699981AA" w14:textId="77777777" w:rsidR="00183163" w:rsidRDefault="00183163" w:rsidP="006776D2">
      <w:pPr>
        <w:spacing w:line="360" w:lineRule="auto"/>
        <w:jc w:val="both"/>
      </w:pPr>
    </w:p>
    <w:p w14:paraId="259DE9D3" w14:textId="77777777" w:rsidR="00183163" w:rsidRDefault="00183163" w:rsidP="006776D2">
      <w:pPr>
        <w:spacing w:line="360" w:lineRule="auto"/>
        <w:jc w:val="both"/>
      </w:pPr>
    </w:p>
    <w:p w14:paraId="0615DF1C" w14:textId="77777777" w:rsidR="00183163" w:rsidRDefault="00183163" w:rsidP="006776D2">
      <w:pPr>
        <w:spacing w:line="360" w:lineRule="auto"/>
        <w:jc w:val="both"/>
      </w:pPr>
    </w:p>
    <w:p w14:paraId="3ECE48B8" w14:textId="77777777" w:rsidR="00183163" w:rsidRDefault="00183163" w:rsidP="006776D2">
      <w:pPr>
        <w:spacing w:line="360" w:lineRule="auto"/>
        <w:jc w:val="both"/>
      </w:pPr>
    </w:p>
    <w:p w14:paraId="4D55BFBA" w14:textId="77777777" w:rsidR="00183163" w:rsidRDefault="00183163" w:rsidP="006776D2">
      <w:pPr>
        <w:spacing w:line="360" w:lineRule="auto"/>
        <w:jc w:val="both"/>
      </w:pPr>
    </w:p>
    <w:p w14:paraId="7919422C" w14:textId="3EA736DF" w:rsidR="0035061F" w:rsidRPr="00BB07D8" w:rsidRDefault="00B60740" w:rsidP="00A91FA9">
      <w:pPr>
        <w:spacing w:line="360" w:lineRule="auto"/>
        <w:jc w:val="center"/>
        <w:rPr>
          <w:rFonts w:ascii="Times" w:hAnsi="Times"/>
          <w:b/>
        </w:rPr>
      </w:pPr>
      <w:r>
        <w:rPr>
          <w:rFonts w:ascii="Times" w:hAnsi="Times"/>
          <w:b/>
        </w:rPr>
        <w:lastRenderedPageBreak/>
        <w:t>APÊNDICE</w:t>
      </w:r>
    </w:p>
    <w:p w14:paraId="0E7D9258" w14:textId="77777777" w:rsidR="00651CBB" w:rsidRDefault="00651CBB" w:rsidP="00651CBB">
      <w:pPr>
        <w:rPr>
          <w:rFonts w:ascii="Times" w:hAnsi="Times"/>
        </w:rPr>
      </w:pPr>
    </w:p>
    <w:p w14:paraId="05B50397" w14:textId="321B4E13" w:rsidR="00651CBB" w:rsidRDefault="00651CBB" w:rsidP="00BB07D8">
      <w:pPr>
        <w:pStyle w:val="PargrafodaLista"/>
        <w:numPr>
          <w:ilvl w:val="0"/>
          <w:numId w:val="24"/>
        </w:numPr>
        <w:spacing w:line="360" w:lineRule="auto"/>
        <w:ind w:left="714" w:hanging="357"/>
        <w:rPr>
          <w:rFonts w:ascii="Times" w:hAnsi="Times"/>
        </w:rPr>
      </w:pPr>
      <w:r>
        <w:rPr>
          <w:rFonts w:ascii="Times" w:hAnsi="Times"/>
        </w:rPr>
        <w:t>Descrição Procedimento Operacional Padrão (POP);</w:t>
      </w:r>
    </w:p>
    <w:p w14:paraId="74A00617" w14:textId="255E736F" w:rsidR="00651CBB" w:rsidRDefault="00651CBB" w:rsidP="00BB07D8">
      <w:pPr>
        <w:pStyle w:val="PargrafodaLista"/>
        <w:numPr>
          <w:ilvl w:val="0"/>
          <w:numId w:val="24"/>
        </w:numPr>
        <w:spacing w:line="360" w:lineRule="auto"/>
        <w:ind w:left="714" w:hanging="357"/>
        <w:rPr>
          <w:rFonts w:ascii="Times" w:hAnsi="Times"/>
        </w:rPr>
      </w:pPr>
      <w:r>
        <w:rPr>
          <w:rFonts w:ascii="Times" w:hAnsi="Times"/>
        </w:rPr>
        <w:t>Formulário de registros de ocorrências de garantias</w:t>
      </w:r>
      <w:r w:rsidR="00183163">
        <w:rPr>
          <w:rFonts w:ascii="Times" w:hAnsi="Times"/>
        </w:rPr>
        <w:t>;</w:t>
      </w:r>
    </w:p>
    <w:p w14:paraId="32DC03F8" w14:textId="0E1A3A97" w:rsidR="00183163" w:rsidRDefault="00183163" w:rsidP="00BB07D8">
      <w:pPr>
        <w:pStyle w:val="PargrafodaLista"/>
        <w:numPr>
          <w:ilvl w:val="0"/>
          <w:numId w:val="24"/>
        </w:numPr>
        <w:spacing w:line="360" w:lineRule="auto"/>
        <w:ind w:left="714" w:hanging="357"/>
        <w:rPr>
          <w:rFonts w:ascii="Times" w:hAnsi="Times"/>
        </w:rPr>
      </w:pPr>
      <w:r>
        <w:rPr>
          <w:rFonts w:ascii="Times" w:hAnsi="Times"/>
        </w:rPr>
        <w:t>Formulário de controle de não conformidade.</w:t>
      </w:r>
    </w:p>
    <w:p w14:paraId="1AC957C5" w14:textId="77777777" w:rsidR="00F92469" w:rsidRDefault="00F92469" w:rsidP="00F92469">
      <w:pPr>
        <w:rPr>
          <w:rFonts w:ascii="Times" w:hAnsi="Times"/>
        </w:rPr>
      </w:pPr>
    </w:p>
    <w:p w14:paraId="507E18EB" w14:textId="77777777" w:rsidR="00F92469" w:rsidRDefault="00F92469" w:rsidP="00F92469">
      <w:pPr>
        <w:rPr>
          <w:rFonts w:ascii="Times" w:hAnsi="Times"/>
        </w:rPr>
      </w:pPr>
    </w:p>
    <w:p w14:paraId="505F9313" w14:textId="77777777" w:rsidR="00F92469" w:rsidRDefault="00F92469" w:rsidP="00F92469">
      <w:pPr>
        <w:rPr>
          <w:rFonts w:ascii="Times" w:hAnsi="Times"/>
        </w:rPr>
      </w:pPr>
    </w:p>
    <w:p w14:paraId="1BA3C228" w14:textId="77777777" w:rsidR="00F92469" w:rsidRDefault="00F92469" w:rsidP="00F92469">
      <w:pPr>
        <w:rPr>
          <w:rFonts w:ascii="Times" w:hAnsi="Times"/>
        </w:rPr>
      </w:pPr>
    </w:p>
    <w:p w14:paraId="0F3F1855" w14:textId="77777777" w:rsidR="00F92469" w:rsidRDefault="00F92469" w:rsidP="00F92469">
      <w:pPr>
        <w:rPr>
          <w:rFonts w:ascii="Times" w:hAnsi="Times"/>
        </w:rPr>
      </w:pPr>
    </w:p>
    <w:p w14:paraId="30CC6AA0" w14:textId="77777777" w:rsidR="00F92469" w:rsidRDefault="00F92469" w:rsidP="00F92469">
      <w:pPr>
        <w:rPr>
          <w:rFonts w:ascii="Times" w:hAnsi="Times"/>
        </w:rPr>
      </w:pPr>
    </w:p>
    <w:p w14:paraId="3F5B10C5" w14:textId="77777777" w:rsidR="00F92469" w:rsidRDefault="00F92469" w:rsidP="00F92469">
      <w:pPr>
        <w:rPr>
          <w:rFonts w:ascii="Times" w:hAnsi="Times"/>
        </w:rPr>
      </w:pPr>
    </w:p>
    <w:p w14:paraId="2A4CB896" w14:textId="77777777" w:rsidR="00F92469" w:rsidRDefault="00F92469" w:rsidP="00F92469">
      <w:pPr>
        <w:rPr>
          <w:rFonts w:ascii="Times" w:hAnsi="Times"/>
        </w:rPr>
      </w:pPr>
    </w:p>
    <w:p w14:paraId="57956963" w14:textId="77777777" w:rsidR="00F92469" w:rsidRDefault="00F92469" w:rsidP="00F92469">
      <w:pPr>
        <w:rPr>
          <w:rFonts w:ascii="Times" w:hAnsi="Times"/>
        </w:rPr>
      </w:pPr>
    </w:p>
    <w:p w14:paraId="7A285315" w14:textId="77777777" w:rsidR="00F92469" w:rsidRDefault="00F92469" w:rsidP="00F92469">
      <w:pPr>
        <w:rPr>
          <w:rFonts w:ascii="Times" w:hAnsi="Times"/>
        </w:rPr>
      </w:pPr>
    </w:p>
    <w:p w14:paraId="705BC5DA" w14:textId="77777777" w:rsidR="00F92469" w:rsidRDefault="00F92469" w:rsidP="00F92469">
      <w:pPr>
        <w:rPr>
          <w:rFonts w:ascii="Times" w:hAnsi="Times"/>
        </w:rPr>
      </w:pPr>
    </w:p>
    <w:p w14:paraId="336BFFA2" w14:textId="77777777" w:rsidR="00F92469" w:rsidRDefault="00F92469" w:rsidP="00F92469">
      <w:pPr>
        <w:rPr>
          <w:rFonts w:ascii="Times" w:hAnsi="Times"/>
        </w:rPr>
      </w:pPr>
    </w:p>
    <w:p w14:paraId="55445C8D" w14:textId="77777777" w:rsidR="00F92469" w:rsidRDefault="00F92469" w:rsidP="00F92469">
      <w:pPr>
        <w:rPr>
          <w:rFonts w:ascii="Times" w:hAnsi="Times"/>
        </w:rPr>
      </w:pPr>
    </w:p>
    <w:p w14:paraId="11CB70C5" w14:textId="77777777" w:rsidR="00F92469" w:rsidRDefault="00F92469" w:rsidP="00F92469">
      <w:pPr>
        <w:rPr>
          <w:rFonts w:ascii="Times" w:hAnsi="Times"/>
        </w:rPr>
      </w:pPr>
    </w:p>
    <w:p w14:paraId="79D5AAB0" w14:textId="77777777" w:rsidR="00F92469" w:rsidRDefault="00F92469" w:rsidP="00F92469">
      <w:pPr>
        <w:rPr>
          <w:rFonts w:ascii="Times" w:hAnsi="Times"/>
        </w:rPr>
      </w:pPr>
    </w:p>
    <w:p w14:paraId="0E37ED01" w14:textId="77777777" w:rsidR="00F92469" w:rsidRDefault="00F92469" w:rsidP="00F92469">
      <w:pPr>
        <w:rPr>
          <w:rFonts w:ascii="Times" w:hAnsi="Times"/>
        </w:rPr>
      </w:pPr>
    </w:p>
    <w:p w14:paraId="1D351C30" w14:textId="77777777" w:rsidR="00F92469" w:rsidRDefault="00F92469" w:rsidP="00F92469">
      <w:pPr>
        <w:rPr>
          <w:rFonts w:ascii="Times" w:hAnsi="Times"/>
        </w:rPr>
      </w:pPr>
    </w:p>
    <w:p w14:paraId="6D75949E" w14:textId="77777777" w:rsidR="00F92469" w:rsidRDefault="00F92469" w:rsidP="00F92469">
      <w:pPr>
        <w:rPr>
          <w:rFonts w:ascii="Times" w:hAnsi="Times"/>
        </w:rPr>
      </w:pPr>
    </w:p>
    <w:p w14:paraId="126CAD48" w14:textId="77777777" w:rsidR="00F92469" w:rsidRDefault="00F92469" w:rsidP="00F92469">
      <w:pPr>
        <w:rPr>
          <w:rFonts w:ascii="Times" w:hAnsi="Times"/>
        </w:rPr>
      </w:pPr>
    </w:p>
    <w:p w14:paraId="376D5DD3" w14:textId="77777777" w:rsidR="00F92469" w:rsidRDefault="00F92469" w:rsidP="00F92469">
      <w:pPr>
        <w:rPr>
          <w:rFonts w:ascii="Times" w:hAnsi="Times"/>
        </w:rPr>
      </w:pPr>
    </w:p>
    <w:p w14:paraId="3696335D" w14:textId="77777777" w:rsidR="00F92469" w:rsidRDefault="00F92469" w:rsidP="00F92469">
      <w:pPr>
        <w:rPr>
          <w:rFonts w:ascii="Times" w:hAnsi="Times"/>
        </w:rPr>
      </w:pPr>
    </w:p>
    <w:p w14:paraId="3A3F5C51" w14:textId="77777777" w:rsidR="00F92469" w:rsidRDefault="00F92469" w:rsidP="00F92469">
      <w:pPr>
        <w:rPr>
          <w:rFonts w:ascii="Times" w:hAnsi="Times"/>
        </w:rPr>
      </w:pPr>
    </w:p>
    <w:p w14:paraId="4C0B8DEA" w14:textId="77777777" w:rsidR="00F92469" w:rsidRDefault="00F92469" w:rsidP="00F92469">
      <w:pPr>
        <w:rPr>
          <w:rFonts w:ascii="Times" w:hAnsi="Times"/>
        </w:rPr>
      </w:pPr>
    </w:p>
    <w:p w14:paraId="077C0D82" w14:textId="77777777" w:rsidR="00F92469" w:rsidRDefault="00F92469" w:rsidP="00F92469">
      <w:pPr>
        <w:rPr>
          <w:rFonts w:ascii="Times" w:hAnsi="Times"/>
        </w:rPr>
      </w:pPr>
    </w:p>
    <w:p w14:paraId="65A03694" w14:textId="77777777" w:rsidR="00F92469" w:rsidRDefault="00F92469" w:rsidP="00F92469">
      <w:pPr>
        <w:rPr>
          <w:rFonts w:ascii="Times" w:hAnsi="Times"/>
        </w:rPr>
      </w:pPr>
    </w:p>
    <w:p w14:paraId="08F7214F" w14:textId="77777777" w:rsidR="00F92469" w:rsidRDefault="00F92469" w:rsidP="00F92469">
      <w:pPr>
        <w:rPr>
          <w:rFonts w:ascii="Times" w:hAnsi="Times"/>
        </w:rPr>
      </w:pPr>
    </w:p>
    <w:p w14:paraId="33DF9B05" w14:textId="77777777" w:rsidR="00F92469" w:rsidRDefault="00F92469" w:rsidP="00F92469">
      <w:pPr>
        <w:rPr>
          <w:rFonts w:ascii="Times" w:hAnsi="Times"/>
        </w:rPr>
      </w:pPr>
    </w:p>
    <w:p w14:paraId="68BB077A" w14:textId="77777777" w:rsidR="00F92469" w:rsidRDefault="00F92469" w:rsidP="00F92469">
      <w:pPr>
        <w:rPr>
          <w:rFonts w:ascii="Times" w:hAnsi="Times"/>
        </w:rPr>
      </w:pPr>
    </w:p>
    <w:p w14:paraId="201525AB" w14:textId="77777777" w:rsidR="00F92469" w:rsidRDefault="00F92469" w:rsidP="00F92469">
      <w:pPr>
        <w:rPr>
          <w:rFonts w:ascii="Times" w:hAnsi="Times"/>
        </w:rPr>
      </w:pPr>
    </w:p>
    <w:p w14:paraId="115B271A" w14:textId="77777777" w:rsidR="00F92469" w:rsidRDefault="00F92469" w:rsidP="00F92469">
      <w:pPr>
        <w:rPr>
          <w:rFonts w:ascii="Times" w:hAnsi="Times"/>
        </w:rPr>
      </w:pPr>
    </w:p>
    <w:p w14:paraId="6B830DA5" w14:textId="77777777" w:rsidR="00F92469" w:rsidRDefault="00F92469" w:rsidP="00F92469">
      <w:pPr>
        <w:rPr>
          <w:rFonts w:ascii="Times" w:hAnsi="Times"/>
        </w:rPr>
      </w:pPr>
    </w:p>
    <w:p w14:paraId="6EECA3AB" w14:textId="77777777" w:rsidR="00F92469" w:rsidRDefault="00F92469" w:rsidP="00F92469">
      <w:pPr>
        <w:rPr>
          <w:rFonts w:ascii="Times" w:hAnsi="Times"/>
        </w:rPr>
      </w:pPr>
    </w:p>
    <w:p w14:paraId="1B860E2D" w14:textId="77777777" w:rsidR="00F92469" w:rsidRDefault="00F92469" w:rsidP="00F92469">
      <w:pPr>
        <w:rPr>
          <w:rFonts w:ascii="Times" w:hAnsi="Times"/>
        </w:rPr>
      </w:pPr>
    </w:p>
    <w:p w14:paraId="5E457108" w14:textId="77777777" w:rsidR="00F92469" w:rsidRDefault="00F92469" w:rsidP="00F92469">
      <w:pPr>
        <w:rPr>
          <w:rFonts w:ascii="Times" w:hAnsi="Times"/>
        </w:rPr>
      </w:pPr>
    </w:p>
    <w:p w14:paraId="21F2387E" w14:textId="77777777" w:rsidR="00F92469" w:rsidRDefault="00F92469" w:rsidP="00F92469">
      <w:pPr>
        <w:rPr>
          <w:rFonts w:ascii="Times" w:hAnsi="Times"/>
        </w:rPr>
      </w:pPr>
    </w:p>
    <w:p w14:paraId="6A896705" w14:textId="77777777" w:rsidR="00F92469" w:rsidRDefault="00F92469" w:rsidP="00F92469">
      <w:pPr>
        <w:rPr>
          <w:rFonts w:ascii="Times" w:hAnsi="Times"/>
        </w:rPr>
      </w:pPr>
    </w:p>
    <w:p w14:paraId="421B6A93" w14:textId="77777777" w:rsidR="00F92469" w:rsidRDefault="00F92469" w:rsidP="00F92469">
      <w:pPr>
        <w:rPr>
          <w:rFonts w:ascii="Times" w:hAnsi="Times"/>
        </w:rPr>
      </w:pPr>
    </w:p>
    <w:p w14:paraId="5CDC4B1E" w14:textId="77777777" w:rsidR="00F92469" w:rsidRDefault="00F92469" w:rsidP="00F92469">
      <w:pPr>
        <w:rPr>
          <w:rFonts w:ascii="Times" w:hAnsi="Times"/>
        </w:rPr>
      </w:pPr>
    </w:p>
    <w:tbl>
      <w:tblPr>
        <w:tblW w:w="5000" w:type="pct"/>
        <w:tblCellMar>
          <w:left w:w="70" w:type="dxa"/>
          <w:right w:w="70" w:type="dxa"/>
        </w:tblCellMar>
        <w:tblLook w:val="0000" w:firstRow="0" w:lastRow="0" w:firstColumn="0" w:lastColumn="0" w:noHBand="0" w:noVBand="0"/>
      </w:tblPr>
      <w:tblGrid>
        <w:gridCol w:w="1985"/>
        <w:gridCol w:w="2820"/>
        <w:gridCol w:w="2743"/>
        <w:gridCol w:w="1524"/>
      </w:tblGrid>
      <w:tr w:rsidR="00F92469" w14:paraId="065D60BD" w14:textId="77777777" w:rsidTr="00B95090">
        <w:trPr>
          <w:cantSplit/>
          <w:trHeight w:val="573"/>
        </w:trPr>
        <w:tc>
          <w:tcPr>
            <w:tcW w:w="1094" w:type="pct"/>
            <w:tcBorders>
              <w:bottom w:val="single" w:sz="12" w:space="0" w:color="auto"/>
            </w:tcBorders>
          </w:tcPr>
          <w:p w14:paraId="2912F175" w14:textId="77777777" w:rsidR="00F92469" w:rsidRDefault="00F92469" w:rsidP="000E2A26">
            <w:pPr>
              <w:pStyle w:val="Ttulo3"/>
              <w:rPr>
                <w:rFonts w:ascii="Tahoma" w:hAnsi="Tahoma"/>
                <w:sz w:val="14"/>
                <w:szCs w:val="14"/>
              </w:rPr>
            </w:pPr>
            <w:r>
              <w:rPr>
                <w:rFonts w:ascii="Tahoma" w:hAnsi="Tahoma"/>
                <w:sz w:val="14"/>
                <w:szCs w:val="14"/>
              </w:rPr>
              <w:t xml:space="preserve">   </w:t>
            </w:r>
            <w:r>
              <w:rPr>
                <w:rFonts w:ascii="Tahoma" w:hAnsi="Tahoma"/>
                <w:noProof/>
                <w:sz w:val="14"/>
                <w:szCs w:val="14"/>
              </w:rPr>
              <w:drawing>
                <wp:inline distT="0" distB="0" distL="0" distR="0" wp14:anchorId="7D4C8181" wp14:editId="7B111CB5">
                  <wp:extent cx="1082040" cy="311087"/>
                  <wp:effectExtent l="0" t="0" r="3810" b="0"/>
                  <wp:docPr id="2472888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8861" name="Imagem 247288861"/>
                          <pic:cNvPicPr/>
                        </pic:nvPicPr>
                        <pic:blipFill>
                          <a:blip r:embed="rId13">
                            <a:extLst>
                              <a:ext uri="{28A0092B-C50C-407E-A947-70E740481C1C}">
                                <a14:useLocalDpi xmlns:a14="http://schemas.microsoft.com/office/drawing/2010/main" val="0"/>
                              </a:ext>
                            </a:extLst>
                          </a:blip>
                          <a:stretch>
                            <a:fillRect/>
                          </a:stretch>
                        </pic:blipFill>
                        <pic:spPr>
                          <a:xfrm>
                            <a:off x="0" y="0"/>
                            <a:ext cx="1093543" cy="314394"/>
                          </a:xfrm>
                          <a:prstGeom prst="rect">
                            <a:avLst/>
                          </a:prstGeom>
                        </pic:spPr>
                      </pic:pic>
                    </a:graphicData>
                  </a:graphic>
                </wp:inline>
              </w:drawing>
            </w:r>
            <w:r>
              <w:rPr>
                <w:rFonts w:ascii="Tahoma" w:hAnsi="Tahoma"/>
                <w:sz w:val="14"/>
                <w:szCs w:val="14"/>
              </w:rPr>
              <w:t xml:space="preserve"> </w:t>
            </w:r>
          </w:p>
          <w:p w14:paraId="56C5D771" w14:textId="77777777" w:rsidR="00F92469" w:rsidRDefault="00F92469" w:rsidP="000E2A26">
            <w:pPr>
              <w:pStyle w:val="Ttulo3"/>
              <w:rPr>
                <w:rFonts w:ascii="Tahoma" w:hAnsi="Tahoma"/>
                <w:sz w:val="14"/>
                <w:szCs w:val="14"/>
              </w:rPr>
            </w:pPr>
            <w:r>
              <w:rPr>
                <w:rFonts w:ascii="Tahoma" w:hAnsi="Tahoma"/>
                <w:sz w:val="14"/>
                <w:szCs w:val="14"/>
              </w:rPr>
              <w:t xml:space="preserve"> </w:t>
            </w:r>
          </w:p>
          <w:p w14:paraId="7EE6DDE4" w14:textId="77777777" w:rsidR="00F92469" w:rsidRPr="000B65DA" w:rsidRDefault="00F92469" w:rsidP="000E2A26">
            <w:pPr>
              <w:pStyle w:val="Ttulo3"/>
              <w:rPr>
                <w:rFonts w:ascii="Tahoma" w:hAnsi="Tahoma"/>
                <w:sz w:val="8"/>
                <w:szCs w:val="8"/>
              </w:rPr>
            </w:pPr>
          </w:p>
          <w:p w14:paraId="79DB7DD8" w14:textId="77777777" w:rsidR="00F92469" w:rsidRPr="0027770C" w:rsidRDefault="00F92469" w:rsidP="000E2A26">
            <w:pPr>
              <w:pStyle w:val="Ttulo3"/>
              <w:rPr>
                <w:rFonts w:ascii="Tahoma" w:hAnsi="Tahoma"/>
                <w:sz w:val="14"/>
                <w:szCs w:val="14"/>
              </w:rPr>
            </w:pPr>
          </w:p>
        </w:tc>
        <w:tc>
          <w:tcPr>
            <w:tcW w:w="3065" w:type="pct"/>
            <w:gridSpan w:val="2"/>
            <w:tcBorders>
              <w:bottom w:val="single" w:sz="12" w:space="0" w:color="auto"/>
            </w:tcBorders>
          </w:tcPr>
          <w:p w14:paraId="03305D7B" w14:textId="56615B23" w:rsidR="00B95090" w:rsidRPr="00485671" w:rsidRDefault="00B95090" w:rsidP="00B95090">
            <w:pPr>
              <w:pStyle w:val="Ttulo3"/>
              <w:tabs>
                <w:tab w:val="left" w:pos="1976"/>
                <w:tab w:val="center" w:pos="6603"/>
              </w:tabs>
              <w:spacing w:before="120"/>
              <w:jc w:val="center"/>
              <w:rPr>
                <w:rFonts w:ascii="Arial Black" w:hAnsi="Arial Black"/>
                <w:sz w:val="26"/>
                <w:szCs w:val="26"/>
              </w:rPr>
            </w:pPr>
            <w:commentRangeStart w:id="8"/>
            <w:commentRangeStart w:id="9"/>
            <w:r>
              <w:rPr>
                <w:rFonts w:ascii="Arial Black" w:hAnsi="Arial Black"/>
                <w:sz w:val="26"/>
                <w:szCs w:val="26"/>
              </w:rPr>
              <w:t>PROCEDIMENTO OP. PADRÃO</w:t>
            </w:r>
          </w:p>
          <w:p w14:paraId="2FD27EA6" w14:textId="35A65D53" w:rsidR="00F92469" w:rsidRPr="00485671" w:rsidRDefault="00B95090" w:rsidP="00B95090">
            <w:pPr>
              <w:jc w:val="center"/>
            </w:pPr>
            <w:r>
              <w:rPr>
                <w:rFonts w:ascii="Arial Black" w:hAnsi="Arial Black"/>
              </w:rPr>
              <w:t>Sistema de Garantia</w:t>
            </w:r>
            <w:commentRangeEnd w:id="8"/>
            <w:r w:rsidR="00C80CC8" w:rsidRPr="00485671">
              <w:rPr>
                <w:rStyle w:val="Refdecomentrio"/>
                <w:sz w:val="24"/>
                <w:szCs w:val="24"/>
              </w:rPr>
              <w:commentReference w:id="8"/>
            </w:r>
            <w:commentRangeEnd w:id="9"/>
            <w:r w:rsidR="00F1652D" w:rsidRPr="00485671">
              <w:rPr>
                <w:rStyle w:val="Refdecomentrio"/>
                <w:sz w:val="24"/>
                <w:szCs w:val="24"/>
              </w:rPr>
              <w:commentReference w:id="9"/>
            </w:r>
          </w:p>
        </w:tc>
        <w:tc>
          <w:tcPr>
            <w:tcW w:w="840" w:type="pct"/>
            <w:tcBorders>
              <w:bottom w:val="single" w:sz="12" w:space="0" w:color="auto"/>
            </w:tcBorders>
          </w:tcPr>
          <w:p w14:paraId="39517E0C" w14:textId="77777777" w:rsidR="00F92469" w:rsidRPr="00D95857" w:rsidRDefault="00F92469" w:rsidP="000E2A26">
            <w:pPr>
              <w:pStyle w:val="Ttulo3"/>
              <w:tabs>
                <w:tab w:val="left" w:pos="1976"/>
                <w:tab w:val="center" w:pos="6603"/>
              </w:tabs>
              <w:spacing w:before="120"/>
              <w:jc w:val="right"/>
              <w:rPr>
                <w:sz w:val="28"/>
              </w:rPr>
            </w:pPr>
          </w:p>
        </w:tc>
      </w:tr>
      <w:tr w:rsidR="00F92469" w:rsidRPr="00985DC8" w14:paraId="7DF43197" w14:textId="77777777" w:rsidTr="00B95090">
        <w:trPr>
          <w:cantSplit/>
          <w:trHeight w:val="187"/>
        </w:trPr>
        <w:tc>
          <w:tcPr>
            <w:tcW w:w="1094" w:type="pct"/>
          </w:tcPr>
          <w:p w14:paraId="4754E5FC" w14:textId="77777777" w:rsidR="00F92469" w:rsidRPr="00F86A37" w:rsidRDefault="00F92469" w:rsidP="000E2A26">
            <w:pPr>
              <w:pStyle w:val="Ttulo2"/>
              <w:rPr>
                <w:b w:val="0"/>
                <w:sz w:val="18"/>
              </w:rPr>
            </w:pPr>
            <w:r w:rsidRPr="00F86A37">
              <w:rPr>
                <w:b w:val="0"/>
                <w:sz w:val="18"/>
              </w:rPr>
              <w:t xml:space="preserve">Página </w:t>
            </w:r>
            <w:r w:rsidRPr="00F86A37">
              <w:rPr>
                <w:b w:val="0"/>
                <w:sz w:val="18"/>
              </w:rPr>
              <w:fldChar w:fldCharType="begin"/>
            </w:r>
            <w:r w:rsidRPr="00F86A37">
              <w:rPr>
                <w:b w:val="0"/>
                <w:sz w:val="18"/>
              </w:rPr>
              <w:instrText xml:space="preserve"> PAGE </w:instrText>
            </w:r>
            <w:r w:rsidRPr="00F86A37">
              <w:rPr>
                <w:b w:val="0"/>
                <w:sz w:val="18"/>
              </w:rPr>
              <w:fldChar w:fldCharType="separate"/>
            </w:r>
            <w:r>
              <w:rPr>
                <w:b w:val="0"/>
                <w:sz w:val="18"/>
              </w:rPr>
              <w:t>1</w:t>
            </w:r>
            <w:r w:rsidRPr="00F86A37">
              <w:rPr>
                <w:b w:val="0"/>
                <w:sz w:val="18"/>
              </w:rPr>
              <w:fldChar w:fldCharType="end"/>
            </w:r>
            <w:r w:rsidRPr="00F86A37">
              <w:rPr>
                <w:b w:val="0"/>
                <w:sz w:val="18"/>
              </w:rPr>
              <w:t xml:space="preserve"> de </w:t>
            </w:r>
            <w:r w:rsidRPr="00F86A37">
              <w:rPr>
                <w:b w:val="0"/>
                <w:sz w:val="18"/>
              </w:rPr>
              <w:fldChar w:fldCharType="begin"/>
            </w:r>
            <w:r w:rsidRPr="00F86A37">
              <w:rPr>
                <w:b w:val="0"/>
                <w:sz w:val="18"/>
              </w:rPr>
              <w:instrText xml:space="preserve"> NUMPAGES </w:instrText>
            </w:r>
            <w:r w:rsidRPr="00F86A37">
              <w:rPr>
                <w:b w:val="0"/>
                <w:sz w:val="18"/>
              </w:rPr>
              <w:fldChar w:fldCharType="separate"/>
            </w:r>
            <w:r>
              <w:rPr>
                <w:b w:val="0"/>
                <w:sz w:val="18"/>
              </w:rPr>
              <w:t>2</w:t>
            </w:r>
            <w:r w:rsidRPr="00F86A37">
              <w:rPr>
                <w:b w:val="0"/>
                <w:sz w:val="18"/>
              </w:rPr>
              <w:fldChar w:fldCharType="end"/>
            </w:r>
          </w:p>
        </w:tc>
        <w:tc>
          <w:tcPr>
            <w:tcW w:w="1554" w:type="pct"/>
          </w:tcPr>
          <w:p w14:paraId="1F07DEA6" w14:textId="1289BAB1" w:rsidR="00F92469" w:rsidRPr="00F86A37" w:rsidRDefault="00F92469" w:rsidP="000E2A26">
            <w:pPr>
              <w:pStyle w:val="Ttulo2"/>
              <w:rPr>
                <w:b w:val="0"/>
                <w:sz w:val="18"/>
              </w:rPr>
            </w:pPr>
            <w:r w:rsidRPr="00F86A37">
              <w:rPr>
                <w:b w:val="0"/>
                <w:sz w:val="18"/>
              </w:rPr>
              <w:t xml:space="preserve">Emissão Inicial: </w:t>
            </w:r>
            <w:r w:rsidR="00B95090">
              <w:rPr>
                <w:b w:val="0"/>
                <w:sz w:val="18"/>
              </w:rPr>
              <w:t>17/12/2025</w:t>
            </w:r>
          </w:p>
          <w:p w14:paraId="0BF54194" w14:textId="77777777" w:rsidR="00F92469" w:rsidRPr="00F86A37" w:rsidRDefault="00F92469" w:rsidP="000E2A26">
            <w:pPr>
              <w:pStyle w:val="Ttulo2"/>
              <w:tabs>
                <w:tab w:val="left" w:pos="1965"/>
              </w:tabs>
              <w:rPr>
                <w:b w:val="0"/>
                <w:sz w:val="18"/>
              </w:rPr>
            </w:pPr>
          </w:p>
        </w:tc>
        <w:tc>
          <w:tcPr>
            <w:tcW w:w="1512" w:type="pct"/>
          </w:tcPr>
          <w:p w14:paraId="5AE171E0" w14:textId="77777777" w:rsidR="00F92469" w:rsidRPr="00F86A37" w:rsidRDefault="00F92469" w:rsidP="000E2A26">
            <w:pPr>
              <w:jc w:val="center"/>
              <w:rPr>
                <w:rFonts w:ascii="Arial Narrow" w:hAnsi="Arial Narrow"/>
              </w:rPr>
            </w:pPr>
            <w:r w:rsidRPr="00F86A37">
              <w:rPr>
                <w:rFonts w:ascii="Arial Narrow" w:hAnsi="Arial Narrow"/>
                <w:sz w:val="18"/>
              </w:rPr>
              <w:t xml:space="preserve">Revisão: </w:t>
            </w:r>
            <w:r>
              <w:rPr>
                <w:rFonts w:ascii="Arial Narrow" w:hAnsi="Arial Narrow"/>
                <w:sz w:val="18"/>
              </w:rPr>
              <w:t>-</w:t>
            </w:r>
          </w:p>
        </w:tc>
        <w:tc>
          <w:tcPr>
            <w:tcW w:w="840" w:type="pct"/>
          </w:tcPr>
          <w:p w14:paraId="15DA9789" w14:textId="3322C3C0" w:rsidR="00F92469" w:rsidRPr="00F86A37" w:rsidRDefault="00F92469" w:rsidP="000E2A26">
            <w:pPr>
              <w:pStyle w:val="Ttulo2"/>
              <w:rPr>
                <w:b w:val="0"/>
                <w:sz w:val="18"/>
              </w:rPr>
            </w:pPr>
            <w:r>
              <w:rPr>
                <w:b w:val="0"/>
                <w:sz w:val="18"/>
              </w:rPr>
              <w:t xml:space="preserve">    </w:t>
            </w:r>
            <w:r w:rsidRPr="00F86A37">
              <w:rPr>
                <w:b w:val="0"/>
                <w:sz w:val="18"/>
              </w:rPr>
              <w:t xml:space="preserve"> </w:t>
            </w:r>
          </w:p>
        </w:tc>
      </w:tr>
    </w:tbl>
    <w:p w14:paraId="2A2EDE21" w14:textId="6A7E2F27" w:rsidR="00F92469" w:rsidRPr="00F92469" w:rsidRDefault="00F92469" w:rsidP="00F92469">
      <w:pPr>
        <w:pStyle w:val="Ttulo1"/>
        <w:tabs>
          <w:tab w:val="left" w:pos="0"/>
        </w:tabs>
        <w:suppressAutoHyphens/>
        <w:spacing w:line="360" w:lineRule="auto"/>
        <w:jc w:val="both"/>
        <w:rPr>
          <w:i/>
        </w:rPr>
      </w:pPr>
      <w:r w:rsidRPr="00F92469">
        <w:t>Objetivo – Procedimento Operacional (Garantia de peças)</w:t>
      </w:r>
    </w:p>
    <w:p w14:paraId="630C52E1" w14:textId="5ADBD2C9" w:rsidR="00F92469" w:rsidRDefault="00F92469" w:rsidP="00F92469">
      <w:pPr>
        <w:spacing w:line="360" w:lineRule="auto"/>
        <w:ind w:firstLine="708"/>
        <w:jc w:val="both"/>
        <w:rPr>
          <w:color w:val="000000" w:themeColor="text1"/>
        </w:rPr>
      </w:pPr>
      <w:r w:rsidRPr="00F92469">
        <w:rPr>
          <w:color w:val="000000" w:themeColor="text1"/>
        </w:rPr>
        <w:t xml:space="preserve">Este manual foi desenvolvido para orientar, apoiar e alinhar a atuação de todos os nossos vendedores com os princípios, a cultura e os objetivos da </w:t>
      </w:r>
      <w:r w:rsidR="00E63AEE">
        <w:rPr>
          <w:color w:val="000000" w:themeColor="text1"/>
        </w:rPr>
        <w:t>empresa</w:t>
      </w:r>
      <w:r w:rsidRPr="00F92469">
        <w:rPr>
          <w:color w:val="000000" w:themeColor="text1"/>
        </w:rPr>
        <w:t>. Este documento representa a essência da forma como trabalhamos: com base em valores cristãos, responsabilidade compartilhada e espírito cooperativo.</w:t>
      </w:r>
    </w:p>
    <w:p w14:paraId="6AD47919" w14:textId="714AFB3D" w:rsidR="00F92469" w:rsidRPr="00F92469" w:rsidRDefault="00F92469" w:rsidP="00F92469">
      <w:pPr>
        <w:spacing w:line="360" w:lineRule="auto"/>
        <w:jc w:val="both"/>
      </w:pPr>
      <w:r w:rsidRPr="00F92469">
        <w:rPr>
          <w:b/>
          <w:bCs/>
        </w:rPr>
        <w:t>Procedimento Operacional (POP) de Garantia</w:t>
      </w:r>
      <w:r w:rsidRPr="00F92469">
        <w:t xml:space="preserve">, alinhando os papéis de </w:t>
      </w:r>
      <w:r w:rsidRPr="00F92469">
        <w:rPr>
          <w:b/>
          <w:bCs/>
        </w:rPr>
        <w:t>SAC</w:t>
      </w:r>
      <w:r w:rsidRPr="00F92469">
        <w:t xml:space="preserve">, </w:t>
      </w:r>
      <w:r w:rsidR="00195854">
        <w:rPr>
          <w:b/>
          <w:bCs/>
        </w:rPr>
        <w:t>Compras</w:t>
      </w:r>
      <w:r w:rsidRPr="00F92469">
        <w:t xml:space="preserve"> e </w:t>
      </w:r>
      <w:r w:rsidRPr="00F92469">
        <w:rPr>
          <w:b/>
          <w:bCs/>
        </w:rPr>
        <w:t>Fornecedor</w:t>
      </w:r>
      <w:r w:rsidRPr="00F92469">
        <w:t>, além de atualizar a planilha de acompanhamento.</w:t>
      </w:r>
    </w:p>
    <w:p w14:paraId="74369B7B" w14:textId="4EC03323" w:rsidR="00F92469" w:rsidRPr="00F92469" w:rsidRDefault="00F92469" w:rsidP="00F92469">
      <w:pPr>
        <w:spacing w:line="360" w:lineRule="auto"/>
        <w:jc w:val="both"/>
      </w:pPr>
      <w:r w:rsidRPr="00F92469">
        <w:rPr>
          <w:b/>
          <w:bCs/>
        </w:rPr>
        <w:t xml:space="preserve">Abrangência: </w:t>
      </w:r>
      <w:r w:rsidRPr="00F92469">
        <w:t xml:space="preserve">Clientes, Departamento de SAC, </w:t>
      </w:r>
      <w:r w:rsidR="00195854">
        <w:t>Compras</w:t>
      </w:r>
      <w:r w:rsidRPr="00F92469">
        <w:t xml:space="preserve"> e Fornecedores.</w:t>
      </w:r>
    </w:p>
    <w:p w14:paraId="6DF7B0FF" w14:textId="77777777" w:rsidR="00F92469" w:rsidRPr="00F92469" w:rsidRDefault="00F92469" w:rsidP="00F92469">
      <w:pPr>
        <w:spacing w:line="360" w:lineRule="auto"/>
        <w:jc w:val="both"/>
      </w:pPr>
    </w:p>
    <w:p w14:paraId="524E1574" w14:textId="13F1C261" w:rsidR="00F92469" w:rsidRPr="00F92469" w:rsidRDefault="00F92469" w:rsidP="00F92469">
      <w:pPr>
        <w:spacing w:line="360" w:lineRule="auto"/>
        <w:jc w:val="both"/>
        <w:rPr>
          <w:b/>
          <w:bCs/>
        </w:rPr>
      </w:pPr>
      <w:r>
        <w:rPr>
          <w:b/>
          <w:bCs/>
        </w:rPr>
        <w:t>1</w:t>
      </w:r>
      <w:r w:rsidRPr="00F92469">
        <w:rPr>
          <w:b/>
          <w:bCs/>
        </w:rPr>
        <w:t>. Recebimento da Reclamação (SAC)</w:t>
      </w:r>
    </w:p>
    <w:p w14:paraId="1899F5DC" w14:textId="77777777" w:rsidR="00F92469" w:rsidRPr="00F92469" w:rsidRDefault="00F92469" w:rsidP="00F92469">
      <w:pPr>
        <w:spacing w:line="360" w:lineRule="auto"/>
        <w:jc w:val="both"/>
      </w:pPr>
      <w:r w:rsidRPr="00F92469">
        <w:t xml:space="preserve">O cliente abre chamado diretamente no </w:t>
      </w:r>
      <w:r w:rsidRPr="00F92469">
        <w:rPr>
          <w:b/>
          <w:bCs/>
        </w:rPr>
        <w:t>SAC</w:t>
      </w:r>
      <w:r w:rsidRPr="00F92469">
        <w:t>.</w:t>
      </w:r>
    </w:p>
    <w:p w14:paraId="6579AFEB" w14:textId="77777777" w:rsidR="00F92469" w:rsidRPr="00F92469" w:rsidRDefault="00F92469" w:rsidP="00F92469">
      <w:pPr>
        <w:spacing w:line="360" w:lineRule="auto"/>
        <w:jc w:val="both"/>
      </w:pPr>
      <w:r w:rsidRPr="00F92469">
        <w:t>O SAC orienta o cliente sobre:</w:t>
      </w:r>
    </w:p>
    <w:p w14:paraId="085EB0A7" w14:textId="77777777" w:rsidR="00F92469" w:rsidRPr="00F92469" w:rsidRDefault="00F92469" w:rsidP="00F92469">
      <w:pPr>
        <w:numPr>
          <w:ilvl w:val="1"/>
          <w:numId w:val="25"/>
        </w:numPr>
        <w:spacing w:line="360" w:lineRule="auto"/>
        <w:jc w:val="both"/>
      </w:pPr>
      <w:r w:rsidRPr="00F92469">
        <w:t xml:space="preserve">Envio da </w:t>
      </w:r>
      <w:r w:rsidRPr="00F92469">
        <w:rPr>
          <w:b/>
          <w:bCs/>
        </w:rPr>
        <w:t>peça reclamada</w:t>
      </w:r>
      <w:r w:rsidRPr="00F92469">
        <w:t>.</w:t>
      </w:r>
    </w:p>
    <w:p w14:paraId="33ABA7D2" w14:textId="77777777" w:rsidR="00F92469" w:rsidRPr="00F92469" w:rsidRDefault="00F92469" w:rsidP="00F92469">
      <w:pPr>
        <w:numPr>
          <w:ilvl w:val="1"/>
          <w:numId w:val="25"/>
        </w:numPr>
        <w:spacing w:line="360" w:lineRule="auto"/>
        <w:jc w:val="both"/>
      </w:pPr>
      <w:r w:rsidRPr="00F92469">
        <w:t xml:space="preserve">Emissão da </w:t>
      </w:r>
      <w:r w:rsidRPr="00F92469">
        <w:rPr>
          <w:b/>
          <w:bCs/>
        </w:rPr>
        <w:t>NF-e de devolução</w:t>
      </w:r>
      <w:r w:rsidRPr="00F92469">
        <w:t>.</w:t>
      </w:r>
    </w:p>
    <w:p w14:paraId="5B52031F" w14:textId="77777777" w:rsidR="00F92469" w:rsidRPr="00F92469" w:rsidRDefault="00F92469" w:rsidP="00F92469">
      <w:pPr>
        <w:spacing w:line="360" w:lineRule="auto"/>
        <w:jc w:val="both"/>
      </w:pPr>
      <w:r w:rsidRPr="00F92469">
        <w:t>A peça e a nota fiscal são recebidas pelo SAC e registradas em protocolo interno. (planilha em Excel)</w:t>
      </w:r>
    </w:p>
    <w:p w14:paraId="744EA250" w14:textId="77777777" w:rsidR="00F92469" w:rsidRPr="00F92469" w:rsidRDefault="00F92469" w:rsidP="00F92469">
      <w:pPr>
        <w:spacing w:line="360" w:lineRule="auto"/>
        <w:ind w:left="360"/>
        <w:jc w:val="both"/>
      </w:pPr>
    </w:p>
    <w:p w14:paraId="07B5C00A" w14:textId="67B43DAE" w:rsidR="00F92469" w:rsidRPr="00F92469" w:rsidRDefault="00F92469" w:rsidP="00F92469">
      <w:pPr>
        <w:spacing w:line="360" w:lineRule="auto"/>
        <w:jc w:val="both"/>
        <w:rPr>
          <w:b/>
          <w:bCs/>
        </w:rPr>
      </w:pPr>
      <w:r>
        <w:rPr>
          <w:b/>
          <w:bCs/>
        </w:rPr>
        <w:t>2</w:t>
      </w:r>
      <w:r w:rsidRPr="00F92469">
        <w:rPr>
          <w:b/>
          <w:bCs/>
        </w:rPr>
        <w:t xml:space="preserve">. Registro e Encaminhamento (SAC → </w:t>
      </w:r>
      <w:r w:rsidR="00195854">
        <w:rPr>
          <w:b/>
          <w:bCs/>
        </w:rPr>
        <w:t>Compras</w:t>
      </w:r>
      <w:r w:rsidRPr="00F92469">
        <w:rPr>
          <w:b/>
          <w:bCs/>
        </w:rPr>
        <w:t>)</w:t>
      </w:r>
    </w:p>
    <w:p w14:paraId="6295058A" w14:textId="77777777" w:rsidR="00F92469" w:rsidRPr="00F92469" w:rsidRDefault="00F92469" w:rsidP="00F92469">
      <w:pPr>
        <w:spacing w:line="360" w:lineRule="auto"/>
        <w:jc w:val="both"/>
      </w:pPr>
      <w:r w:rsidRPr="00F92469">
        <w:t xml:space="preserve">O SAC registra a ocorrência na planilha em Excel de </w:t>
      </w:r>
      <w:r w:rsidRPr="00F92469">
        <w:rPr>
          <w:b/>
          <w:bCs/>
        </w:rPr>
        <w:t>Controle de Garantias</w:t>
      </w:r>
      <w:r w:rsidRPr="00F92469">
        <w:t>.</w:t>
      </w:r>
    </w:p>
    <w:p w14:paraId="0A026B08" w14:textId="40E7D725" w:rsidR="00F92469" w:rsidRPr="00F92469" w:rsidRDefault="00F92469" w:rsidP="00F92469">
      <w:pPr>
        <w:spacing w:line="360" w:lineRule="auto"/>
        <w:jc w:val="both"/>
      </w:pPr>
      <w:r w:rsidRPr="00F92469">
        <w:t xml:space="preserve">A reclamação é encaminhada ao </w:t>
      </w:r>
      <w:r w:rsidRPr="00F92469">
        <w:rPr>
          <w:b/>
          <w:bCs/>
        </w:rPr>
        <w:t xml:space="preserve">Departamento de </w:t>
      </w:r>
      <w:r w:rsidR="00195854">
        <w:rPr>
          <w:b/>
          <w:bCs/>
        </w:rPr>
        <w:t>Compras</w:t>
      </w:r>
      <w:r w:rsidRPr="00F92469">
        <w:t xml:space="preserve">, responsável por enviar a peça ao </w:t>
      </w:r>
      <w:r w:rsidRPr="00F92469">
        <w:rPr>
          <w:b/>
          <w:bCs/>
        </w:rPr>
        <w:t>Fornecedor</w:t>
      </w:r>
      <w:r w:rsidRPr="00F92469">
        <w:t>.</w:t>
      </w:r>
    </w:p>
    <w:p w14:paraId="19D0DAF7" w14:textId="77777777" w:rsidR="00F92469" w:rsidRPr="00F92469" w:rsidRDefault="00F92469" w:rsidP="00F92469">
      <w:pPr>
        <w:spacing w:line="360" w:lineRule="auto"/>
        <w:ind w:left="360"/>
        <w:jc w:val="both"/>
      </w:pPr>
    </w:p>
    <w:p w14:paraId="7C6CED06" w14:textId="3279137F" w:rsidR="00F92469" w:rsidRPr="00F92469" w:rsidRDefault="00F92469" w:rsidP="00F92469">
      <w:pPr>
        <w:spacing w:line="360" w:lineRule="auto"/>
        <w:jc w:val="both"/>
        <w:rPr>
          <w:b/>
          <w:bCs/>
        </w:rPr>
      </w:pPr>
      <w:r>
        <w:rPr>
          <w:b/>
          <w:bCs/>
        </w:rPr>
        <w:t>3</w:t>
      </w:r>
      <w:r w:rsidRPr="00F92469">
        <w:rPr>
          <w:b/>
          <w:bCs/>
        </w:rPr>
        <w:t>. Análise pelo Fornecedor (</w:t>
      </w:r>
      <w:r w:rsidR="00195854">
        <w:rPr>
          <w:b/>
          <w:bCs/>
        </w:rPr>
        <w:t>Compras</w:t>
      </w:r>
      <w:r w:rsidRPr="00F92469">
        <w:rPr>
          <w:b/>
          <w:bCs/>
        </w:rPr>
        <w:t>)</w:t>
      </w:r>
    </w:p>
    <w:p w14:paraId="79CE0154" w14:textId="77777777" w:rsidR="00F92469" w:rsidRPr="00F92469" w:rsidRDefault="00F92469" w:rsidP="00F92469">
      <w:pPr>
        <w:spacing w:line="360" w:lineRule="auto"/>
        <w:jc w:val="both"/>
      </w:pPr>
      <w:r w:rsidRPr="00F92469">
        <w:t xml:space="preserve">O fornecedor avalia a peça e emite um </w:t>
      </w:r>
      <w:r w:rsidRPr="00F92469">
        <w:rPr>
          <w:b/>
          <w:bCs/>
        </w:rPr>
        <w:t>parecer técnico</w:t>
      </w:r>
      <w:r w:rsidRPr="00F92469">
        <w:t>.</w:t>
      </w:r>
    </w:p>
    <w:p w14:paraId="6F15E0FC" w14:textId="77777777" w:rsidR="00F92469" w:rsidRPr="00F92469" w:rsidRDefault="00F92469" w:rsidP="00F92469">
      <w:pPr>
        <w:spacing w:line="360" w:lineRule="auto"/>
        <w:jc w:val="both"/>
      </w:pPr>
      <w:r w:rsidRPr="00F92469">
        <w:t>Retorno pode ser:</w:t>
      </w:r>
    </w:p>
    <w:p w14:paraId="35650BEC" w14:textId="603BA7E6" w:rsidR="00F92469" w:rsidRPr="00F92469" w:rsidRDefault="00F92469" w:rsidP="00F92469">
      <w:pPr>
        <w:numPr>
          <w:ilvl w:val="1"/>
          <w:numId w:val="27"/>
        </w:numPr>
        <w:spacing w:line="360" w:lineRule="auto"/>
        <w:jc w:val="both"/>
      </w:pPr>
      <w:r w:rsidRPr="00F92469">
        <w:rPr>
          <w:b/>
          <w:bCs/>
        </w:rPr>
        <w:t>Procedente (aprovada)</w:t>
      </w:r>
      <w:r w:rsidRPr="00F92469">
        <w:t xml:space="preserve"> → </w:t>
      </w:r>
      <w:r w:rsidR="00195854">
        <w:t>Compras</w:t>
      </w:r>
      <w:r w:rsidRPr="00F92469">
        <w:t xml:space="preserve"> providencia o envio de uma </w:t>
      </w:r>
      <w:r w:rsidRPr="00F92469">
        <w:rPr>
          <w:b/>
          <w:bCs/>
        </w:rPr>
        <w:t>nova peça ao cliente</w:t>
      </w:r>
      <w:r w:rsidRPr="00F92469">
        <w:t xml:space="preserve"> com NF-e referenciando a nota original.</w:t>
      </w:r>
    </w:p>
    <w:p w14:paraId="008737A0" w14:textId="35EEC3C8" w:rsidR="00F92469" w:rsidRPr="00F92469" w:rsidRDefault="00F92469" w:rsidP="00F92469">
      <w:pPr>
        <w:numPr>
          <w:ilvl w:val="1"/>
          <w:numId w:val="27"/>
        </w:numPr>
        <w:spacing w:line="360" w:lineRule="auto"/>
        <w:jc w:val="both"/>
      </w:pPr>
      <w:r w:rsidRPr="00F92469">
        <w:rPr>
          <w:b/>
          <w:bCs/>
        </w:rPr>
        <w:t>Improcedente (reprovada)</w:t>
      </w:r>
      <w:r w:rsidRPr="00F92469">
        <w:t xml:space="preserve"> → </w:t>
      </w:r>
      <w:r w:rsidR="00195854">
        <w:t>Compras</w:t>
      </w:r>
      <w:r w:rsidRPr="00F92469">
        <w:t xml:space="preserve"> envia </w:t>
      </w:r>
      <w:r w:rsidRPr="00F92469">
        <w:rPr>
          <w:b/>
          <w:bCs/>
        </w:rPr>
        <w:t>notificação padrão ao cliente</w:t>
      </w:r>
      <w:r w:rsidRPr="00F92469">
        <w:t>, informando que a análise do fornecedor considerou a reclamação não procedente.</w:t>
      </w:r>
    </w:p>
    <w:p w14:paraId="31CFB7C3" w14:textId="46859169" w:rsidR="00F92469" w:rsidRPr="00F92469" w:rsidRDefault="00F92469" w:rsidP="00F92469">
      <w:pPr>
        <w:spacing w:line="360" w:lineRule="auto"/>
        <w:jc w:val="both"/>
        <w:rPr>
          <w:b/>
          <w:bCs/>
        </w:rPr>
      </w:pPr>
      <w:r>
        <w:rPr>
          <w:b/>
          <w:bCs/>
        </w:rPr>
        <w:lastRenderedPageBreak/>
        <w:t>4</w:t>
      </w:r>
      <w:r w:rsidRPr="00F92469">
        <w:rPr>
          <w:b/>
          <w:bCs/>
        </w:rPr>
        <w:t>. Atualização e Controle (SAC)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3"/>
        <w:gridCol w:w="66"/>
        <w:gridCol w:w="66"/>
        <w:gridCol w:w="66"/>
        <w:gridCol w:w="66"/>
        <w:gridCol w:w="66"/>
        <w:gridCol w:w="66"/>
        <w:gridCol w:w="66"/>
        <w:gridCol w:w="66"/>
        <w:gridCol w:w="81"/>
      </w:tblGrid>
      <w:tr w:rsidR="00F92469" w:rsidRPr="00F92469" w14:paraId="33BE359F" w14:textId="77777777" w:rsidTr="000E2A26">
        <w:trPr>
          <w:tblHeader/>
          <w:tblCellSpacing w:w="15" w:type="dxa"/>
        </w:trPr>
        <w:tc>
          <w:tcPr>
            <w:tcW w:w="0" w:type="auto"/>
            <w:vAlign w:val="center"/>
          </w:tcPr>
          <w:p w14:paraId="08C992C7" w14:textId="77777777" w:rsidR="00F92469" w:rsidRPr="00F92469" w:rsidRDefault="00F92469" w:rsidP="00F92469">
            <w:pPr>
              <w:spacing w:line="360" w:lineRule="auto"/>
              <w:jc w:val="both"/>
              <w:rPr>
                <w:b/>
                <w:bCs/>
              </w:rPr>
            </w:pPr>
            <w:r w:rsidRPr="00F92469">
              <w:t xml:space="preserve">Após o retorno do fornecedor, o </w:t>
            </w:r>
            <w:r w:rsidRPr="00F92469">
              <w:rPr>
                <w:b/>
                <w:bCs/>
              </w:rPr>
              <w:t>SAC atualiza a planilha mensal de acompanhamento</w:t>
            </w:r>
            <w:r w:rsidRPr="00F92469">
              <w:t>, com os seguintes campos:</w:t>
            </w:r>
          </w:p>
        </w:tc>
        <w:tc>
          <w:tcPr>
            <w:tcW w:w="0" w:type="auto"/>
            <w:vAlign w:val="center"/>
          </w:tcPr>
          <w:p w14:paraId="38109517" w14:textId="77777777" w:rsidR="00F92469" w:rsidRPr="00F92469" w:rsidRDefault="00F92469" w:rsidP="00F92469">
            <w:pPr>
              <w:spacing w:line="360" w:lineRule="auto"/>
              <w:ind w:left="360"/>
              <w:jc w:val="both"/>
              <w:rPr>
                <w:b/>
                <w:bCs/>
              </w:rPr>
            </w:pPr>
          </w:p>
        </w:tc>
        <w:tc>
          <w:tcPr>
            <w:tcW w:w="0" w:type="auto"/>
            <w:vAlign w:val="center"/>
          </w:tcPr>
          <w:p w14:paraId="6F34610E" w14:textId="77777777" w:rsidR="00F92469" w:rsidRPr="00F92469" w:rsidRDefault="00F92469" w:rsidP="00F92469">
            <w:pPr>
              <w:spacing w:line="360" w:lineRule="auto"/>
              <w:ind w:left="360"/>
              <w:jc w:val="both"/>
              <w:rPr>
                <w:b/>
                <w:bCs/>
              </w:rPr>
            </w:pPr>
          </w:p>
        </w:tc>
        <w:tc>
          <w:tcPr>
            <w:tcW w:w="0" w:type="auto"/>
            <w:vAlign w:val="center"/>
          </w:tcPr>
          <w:p w14:paraId="477C3DC9" w14:textId="77777777" w:rsidR="00F92469" w:rsidRPr="00F92469" w:rsidRDefault="00F92469" w:rsidP="00F92469">
            <w:pPr>
              <w:spacing w:line="360" w:lineRule="auto"/>
              <w:ind w:left="360"/>
              <w:jc w:val="both"/>
              <w:rPr>
                <w:b/>
                <w:bCs/>
              </w:rPr>
            </w:pPr>
          </w:p>
        </w:tc>
        <w:tc>
          <w:tcPr>
            <w:tcW w:w="0" w:type="auto"/>
            <w:vAlign w:val="center"/>
          </w:tcPr>
          <w:p w14:paraId="045B30D9" w14:textId="77777777" w:rsidR="00F92469" w:rsidRPr="00F92469" w:rsidRDefault="00F92469" w:rsidP="00F92469">
            <w:pPr>
              <w:spacing w:line="360" w:lineRule="auto"/>
              <w:ind w:left="360"/>
              <w:jc w:val="both"/>
              <w:rPr>
                <w:b/>
                <w:bCs/>
              </w:rPr>
            </w:pPr>
          </w:p>
        </w:tc>
        <w:tc>
          <w:tcPr>
            <w:tcW w:w="0" w:type="auto"/>
            <w:vAlign w:val="center"/>
          </w:tcPr>
          <w:p w14:paraId="396DACBB" w14:textId="77777777" w:rsidR="00F92469" w:rsidRPr="00F92469" w:rsidRDefault="00F92469" w:rsidP="00F92469">
            <w:pPr>
              <w:spacing w:line="360" w:lineRule="auto"/>
              <w:ind w:left="360"/>
              <w:jc w:val="both"/>
              <w:rPr>
                <w:b/>
                <w:bCs/>
              </w:rPr>
            </w:pPr>
          </w:p>
        </w:tc>
        <w:tc>
          <w:tcPr>
            <w:tcW w:w="0" w:type="auto"/>
            <w:vAlign w:val="center"/>
          </w:tcPr>
          <w:p w14:paraId="3F8848BE" w14:textId="77777777" w:rsidR="00F92469" w:rsidRPr="00F92469" w:rsidRDefault="00F92469" w:rsidP="00F92469">
            <w:pPr>
              <w:spacing w:line="360" w:lineRule="auto"/>
              <w:ind w:left="360"/>
              <w:jc w:val="both"/>
              <w:rPr>
                <w:b/>
                <w:bCs/>
              </w:rPr>
            </w:pPr>
          </w:p>
        </w:tc>
        <w:tc>
          <w:tcPr>
            <w:tcW w:w="0" w:type="auto"/>
            <w:vAlign w:val="center"/>
          </w:tcPr>
          <w:p w14:paraId="6A5B6D73" w14:textId="77777777" w:rsidR="00F92469" w:rsidRPr="00F92469" w:rsidRDefault="00F92469" w:rsidP="00F92469">
            <w:pPr>
              <w:spacing w:line="360" w:lineRule="auto"/>
              <w:ind w:left="360"/>
              <w:jc w:val="both"/>
              <w:rPr>
                <w:b/>
                <w:bCs/>
              </w:rPr>
            </w:pPr>
          </w:p>
        </w:tc>
        <w:tc>
          <w:tcPr>
            <w:tcW w:w="0" w:type="auto"/>
            <w:vAlign w:val="center"/>
          </w:tcPr>
          <w:p w14:paraId="5082B91B" w14:textId="77777777" w:rsidR="00F92469" w:rsidRPr="00F92469" w:rsidRDefault="00F92469" w:rsidP="00F92469">
            <w:pPr>
              <w:spacing w:line="360" w:lineRule="auto"/>
              <w:ind w:left="360"/>
              <w:jc w:val="both"/>
              <w:rPr>
                <w:b/>
                <w:bCs/>
              </w:rPr>
            </w:pPr>
          </w:p>
        </w:tc>
        <w:tc>
          <w:tcPr>
            <w:tcW w:w="0" w:type="auto"/>
            <w:vAlign w:val="center"/>
          </w:tcPr>
          <w:p w14:paraId="420422F7" w14:textId="77777777" w:rsidR="00F92469" w:rsidRPr="00F92469" w:rsidRDefault="00F92469" w:rsidP="00F92469">
            <w:pPr>
              <w:spacing w:line="360" w:lineRule="auto"/>
              <w:ind w:left="360"/>
              <w:jc w:val="both"/>
              <w:rPr>
                <w:b/>
                <w:bCs/>
              </w:rPr>
            </w:pPr>
          </w:p>
        </w:tc>
      </w:tr>
    </w:tbl>
    <w:p w14:paraId="231BF113" w14:textId="77777777" w:rsidR="00F92469" w:rsidRPr="00F92469" w:rsidRDefault="00F92469" w:rsidP="00F92469">
      <w:pPr>
        <w:numPr>
          <w:ilvl w:val="0"/>
          <w:numId w:val="28"/>
        </w:numPr>
        <w:spacing w:line="360" w:lineRule="auto"/>
        <w:jc w:val="both"/>
      </w:pPr>
      <w:r w:rsidRPr="00F92469">
        <w:t xml:space="preserve">O </w:t>
      </w:r>
      <w:r w:rsidRPr="00F92469">
        <w:rPr>
          <w:b/>
          <w:bCs/>
        </w:rPr>
        <w:t>Status</w:t>
      </w:r>
      <w:r w:rsidRPr="00F92469">
        <w:t xml:space="preserve"> deve ser:</w:t>
      </w:r>
    </w:p>
    <w:p w14:paraId="01FC375A" w14:textId="77777777" w:rsidR="00F92469" w:rsidRPr="00F92469" w:rsidRDefault="00F92469" w:rsidP="00F92469">
      <w:pPr>
        <w:numPr>
          <w:ilvl w:val="1"/>
          <w:numId w:val="28"/>
        </w:numPr>
        <w:spacing w:line="360" w:lineRule="auto"/>
        <w:jc w:val="both"/>
      </w:pPr>
      <w:r w:rsidRPr="00F92469">
        <w:rPr>
          <w:b/>
          <w:bCs/>
        </w:rPr>
        <w:t>Aprovado</w:t>
      </w:r>
      <w:r w:rsidRPr="00F92469">
        <w:t xml:space="preserve"> (troca autorizada).</w:t>
      </w:r>
    </w:p>
    <w:p w14:paraId="43E43C2E" w14:textId="77777777" w:rsidR="00F92469" w:rsidRPr="00F92469" w:rsidRDefault="00F92469" w:rsidP="00F92469">
      <w:pPr>
        <w:numPr>
          <w:ilvl w:val="1"/>
          <w:numId w:val="28"/>
        </w:numPr>
        <w:spacing w:line="360" w:lineRule="auto"/>
        <w:jc w:val="both"/>
      </w:pPr>
      <w:r w:rsidRPr="00F92469">
        <w:rPr>
          <w:b/>
          <w:bCs/>
        </w:rPr>
        <w:t>Reprovado</w:t>
      </w:r>
      <w:r w:rsidRPr="00F92469">
        <w:t xml:space="preserve"> (sem direito à troca).</w:t>
      </w:r>
    </w:p>
    <w:p w14:paraId="25E58B4E" w14:textId="77777777" w:rsidR="00F92469" w:rsidRPr="00F92469" w:rsidRDefault="00F92469" w:rsidP="00F92469">
      <w:pPr>
        <w:numPr>
          <w:ilvl w:val="1"/>
          <w:numId w:val="28"/>
        </w:numPr>
        <w:spacing w:line="360" w:lineRule="auto"/>
        <w:jc w:val="both"/>
      </w:pPr>
      <w:r w:rsidRPr="00F92469">
        <w:rPr>
          <w:b/>
          <w:bCs/>
        </w:rPr>
        <w:t>Acompanhando</w:t>
      </w:r>
      <w:r w:rsidRPr="00F92469">
        <w:t xml:space="preserve"> (aguardando retorno do fornecedor).</w:t>
      </w:r>
    </w:p>
    <w:p w14:paraId="721DEA9A" w14:textId="77777777" w:rsidR="00F92469" w:rsidRPr="00F92469" w:rsidRDefault="00F92469" w:rsidP="00F92469">
      <w:pPr>
        <w:numPr>
          <w:ilvl w:val="0"/>
          <w:numId w:val="28"/>
        </w:numPr>
        <w:spacing w:line="360" w:lineRule="auto"/>
        <w:jc w:val="both"/>
      </w:pPr>
      <w:r w:rsidRPr="00F92469">
        <w:t xml:space="preserve">Esta planilha será </w:t>
      </w:r>
      <w:r w:rsidRPr="00F92469">
        <w:rPr>
          <w:b/>
          <w:bCs/>
        </w:rPr>
        <w:t>compartilhada com todos os vendedores</w:t>
      </w:r>
      <w:r w:rsidRPr="00F92469">
        <w:t>, permitindo que acompanhem suas reclamações em tempo real.</w:t>
      </w:r>
    </w:p>
    <w:p w14:paraId="00BE09CA" w14:textId="77777777" w:rsidR="00F92469" w:rsidRPr="00F92469" w:rsidRDefault="00F92469" w:rsidP="00F92469">
      <w:pPr>
        <w:spacing w:line="360" w:lineRule="auto"/>
        <w:jc w:val="both"/>
      </w:pPr>
    </w:p>
    <w:p w14:paraId="20E0882C" w14:textId="5E3C7C98" w:rsidR="00F92469" w:rsidRPr="00F92469" w:rsidRDefault="00F92469" w:rsidP="00F92469">
      <w:pPr>
        <w:spacing w:line="360" w:lineRule="auto"/>
        <w:jc w:val="both"/>
        <w:rPr>
          <w:b/>
          <w:bCs/>
        </w:rPr>
      </w:pPr>
      <w:r>
        <w:rPr>
          <w:b/>
          <w:bCs/>
        </w:rPr>
        <w:t>5</w:t>
      </w:r>
      <w:r w:rsidRPr="00F92469">
        <w:rPr>
          <w:b/>
          <w:bCs/>
        </w:rPr>
        <w:t>. Fechamento</w:t>
      </w:r>
    </w:p>
    <w:p w14:paraId="60D4BA80" w14:textId="77777777" w:rsidR="00F92469" w:rsidRPr="00F92469" w:rsidRDefault="00F92469" w:rsidP="00F92469">
      <w:pPr>
        <w:spacing w:line="360" w:lineRule="auto"/>
        <w:jc w:val="both"/>
      </w:pPr>
      <w:r w:rsidRPr="00F92469">
        <w:t>SAC comunica formalmente o cliente sobre o encerramento do caso.</w:t>
      </w:r>
    </w:p>
    <w:p w14:paraId="5C03BB62" w14:textId="77777777" w:rsidR="00F92469" w:rsidRPr="00F92469" w:rsidRDefault="00F92469" w:rsidP="00F92469">
      <w:pPr>
        <w:spacing w:line="360" w:lineRule="auto"/>
        <w:jc w:val="both"/>
      </w:pPr>
      <w:r w:rsidRPr="00F92469">
        <w:t>Os dados são arquivados para relatórios mensais de indicadores:</w:t>
      </w:r>
    </w:p>
    <w:p w14:paraId="1638743F" w14:textId="77777777" w:rsidR="00F92469" w:rsidRPr="00F92469" w:rsidRDefault="00F92469" w:rsidP="00F92469">
      <w:pPr>
        <w:numPr>
          <w:ilvl w:val="1"/>
          <w:numId w:val="29"/>
        </w:numPr>
        <w:spacing w:line="360" w:lineRule="auto"/>
        <w:jc w:val="both"/>
      </w:pPr>
      <w:r w:rsidRPr="00F92469">
        <w:t>Total de reclamações.</w:t>
      </w:r>
    </w:p>
    <w:p w14:paraId="0ED05FF8" w14:textId="77777777" w:rsidR="00F92469" w:rsidRPr="00F92469" w:rsidRDefault="00F92469" w:rsidP="00F92469">
      <w:pPr>
        <w:numPr>
          <w:ilvl w:val="1"/>
          <w:numId w:val="29"/>
        </w:numPr>
        <w:spacing w:line="360" w:lineRule="auto"/>
        <w:jc w:val="both"/>
      </w:pPr>
      <w:r w:rsidRPr="00F92469">
        <w:t>% Procedentes x Improcedentes.</w:t>
      </w:r>
    </w:p>
    <w:p w14:paraId="6AFE60B8" w14:textId="77777777" w:rsidR="00F92469" w:rsidRPr="00F92469" w:rsidRDefault="00F92469" w:rsidP="00F92469">
      <w:pPr>
        <w:numPr>
          <w:ilvl w:val="1"/>
          <w:numId w:val="29"/>
        </w:numPr>
        <w:spacing w:line="360" w:lineRule="auto"/>
        <w:jc w:val="both"/>
      </w:pPr>
      <w:r w:rsidRPr="00F92469">
        <w:t>Fornecedores com maior índice de falhas.</w:t>
      </w:r>
    </w:p>
    <w:p w14:paraId="3BD15274" w14:textId="77777777" w:rsidR="00F92469" w:rsidRPr="00F92469" w:rsidRDefault="00F92469" w:rsidP="00F92469">
      <w:pPr>
        <w:numPr>
          <w:ilvl w:val="1"/>
          <w:numId w:val="29"/>
        </w:numPr>
        <w:spacing w:line="360" w:lineRule="auto"/>
        <w:jc w:val="both"/>
      </w:pPr>
      <w:r w:rsidRPr="00F92469">
        <w:t>Clientes mais recorrentes em reclamações.</w:t>
      </w:r>
    </w:p>
    <w:p w14:paraId="6854FD49" w14:textId="77777777" w:rsidR="00F92469" w:rsidRPr="00F92469" w:rsidRDefault="00F92469" w:rsidP="00F92469">
      <w:pPr>
        <w:numPr>
          <w:ilvl w:val="1"/>
          <w:numId w:val="29"/>
        </w:numPr>
        <w:spacing w:line="360" w:lineRule="auto"/>
        <w:jc w:val="both"/>
      </w:pPr>
      <w:r w:rsidRPr="00F92469">
        <w:t>% Faturamento x Valor da reclamação.</w:t>
      </w:r>
    </w:p>
    <w:p w14:paraId="4447A372" w14:textId="77777777" w:rsidR="00FD61B1" w:rsidRDefault="00FD61B1" w:rsidP="00F92469">
      <w:pPr>
        <w:spacing w:line="360" w:lineRule="auto"/>
        <w:ind w:firstLine="709"/>
        <w:jc w:val="both"/>
      </w:pPr>
    </w:p>
    <w:p w14:paraId="6B5D92A1" w14:textId="0418BE42" w:rsidR="00F92469" w:rsidRPr="00F92469" w:rsidRDefault="00F92469" w:rsidP="00F92469">
      <w:pPr>
        <w:spacing w:line="360" w:lineRule="auto"/>
        <w:ind w:firstLine="709"/>
        <w:jc w:val="both"/>
      </w:pPr>
      <w:r w:rsidRPr="00F92469">
        <w:t>Li e recebi uma cópia deste documento, onde estou ciente dos procedimentos que cerca a rotina de vendas.</w:t>
      </w:r>
    </w:p>
    <w:p w14:paraId="7FCF19FA" w14:textId="77777777" w:rsidR="00F92469" w:rsidRPr="00F92469" w:rsidRDefault="00F92469" w:rsidP="00F92469">
      <w:pPr>
        <w:spacing w:line="360" w:lineRule="auto"/>
        <w:jc w:val="both"/>
      </w:pPr>
      <w:r w:rsidRPr="00F92469">
        <w:t>Data: 20/08/2025</w:t>
      </w:r>
    </w:p>
    <w:p w14:paraId="472496D0" w14:textId="6CEC87B8" w:rsidR="00F92469" w:rsidRPr="00F92469" w:rsidRDefault="00F92469" w:rsidP="00F92469">
      <w:pPr>
        <w:spacing w:line="360" w:lineRule="auto"/>
        <w:jc w:val="both"/>
      </w:pPr>
      <w:r>
        <w:t>N</w:t>
      </w:r>
      <w:r w:rsidRPr="00F92469">
        <w:t>ome:</w:t>
      </w:r>
    </w:p>
    <w:p w14:paraId="09CFA64E" w14:textId="61BA814D" w:rsidR="00F92469" w:rsidRPr="00F92469" w:rsidRDefault="00F92469" w:rsidP="00F92469">
      <w:pPr>
        <w:jc w:val="both"/>
      </w:pPr>
      <w:r w:rsidRPr="00F92469">
        <w:t>Assinatura:_______________________________________</w:t>
      </w:r>
    </w:p>
    <w:p w14:paraId="4B832F3F" w14:textId="77777777" w:rsidR="00F92469" w:rsidRDefault="00F92469" w:rsidP="00F92469">
      <w:pPr>
        <w:jc w:val="both"/>
        <w:rPr>
          <w:rFonts w:ascii="Arial Narrow" w:hAnsi="Arial Narrow"/>
        </w:rPr>
      </w:pPr>
    </w:p>
    <w:p w14:paraId="74106FD6" w14:textId="77777777" w:rsidR="00F92469" w:rsidRDefault="00F92469" w:rsidP="00F92469">
      <w:pPr>
        <w:rPr>
          <w:rFonts w:ascii="Arial Narrow" w:hAnsi="Arial Narrow"/>
        </w:rPr>
      </w:pPr>
    </w:p>
    <w:p w14:paraId="07EDFE0E" w14:textId="77777777" w:rsidR="00421176" w:rsidRDefault="00421176" w:rsidP="00F92469">
      <w:pPr>
        <w:rPr>
          <w:rFonts w:ascii="Arial Narrow" w:hAnsi="Arial Narrow"/>
        </w:rPr>
      </w:pPr>
    </w:p>
    <w:p w14:paraId="12552E2D" w14:textId="77777777" w:rsidR="00421176" w:rsidRDefault="00421176" w:rsidP="00F92469">
      <w:pPr>
        <w:rPr>
          <w:rFonts w:ascii="Arial Narrow" w:hAnsi="Arial Narrow"/>
        </w:rPr>
      </w:pPr>
    </w:p>
    <w:p w14:paraId="70A27B40" w14:textId="77777777" w:rsidR="00421176" w:rsidRDefault="00421176" w:rsidP="00F92469">
      <w:pPr>
        <w:rPr>
          <w:rFonts w:ascii="Arial Narrow" w:hAnsi="Arial Narrow"/>
        </w:rPr>
      </w:pPr>
    </w:p>
    <w:p w14:paraId="725E8D14" w14:textId="77777777" w:rsidR="00421176" w:rsidRDefault="00421176" w:rsidP="00F92469">
      <w:pPr>
        <w:rPr>
          <w:rFonts w:ascii="Arial Narrow" w:hAnsi="Arial Narrow"/>
        </w:rPr>
      </w:pPr>
    </w:p>
    <w:p w14:paraId="1D660209" w14:textId="77777777" w:rsidR="00421176" w:rsidRDefault="00421176" w:rsidP="00F92469">
      <w:pPr>
        <w:rPr>
          <w:rFonts w:ascii="Arial Narrow" w:hAnsi="Arial Narrow"/>
        </w:rPr>
      </w:pPr>
    </w:p>
    <w:p w14:paraId="695AEB03" w14:textId="77777777" w:rsidR="00421176" w:rsidRDefault="00421176" w:rsidP="00F92469">
      <w:pPr>
        <w:rPr>
          <w:rFonts w:ascii="Arial Narrow" w:hAnsi="Arial Narrow"/>
        </w:rPr>
      </w:pPr>
    </w:p>
    <w:p w14:paraId="4E98212A" w14:textId="77777777" w:rsidR="00F92469" w:rsidRDefault="00F92469" w:rsidP="00F92469">
      <w:pPr>
        <w:rPr>
          <w:rFonts w:ascii="Arial Narrow" w:hAnsi="Arial Narrow"/>
        </w:rPr>
      </w:pPr>
    </w:p>
    <w:p w14:paraId="3E862573" w14:textId="77777777" w:rsidR="00F92469" w:rsidRDefault="00F92469" w:rsidP="00F92469">
      <w:pPr>
        <w:rPr>
          <w:rFonts w:ascii="Arial Narrow" w:hAnsi="Arial Narrow"/>
        </w:rPr>
      </w:pPr>
    </w:p>
    <w:tbl>
      <w:tblPr>
        <w:tblW w:w="4981" w:type="pct"/>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78"/>
        <w:gridCol w:w="933"/>
        <w:gridCol w:w="2176"/>
        <w:gridCol w:w="1002"/>
        <w:gridCol w:w="2025"/>
        <w:gridCol w:w="894"/>
      </w:tblGrid>
      <w:tr w:rsidR="00F92469" w:rsidRPr="00955ABE" w14:paraId="66DD54AC" w14:textId="77777777" w:rsidTr="000E2A26">
        <w:trPr>
          <w:trHeight w:val="175"/>
        </w:trPr>
        <w:tc>
          <w:tcPr>
            <w:tcW w:w="1616" w:type="pct"/>
            <w:gridSpan w:val="2"/>
            <w:tcBorders>
              <w:top w:val="single" w:sz="12" w:space="0" w:color="auto"/>
              <w:bottom w:val="single" w:sz="8" w:space="0" w:color="auto"/>
              <w:right w:val="single" w:sz="12" w:space="0" w:color="auto"/>
            </w:tcBorders>
            <w:shd w:val="pct5" w:color="auto" w:fill="FFFFFF"/>
          </w:tcPr>
          <w:p w14:paraId="52E47411" w14:textId="77777777" w:rsidR="00F92469" w:rsidRPr="00955ABE" w:rsidRDefault="00F92469" w:rsidP="000E2A26">
            <w:pPr>
              <w:pStyle w:val="Rodap"/>
              <w:spacing w:before="40" w:after="40"/>
              <w:jc w:val="center"/>
              <w:rPr>
                <w:rFonts w:ascii="Arial Narrow" w:hAnsi="Arial Narrow"/>
                <w:b/>
                <w:sz w:val="18"/>
                <w:szCs w:val="18"/>
              </w:rPr>
            </w:pPr>
            <w:r w:rsidRPr="00955ABE">
              <w:rPr>
                <w:rFonts w:ascii="Arial Narrow" w:hAnsi="Arial Narrow"/>
                <w:b/>
                <w:sz w:val="18"/>
                <w:szCs w:val="18"/>
              </w:rPr>
              <w:t>Elaboração</w:t>
            </w:r>
          </w:p>
        </w:tc>
        <w:tc>
          <w:tcPr>
            <w:tcW w:w="1764" w:type="pct"/>
            <w:gridSpan w:val="2"/>
            <w:tcBorders>
              <w:top w:val="single" w:sz="12" w:space="0" w:color="auto"/>
              <w:left w:val="single" w:sz="12" w:space="0" w:color="auto"/>
              <w:bottom w:val="single" w:sz="8" w:space="0" w:color="auto"/>
              <w:right w:val="single" w:sz="12" w:space="0" w:color="auto"/>
            </w:tcBorders>
            <w:shd w:val="pct5" w:color="auto" w:fill="FFFFFF"/>
          </w:tcPr>
          <w:p w14:paraId="21459329" w14:textId="77777777" w:rsidR="00F92469" w:rsidRPr="00955ABE" w:rsidRDefault="00F92469" w:rsidP="000E2A26">
            <w:pPr>
              <w:pStyle w:val="Rodap"/>
              <w:spacing w:before="40" w:after="40"/>
              <w:jc w:val="center"/>
              <w:rPr>
                <w:rFonts w:ascii="Arial Narrow" w:hAnsi="Arial Narrow"/>
                <w:b/>
                <w:sz w:val="18"/>
                <w:szCs w:val="18"/>
              </w:rPr>
            </w:pPr>
            <w:r w:rsidRPr="00955ABE">
              <w:rPr>
                <w:rFonts w:ascii="Arial Narrow" w:hAnsi="Arial Narrow"/>
                <w:b/>
                <w:sz w:val="18"/>
                <w:szCs w:val="18"/>
              </w:rPr>
              <w:t>Verificação</w:t>
            </w:r>
          </w:p>
        </w:tc>
        <w:tc>
          <w:tcPr>
            <w:tcW w:w="1620" w:type="pct"/>
            <w:gridSpan w:val="2"/>
            <w:tcBorders>
              <w:top w:val="single" w:sz="12" w:space="0" w:color="auto"/>
              <w:left w:val="single" w:sz="12" w:space="0" w:color="auto"/>
              <w:bottom w:val="single" w:sz="8" w:space="0" w:color="auto"/>
              <w:right w:val="single" w:sz="12" w:space="0" w:color="auto"/>
            </w:tcBorders>
            <w:shd w:val="pct5" w:color="auto" w:fill="FFFFFF"/>
          </w:tcPr>
          <w:p w14:paraId="052B3D5A" w14:textId="77777777" w:rsidR="00F92469" w:rsidRPr="00955ABE" w:rsidRDefault="00F92469" w:rsidP="000E2A26">
            <w:pPr>
              <w:pStyle w:val="Rodap"/>
              <w:spacing w:before="40" w:after="40"/>
              <w:jc w:val="center"/>
              <w:rPr>
                <w:rFonts w:ascii="Arial Narrow" w:hAnsi="Arial Narrow"/>
                <w:b/>
                <w:sz w:val="18"/>
                <w:szCs w:val="18"/>
              </w:rPr>
            </w:pPr>
            <w:r w:rsidRPr="00955ABE">
              <w:rPr>
                <w:rFonts w:ascii="Arial Narrow" w:hAnsi="Arial Narrow"/>
                <w:b/>
                <w:sz w:val="18"/>
                <w:szCs w:val="18"/>
              </w:rPr>
              <w:t>Aprovação</w:t>
            </w:r>
          </w:p>
        </w:tc>
      </w:tr>
      <w:tr w:rsidR="00486F3E" w:rsidRPr="00955ABE" w14:paraId="22F64A73" w14:textId="77777777" w:rsidTr="00F92469">
        <w:trPr>
          <w:trHeight w:val="143"/>
        </w:trPr>
        <w:tc>
          <w:tcPr>
            <w:tcW w:w="1098" w:type="pct"/>
            <w:tcBorders>
              <w:top w:val="single" w:sz="8" w:space="0" w:color="auto"/>
              <w:bottom w:val="single" w:sz="8" w:space="0" w:color="auto"/>
            </w:tcBorders>
          </w:tcPr>
          <w:p w14:paraId="5406466A" w14:textId="13062980"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518" w:type="pct"/>
            <w:tcBorders>
              <w:top w:val="single" w:sz="8" w:space="0" w:color="auto"/>
              <w:bottom w:val="single" w:sz="8" w:space="0" w:color="auto"/>
              <w:right w:val="single" w:sz="12" w:space="0" w:color="auto"/>
            </w:tcBorders>
          </w:tcPr>
          <w:p w14:paraId="0FC83AFC" w14:textId="43D25BCB"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1208" w:type="pct"/>
            <w:tcBorders>
              <w:top w:val="single" w:sz="8" w:space="0" w:color="auto"/>
              <w:left w:val="single" w:sz="12" w:space="0" w:color="auto"/>
              <w:bottom w:val="single" w:sz="8" w:space="0" w:color="auto"/>
            </w:tcBorders>
          </w:tcPr>
          <w:p w14:paraId="0F8B8D4C" w14:textId="5AB6760A"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556" w:type="pct"/>
            <w:tcBorders>
              <w:top w:val="single" w:sz="8" w:space="0" w:color="auto"/>
              <w:bottom w:val="single" w:sz="8" w:space="0" w:color="auto"/>
              <w:right w:val="single" w:sz="12" w:space="0" w:color="auto"/>
            </w:tcBorders>
          </w:tcPr>
          <w:p w14:paraId="77B8557A" w14:textId="0A955B7E"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1124" w:type="pct"/>
            <w:tcBorders>
              <w:top w:val="single" w:sz="8" w:space="0" w:color="auto"/>
              <w:left w:val="single" w:sz="12" w:space="0" w:color="auto"/>
              <w:bottom w:val="single" w:sz="8" w:space="0" w:color="auto"/>
            </w:tcBorders>
          </w:tcPr>
          <w:p w14:paraId="75B4245A" w14:textId="1EA536FA"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496" w:type="pct"/>
            <w:tcBorders>
              <w:top w:val="single" w:sz="8" w:space="0" w:color="auto"/>
              <w:bottom w:val="single" w:sz="8" w:space="0" w:color="auto"/>
              <w:right w:val="single" w:sz="12" w:space="0" w:color="auto"/>
            </w:tcBorders>
          </w:tcPr>
          <w:p w14:paraId="1AE3746D" w14:textId="4167DA2D"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r>
      <w:tr w:rsidR="00486F3E" w:rsidRPr="00955ABE" w14:paraId="22D1F0B7" w14:textId="77777777" w:rsidTr="00F92469">
        <w:trPr>
          <w:trHeight w:val="212"/>
        </w:trPr>
        <w:tc>
          <w:tcPr>
            <w:tcW w:w="1098" w:type="pct"/>
            <w:tcBorders>
              <w:top w:val="single" w:sz="8" w:space="0" w:color="auto"/>
              <w:bottom w:val="single" w:sz="12" w:space="0" w:color="auto"/>
            </w:tcBorders>
          </w:tcPr>
          <w:p w14:paraId="5D92D0E1" w14:textId="089A09F4"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518" w:type="pct"/>
            <w:tcBorders>
              <w:top w:val="single" w:sz="8" w:space="0" w:color="auto"/>
              <w:bottom w:val="single" w:sz="12" w:space="0" w:color="auto"/>
              <w:right w:val="single" w:sz="12" w:space="0" w:color="auto"/>
            </w:tcBorders>
          </w:tcPr>
          <w:p w14:paraId="64641CEE" w14:textId="5FC5855B"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22/07/2025</w:t>
            </w:r>
          </w:p>
        </w:tc>
        <w:tc>
          <w:tcPr>
            <w:tcW w:w="1208" w:type="pct"/>
            <w:tcBorders>
              <w:top w:val="single" w:sz="8" w:space="0" w:color="auto"/>
              <w:left w:val="single" w:sz="12" w:space="0" w:color="auto"/>
              <w:bottom w:val="single" w:sz="12" w:space="0" w:color="auto"/>
            </w:tcBorders>
          </w:tcPr>
          <w:p w14:paraId="6FB6C474" w14:textId="5D0A45DE"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556" w:type="pct"/>
            <w:tcBorders>
              <w:top w:val="single" w:sz="8" w:space="0" w:color="auto"/>
              <w:bottom w:val="single" w:sz="12" w:space="0" w:color="auto"/>
              <w:right w:val="single" w:sz="12" w:space="0" w:color="auto"/>
            </w:tcBorders>
          </w:tcPr>
          <w:p w14:paraId="519B88DB" w14:textId="24B47F13"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22/07/2025</w:t>
            </w:r>
          </w:p>
        </w:tc>
        <w:tc>
          <w:tcPr>
            <w:tcW w:w="1124" w:type="pct"/>
            <w:tcBorders>
              <w:top w:val="single" w:sz="8" w:space="0" w:color="auto"/>
              <w:left w:val="single" w:sz="12" w:space="0" w:color="auto"/>
              <w:bottom w:val="single" w:sz="12" w:space="0" w:color="auto"/>
            </w:tcBorders>
          </w:tcPr>
          <w:p w14:paraId="56DE16FE" w14:textId="2F940144"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Jhonatan Muller</w:t>
            </w:r>
          </w:p>
        </w:tc>
        <w:tc>
          <w:tcPr>
            <w:tcW w:w="496" w:type="pct"/>
            <w:tcBorders>
              <w:top w:val="single" w:sz="8" w:space="0" w:color="auto"/>
              <w:bottom w:val="single" w:sz="12" w:space="0" w:color="auto"/>
              <w:right w:val="single" w:sz="12" w:space="0" w:color="auto"/>
            </w:tcBorders>
          </w:tcPr>
          <w:p w14:paraId="2124FB85" w14:textId="3AAC4B2A"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13/08/2025</w:t>
            </w:r>
          </w:p>
        </w:tc>
      </w:tr>
    </w:tbl>
    <w:p w14:paraId="274D1327" w14:textId="77777777" w:rsidR="00F92469" w:rsidRDefault="00F92469" w:rsidP="00F92469">
      <w:pPr>
        <w:rPr>
          <w:rFonts w:ascii="Times" w:hAnsi="Times"/>
        </w:rPr>
      </w:pPr>
    </w:p>
    <w:p w14:paraId="5D40D345" w14:textId="77777777" w:rsidR="002923AC" w:rsidRDefault="002923AC" w:rsidP="00F92469">
      <w:pPr>
        <w:rPr>
          <w:rFonts w:ascii="Times" w:hAnsi="Times"/>
        </w:rPr>
      </w:pPr>
    </w:p>
    <w:tbl>
      <w:tblPr>
        <w:tblW w:w="4967" w:type="pct"/>
        <w:tblCellMar>
          <w:left w:w="70" w:type="dxa"/>
          <w:right w:w="70" w:type="dxa"/>
        </w:tblCellMar>
        <w:tblLook w:val="0000" w:firstRow="0" w:lastRow="0" w:firstColumn="0" w:lastColumn="0" w:noHBand="0" w:noVBand="0"/>
      </w:tblPr>
      <w:tblGrid>
        <w:gridCol w:w="1850"/>
        <w:gridCol w:w="2954"/>
        <w:gridCol w:w="2743"/>
        <w:gridCol w:w="1465"/>
      </w:tblGrid>
      <w:tr w:rsidR="00F92469" w14:paraId="2EB37812" w14:textId="77777777" w:rsidTr="00183163">
        <w:trPr>
          <w:cantSplit/>
          <w:trHeight w:val="573"/>
        </w:trPr>
        <w:tc>
          <w:tcPr>
            <w:tcW w:w="1026" w:type="pct"/>
            <w:tcBorders>
              <w:bottom w:val="single" w:sz="12" w:space="0" w:color="auto"/>
            </w:tcBorders>
          </w:tcPr>
          <w:p w14:paraId="4F5A0A73" w14:textId="77777777" w:rsidR="00F92469" w:rsidRDefault="00F92469" w:rsidP="000E2A26">
            <w:pPr>
              <w:pStyle w:val="Ttulo3"/>
              <w:rPr>
                <w:rFonts w:ascii="Tahoma" w:hAnsi="Tahoma"/>
                <w:sz w:val="14"/>
                <w:szCs w:val="14"/>
              </w:rPr>
            </w:pPr>
            <w:r>
              <w:rPr>
                <w:rFonts w:ascii="Tahoma" w:hAnsi="Tahoma"/>
                <w:sz w:val="14"/>
                <w:szCs w:val="14"/>
              </w:rPr>
              <w:t xml:space="preserve">   </w:t>
            </w:r>
            <w:r>
              <w:rPr>
                <w:rFonts w:ascii="Tahoma" w:hAnsi="Tahoma"/>
                <w:noProof/>
                <w:sz w:val="14"/>
                <w:szCs w:val="14"/>
              </w:rPr>
              <w:drawing>
                <wp:inline distT="0" distB="0" distL="0" distR="0" wp14:anchorId="3FB5BF44" wp14:editId="3A7756FE">
                  <wp:extent cx="1082040" cy="311087"/>
                  <wp:effectExtent l="0" t="0" r="3810" b="0"/>
                  <wp:docPr id="129314984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8861" name="Imagem 247288861"/>
                          <pic:cNvPicPr/>
                        </pic:nvPicPr>
                        <pic:blipFill>
                          <a:blip r:embed="rId13">
                            <a:extLst>
                              <a:ext uri="{28A0092B-C50C-407E-A947-70E740481C1C}">
                                <a14:useLocalDpi xmlns:a14="http://schemas.microsoft.com/office/drawing/2010/main" val="0"/>
                              </a:ext>
                            </a:extLst>
                          </a:blip>
                          <a:stretch>
                            <a:fillRect/>
                          </a:stretch>
                        </pic:blipFill>
                        <pic:spPr>
                          <a:xfrm>
                            <a:off x="0" y="0"/>
                            <a:ext cx="1093543" cy="314394"/>
                          </a:xfrm>
                          <a:prstGeom prst="rect">
                            <a:avLst/>
                          </a:prstGeom>
                        </pic:spPr>
                      </pic:pic>
                    </a:graphicData>
                  </a:graphic>
                </wp:inline>
              </w:drawing>
            </w:r>
            <w:r>
              <w:rPr>
                <w:rFonts w:ascii="Tahoma" w:hAnsi="Tahoma"/>
                <w:sz w:val="14"/>
                <w:szCs w:val="14"/>
              </w:rPr>
              <w:t xml:space="preserve"> </w:t>
            </w:r>
          </w:p>
          <w:p w14:paraId="4C4FB37F" w14:textId="77777777" w:rsidR="00F92469" w:rsidRDefault="00F92469" w:rsidP="000E2A26">
            <w:pPr>
              <w:pStyle w:val="Ttulo3"/>
              <w:rPr>
                <w:rFonts w:ascii="Tahoma" w:hAnsi="Tahoma"/>
                <w:sz w:val="14"/>
                <w:szCs w:val="14"/>
              </w:rPr>
            </w:pPr>
            <w:r>
              <w:rPr>
                <w:rFonts w:ascii="Tahoma" w:hAnsi="Tahoma"/>
                <w:sz w:val="14"/>
                <w:szCs w:val="14"/>
              </w:rPr>
              <w:t xml:space="preserve"> </w:t>
            </w:r>
          </w:p>
          <w:p w14:paraId="28A5E12F" w14:textId="77777777" w:rsidR="00F92469" w:rsidRPr="000B65DA" w:rsidRDefault="00F92469" w:rsidP="000E2A26">
            <w:pPr>
              <w:pStyle w:val="Ttulo3"/>
              <w:rPr>
                <w:rFonts w:ascii="Tahoma" w:hAnsi="Tahoma"/>
                <w:sz w:val="8"/>
                <w:szCs w:val="8"/>
              </w:rPr>
            </w:pPr>
          </w:p>
          <w:p w14:paraId="7EBC9DF0" w14:textId="77777777" w:rsidR="00F92469" w:rsidRPr="0027770C" w:rsidRDefault="00F92469" w:rsidP="000E2A26">
            <w:pPr>
              <w:pStyle w:val="Ttulo3"/>
              <w:rPr>
                <w:rFonts w:ascii="Tahoma" w:hAnsi="Tahoma"/>
                <w:sz w:val="14"/>
                <w:szCs w:val="14"/>
              </w:rPr>
            </w:pPr>
          </w:p>
        </w:tc>
        <w:tc>
          <w:tcPr>
            <w:tcW w:w="3161" w:type="pct"/>
            <w:gridSpan w:val="2"/>
            <w:tcBorders>
              <w:bottom w:val="single" w:sz="12" w:space="0" w:color="auto"/>
            </w:tcBorders>
          </w:tcPr>
          <w:p w14:paraId="25040689" w14:textId="77777777" w:rsidR="00F92469" w:rsidRPr="003E26EF" w:rsidRDefault="00F92469" w:rsidP="000E2A26">
            <w:pPr>
              <w:pStyle w:val="Ttulo3"/>
              <w:tabs>
                <w:tab w:val="left" w:pos="1976"/>
                <w:tab w:val="center" w:pos="6603"/>
              </w:tabs>
              <w:spacing w:before="120"/>
              <w:jc w:val="center"/>
              <w:rPr>
                <w:rFonts w:ascii="Arial Black" w:hAnsi="Arial Black"/>
              </w:rPr>
            </w:pPr>
            <w:r w:rsidRPr="003E26EF">
              <w:rPr>
                <w:rFonts w:ascii="Arial Black" w:hAnsi="Arial Black"/>
              </w:rPr>
              <w:t>FORMULÁRIO ATENDIMENTO GARANTIAS</w:t>
            </w:r>
          </w:p>
          <w:p w14:paraId="267B8379" w14:textId="77777777" w:rsidR="00F92469" w:rsidRPr="00485671" w:rsidRDefault="00F92469" w:rsidP="000E2A26">
            <w:pPr>
              <w:jc w:val="center"/>
            </w:pPr>
            <w:r>
              <w:rPr>
                <w:rFonts w:ascii="Arial Black" w:hAnsi="Arial Black"/>
              </w:rPr>
              <w:t>Sistema de Garantias</w:t>
            </w:r>
          </w:p>
        </w:tc>
        <w:tc>
          <w:tcPr>
            <w:tcW w:w="813" w:type="pct"/>
            <w:tcBorders>
              <w:bottom w:val="single" w:sz="12" w:space="0" w:color="auto"/>
            </w:tcBorders>
          </w:tcPr>
          <w:p w14:paraId="6B6F7A4B" w14:textId="77777777" w:rsidR="00F92469" w:rsidRPr="00D95857" w:rsidRDefault="00F92469" w:rsidP="000E2A26">
            <w:pPr>
              <w:pStyle w:val="Ttulo3"/>
              <w:tabs>
                <w:tab w:val="left" w:pos="1976"/>
                <w:tab w:val="center" w:pos="6603"/>
              </w:tabs>
              <w:spacing w:before="120"/>
              <w:jc w:val="right"/>
              <w:rPr>
                <w:sz w:val="28"/>
              </w:rPr>
            </w:pPr>
          </w:p>
        </w:tc>
      </w:tr>
      <w:tr w:rsidR="00F92469" w:rsidRPr="00985DC8" w14:paraId="000AF716" w14:textId="77777777" w:rsidTr="00183163">
        <w:trPr>
          <w:cantSplit/>
          <w:trHeight w:val="187"/>
        </w:trPr>
        <w:tc>
          <w:tcPr>
            <w:tcW w:w="1026" w:type="pct"/>
          </w:tcPr>
          <w:p w14:paraId="361228E0" w14:textId="74DE757A" w:rsidR="00F92469" w:rsidRPr="00F86A37" w:rsidRDefault="00F92469" w:rsidP="000E2A26">
            <w:pPr>
              <w:pStyle w:val="Ttulo2"/>
              <w:rPr>
                <w:b w:val="0"/>
                <w:sz w:val="18"/>
              </w:rPr>
            </w:pPr>
            <w:r w:rsidRPr="00F86A37">
              <w:rPr>
                <w:b w:val="0"/>
                <w:sz w:val="18"/>
              </w:rPr>
              <w:t xml:space="preserve">Página </w:t>
            </w:r>
            <w:r w:rsidRPr="00F86A37">
              <w:rPr>
                <w:b w:val="0"/>
                <w:sz w:val="18"/>
              </w:rPr>
              <w:fldChar w:fldCharType="begin"/>
            </w:r>
            <w:r w:rsidRPr="00F86A37">
              <w:rPr>
                <w:b w:val="0"/>
                <w:sz w:val="18"/>
              </w:rPr>
              <w:instrText xml:space="preserve"> PAGE </w:instrText>
            </w:r>
            <w:r w:rsidRPr="00F86A37">
              <w:rPr>
                <w:b w:val="0"/>
                <w:sz w:val="18"/>
              </w:rPr>
              <w:fldChar w:fldCharType="separate"/>
            </w:r>
            <w:r>
              <w:rPr>
                <w:b w:val="0"/>
                <w:noProof/>
                <w:sz w:val="18"/>
              </w:rPr>
              <w:t>1</w:t>
            </w:r>
            <w:r w:rsidRPr="00F86A37">
              <w:rPr>
                <w:b w:val="0"/>
                <w:sz w:val="18"/>
              </w:rPr>
              <w:fldChar w:fldCharType="end"/>
            </w:r>
            <w:r w:rsidRPr="00F86A37">
              <w:rPr>
                <w:b w:val="0"/>
                <w:sz w:val="18"/>
              </w:rPr>
              <w:t xml:space="preserve"> de </w:t>
            </w:r>
            <w:r>
              <w:rPr>
                <w:b w:val="0"/>
                <w:sz w:val="18"/>
              </w:rPr>
              <w:t>3</w:t>
            </w:r>
          </w:p>
        </w:tc>
        <w:tc>
          <w:tcPr>
            <w:tcW w:w="1639" w:type="pct"/>
          </w:tcPr>
          <w:p w14:paraId="71B6E726" w14:textId="77777777" w:rsidR="00F92469" w:rsidRPr="00F86A37" w:rsidRDefault="00F92469" w:rsidP="000E2A26">
            <w:pPr>
              <w:pStyle w:val="Ttulo2"/>
              <w:rPr>
                <w:b w:val="0"/>
                <w:sz w:val="18"/>
              </w:rPr>
            </w:pPr>
            <w:r w:rsidRPr="00F86A37">
              <w:rPr>
                <w:b w:val="0"/>
                <w:sz w:val="18"/>
              </w:rPr>
              <w:t xml:space="preserve">Emissão Inicial: </w:t>
            </w:r>
            <w:r>
              <w:rPr>
                <w:b w:val="0"/>
                <w:sz w:val="18"/>
              </w:rPr>
              <w:t>01/03/2026</w:t>
            </w:r>
          </w:p>
          <w:p w14:paraId="10CE8B7A" w14:textId="77777777" w:rsidR="00F92469" w:rsidRPr="00F86A37" w:rsidRDefault="00F92469" w:rsidP="000E2A26">
            <w:pPr>
              <w:pStyle w:val="Ttulo2"/>
              <w:tabs>
                <w:tab w:val="left" w:pos="1965"/>
              </w:tabs>
              <w:rPr>
                <w:b w:val="0"/>
                <w:sz w:val="18"/>
              </w:rPr>
            </w:pPr>
          </w:p>
        </w:tc>
        <w:tc>
          <w:tcPr>
            <w:tcW w:w="1522" w:type="pct"/>
          </w:tcPr>
          <w:p w14:paraId="5EC985BC" w14:textId="77777777" w:rsidR="00F92469" w:rsidRPr="00F86A37" w:rsidRDefault="00F92469" w:rsidP="000E2A26">
            <w:pPr>
              <w:jc w:val="center"/>
              <w:rPr>
                <w:rFonts w:ascii="Arial Narrow" w:hAnsi="Arial Narrow"/>
              </w:rPr>
            </w:pPr>
            <w:r w:rsidRPr="00F86A37">
              <w:rPr>
                <w:rFonts w:ascii="Arial Narrow" w:hAnsi="Arial Narrow"/>
                <w:sz w:val="18"/>
              </w:rPr>
              <w:t xml:space="preserve">Revisão: </w:t>
            </w:r>
            <w:r>
              <w:rPr>
                <w:rFonts w:ascii="Arial Narrow" w:hAnsi="Arial Narrow"/>
                <w:sz w:val="18"/>
              </w:rPr>
              <w:t>-</w:t>
            </w:r>
          </w:p>
        </w:tc>
        <w:tc>
          <w:tcPr>
            <w:tcW w:w="813" w:type="pct"/>
          </w:tcPr>
          <w:p w14:paraId="741C62E6" w14:textId="77777777" w:rsidR="00F92469" w:rsidRPr="00F86A37" w:rsidRDefault="00F92469" w:rsidP="000E2A26">
            <w:pPr>
              <w:pStyle w:val="Ttulo2"/>
              <w:rPr>
                <w:b w:val="0"/>
                <w:sz w:val="18"/>
              </w:rPr>
            </w:pPr>
            <w:r>
              <w:rPr>
                <w:b w:val="0"/>
                <w:sz w:val="18"/>
              </w:rPr>
              <w:t xml:space="preserve">    Código</w:t>
            </w:r>
            <w:r w:rsidRPr="00F86A37">
              <w:rPr>
                <w:b w:val="0"/>
                <w:sz w:val="18"/>
              </w:rPr>
              <w:t xml:space="preserve">: </w:t>
            </w:r>
          </w:p>
        </w:tc>
      </w:tr>
    </w:tbl>
    <w:p w14:paraId="1701BA96" w14:textId="77777777" w:rsidR="00F92469" w:rsidRDefault="00F92469" w:rsidP="00F92469">
      <w:pPr>
        <w:rPr>
          <w:rFonts w:ascii="Times" w:hAnsi="Times"/>
        </w:rPr>
      </w:pPr>
    </w:p>
    <w:p w14:paraId="716D1E0B" w14:textId="77777777" w:rsidR="00F92469" w:rsidRDefault="00F92469" w:rsidP="003E26EF">
      <w:pPr>
        <w:spacing w:line="360" w:lineRule="auto"/>
      </w:pPr>
      <w:r>
        <w:rPr>
          <w:b/>
        </w:rPr>
        <w:t>1. IDENTIFICAÇÃO DO ATENDIMENTO</w:t>
      </w:r>
    </w:p>
    <w:p w14:paraId="02267D38" w14:textId="77777777" w:rsidR="00F92469" w:rsidRDefault="00F92469" w:rsidP="003E26EF">
      <w:pPr>
        <w:spacing w:line="360" w:lineRule="auto"/>
      </w:pPr>
      <w:r>
        <w:t>Nº do Chamado: ______________________________</w:t>
      </w:r>
    </w:p>
    <w:p w14:paraId="199E6C24" w14:textId="77777777" w:rsidR="00F92469" w:rsidRDefault="00F92469" w:rsidP="003E26EF">
      <w:pPr>
        <w:spacing w:line="360" w:lineRule="auto"/>
      </w:pPr>
      <w:r>
        <w:t>Data de Abertura: ____/____/______</w:t>
      </w:r>
    </w:p>
    <w:p w14:paraId="6DA76DA8" w14:textId="77777777" w:rsidR="00F92469" w:rsidRDefault="00F92469" w:rsidP="003E26EF">
      <w:pPr>
        <w:spacing w:line="360" w:lineRule="auto"/>
      </w:pPr>
      <w:r>
        <w:t>Responsável SAC: ______________________________</w:t>
      </w:r>
    </w:p>
    <w:p w14:paraId="4B26A8F0" w14:textId="2C718A7C" w:rsidR="00F92469" w:rsidRDefault="00F92469" w:rsidP="003E26EF">
      <w:pPr>
        <w:spacing w:line="360" w:lineRule="auto"/>
      </w:pPr>
      <w:r>
        <w:t>Canal de Atendimento: ( ) Telefone  ( ) WhatsApp  ( ) Email  ( ) Vendedor  ( ) Outro:_______</w:t>
      </w:r>
    </w:p>
    <w:p w14:paraId="252BD009" w14:textId="77777777" w:rsidR="00F92469" w:rsidRDefault="00F92469" w:rsidP="003E26EF">
      <w:pPr>
        <w:spacing w:line="360" w:lineRule="auto"/>
      </w:pPr>
      <w:r>
        <w:rPr>
          <w:b/>
        </w:rPr>
        <w:br/>
        <w:t>2. DADOS DO CLIENTE</w:t>
      </w:r>
    </w:p>
    <w:p w14:paraId="1CD8C2BD" w14:textId="29D41CBE" w:rsidR="00F92469" w:rsidRDefault="00E63AEE" w:rsidP="003E26EF">
      <w:pPr>
        <w:spacing w:line="360" w:lineRule="auto"/>
      </w:pPr>
      <w:r>
        <w:t>Empresa</w:t>
      </w:r>
      <w:r w:rsidR="00F92469">
        <w:t>: ____________________________________</w:t>
      </w:r>
    </w:p>
    <w:p w14:paraId="42B37B7E" w14:textId="77777777" w:rsidR="00F92469" w:rsidRDefault="00F92469" w:rsidP="003E26EF">
      <w:pPr>
        <w:spacing w:line="360" w:lineRule="auto"/>
      </w:pPr>
      <w:r>
        <w:t>CNPJ: _______________________________________</w:t>
      </w:r>
    </w:p>
    <w:p w14:paraId="7A955867" w14:textId="77777777" w:rsidR="00F92469" w:rsidRDefault="00F92469" w:rsidP="003E26EF">
      <w:pPr>
        <w:spacing w:line="360" w:lineRule="auto"/>
      </w:pPr>
      <w:r>
        <w:t>Cidade/Estado: ________________________________</w:t>
      </w:r>
    </w:p>
    <w:p w14:paraId="4E6D5A22" w14:textId="77777777" w:rsidR="00F92469" w:rsidRDefault="00F92469" w:rsidP="003E26EF">
      <w:pPr>
        <w:spacing w:line="360" w:lineRule="auto"/>
      </w:pPr>
      <w:r>
        <w:t>Contato: _____________________________________</w:t>
      </w:r>
    </w:p>
    <w:p w14:paraId="5427A7C9" w14:textId="77777777" w:rsidR="00F92469" w:rsidRDefault="00F92469" w:rsidP="003E26EF">
      <w:pPr>
        <w:spacing w:line="360" w:lineRule="auto"/>
      </w:pPr>
      <w:r>
        <w:t>Telefone: ____________________________________</w:t>
      </w:r>
    </w:p>
    <w:p w14:paraId="105CB745" w14:textId="77777777" w:rsidR="00F92469" w:rsidRDefault="00F92469" w:rsidP="003E26EF">
      <w:pPr>
        <w:spacing w:line="360" w:lineRule="auto"/>
      </w:pPr>
      <w:r>
        <w:t>Email: _______________________________________</w:t>
      </w:r>
    </w:p>
    <w:p w14:paraId="4FEF7F19" w14:textId="77777777" w:rsidR="00F92469" w:rsidRDefault="00F92469" w:rsidP="003E26EF">
      <w:pPr>
        <w:spacing w:line="360" w:lineRule="auto"/>
      </w:pPr>
      <w:r>
        <w:rPr>
          <w:b/>
        </w:rPr>
        <w:br/>
        <w:t>3. DADOS DO PRODUTO</w:t>
      </w:r>
    </w:p>
    <w:p w14:paraId="31EBC24B" w14:textId="77777777" w:rsidR="00F92469" w:rsidRDefault="00F92469" w:rsidP="003E26EF">
      <w:pPr>
        <w:spacing w:line="360" w:lineRule="auto"/>
      </w:pPr>
      <w:r>
        <w:t>Código do Produto: ____________________________</w:t>
      </w:r>
    </w:p>
    <w:p w14:paraId="3C89736A" w14:textId="77777777" w:rsidR="00F92469" w:rsidRDefault="00F92469" w:rsidP="003E26EF">
      <w:pPr>
        <w:spacing w:line="360" w:lineRule="auto"/>
      </w:pPr>
      <w:r>
        <w:t>Descrição do Produto: __________________________</w:t>
      </w:r>
    </w:p>
    <w:p w14:paraId="001D7DE2" w14:textId="77777777" w:rsidR="00F92469" w:rsidRDefault="00F92469" w:rsidP="003E26EF">
      <w:pPr>
        <w:spacing w:line="360" w:lineRule="auto"/>
      </w:pPr>
      <w:r>
        <w:t>Fornecedor: _________________________________</w:t>
      </w:r>
    </w:p>
    <w:p w14:paraId="0672E873" w14:textId="77777777" w:rsidR="00F92469" w:rsidRDefault="00F92469" w:rsidP="003E26EF">
      <w:pPr>
        <w:spacing w:line="360" w:lineRule="auto"/>
      </w:pPr>
      <w:r>
        <w:t>Nota Fiscal de Venda: ________________________</w:t>
      </w:r>
    </w:p>
    <w:p w14:paraId="014C30BD" w14:textId="77777777" w:rsidR="00F92469" w:rsidRDefault="00F92469" w:rsidP="003E26EF">
      <w:pPr>
        <w:spacing w:line="360" w:lineRule="auto"/>
      </w:pPr>
      <w:r>
        <w:t>Data da Venda: ____/____/______</w:t>
      </w:r>
    </w:p>
    <w:p w14:paraId="62F683E8" w14:textId="77777777" w:rsidR="00F92469" w:rsidRDefault="00F92469" w:rsidP="003E26EF">
      <w:pPr>
        <w:spacing w:line="360" w:lineRule="auto"/>
      </w:pPr>
      <w:r>
        <w:rPr>
          <w:b/>
        </w:rPr>
        <w:br/>
        <w:t>4. DADOS DA OCORRÊNCIA</w:t>
      </w:r>
    </w:p>
    <w:p w14:paraId="262F4C9E" w14:textId="77777777" w:rsidR="00F92469" w:rsidRDefault="00F92469" w:rsidP="003E26EF">
      <w:pPr>
        <w:spacing w:line="360" w:lineRule="auto"/>
      </w:pPr>
      <w:r>
        <w:t>Data da Ocorrência: ____/____/______</w:t>
      </w:r>
    </w:p>
    <w:p w14:paraId="7F9B18E5" w14:textId="77777777" w:rsidR="00F92469" w:rsidRDefault="00F92469" w:rsidP="003E26EF">
      <w:pPr>
        <w:spacing w:line="360" w:lineRule="auto"/>
      </w:pPr>
      <w:r>
        <w:t>Quantidade com Problema: ____________________</w:t>
      </w:r>
    </w:p>
    <w:p w14:paraId="7C16FEAD" w14:textId="77777777" w:rsidR="00F92469" w:rsidRDefault="00F92469" w:rsidP="003E26EF">
      <w:pPr>
        <w:spacing w:line="360" w:lineRule="auto"/>
      </w:pPr>
      <w:r>
        <w:t>Tipo: ( ) Defeito  ( ) Transporte  ( ) Produto incorreto  ( ) Instalação  ( ) Outro: _______</w:t>
      </w:r>
    </w:p>
    <w:p w14:paraId="19352BDC" w14:textId="77777777" w:rsidR="00F92469" w:rsidRDefault="00F92469" w:rsidP="003E26EF">
      <w:pPr>
        <w:spacing w:line="360" w:lineRule="auto"/>
      </w:pPr>
      <w:r>
        <w:t xml:space="preserve">Descrição da ocorrência: </w:t>
      </w:r>
    </w:p>
    <w:p w14:paraId="27E057E3" w14:textId="2D0BE68B" w:rsidR="00F92469" w:rsidRDefault="00F92469" w:rsidP="003E26EF">
      <w:pPr>
        <w:spacing w:line="360" w:lineRule="auto"/>
      </w:pPr>
      <w:r>
        <w:lastRenderedPageBreak/>
        <w:t>______________________________________________________________________________________________________________</w:t>
      </w:r>
      <w:r w:rsidR="003E26EF">
        <w:t>_____________________</w:t>
      </w:r>
      <w:r>
        <w:t>______________________________________________________________________________________________</w:t>
      </w:r>
    </w:p>
    <w:p w14:paraId="64986572" w14:textId="77777777" w:rsidR="00F92469" w:rsidRDefault="00F92469" w:rsidP="003E26EF">
      <w:pPr>
        <w:spacing w:line="360" w:lineRule="auto"/>
      </w:pPr>
      <w:r>
        <w:rPr>
          <w:b/>
        </w:rPr>
        <w:t>5. EVIDÊNCIAS</w:t>
      </w:r>
    </w:p>
    <w:p w14:paraId="4578B947" w14:textId="77777777" w:rsidR="00F92469" w:rsidRDefault="00F92469" w:rsidP="003E26EF">
      <w:pPr>
        <w:spacing w:line="360" w:lineRule="auto"/>
      </w:pPr>
      <w:r>
        <w:t>( ) Fotos anexadas</w:t>
      </w:r>
    </w:p>
    <w:p w14:paraId="4368C417" w14:textId="77777777" w:rsidR="00F92469" w:rsidRDefault="00F92469" w:rsidP="003E26EF">
      <w:pPr>
        <w:spacing w:line="360" w:lineRule="auto"/>
      </w:pPr>
      <w:r>
        <w:t>( ) Vídeos anexados</w:t>
      </w:r>
    </w:p>
    <w:p w14:paraId="25378464" w14:textId="77777777" w:rsidR="00F92469" w:rsidRDefault="00F92469" w:rsidP="003E26EF">
      <w:pPr>
        <w:spacing w:line="360" w:lineRule="auto"/>
      </w:pPr>
      <w:r>
        <w:t>( ) Peça enviada para análise</w:t>
      </w:r>
    </w:p>
    <w:p w14:paraId="5DDEC898" w14:textId="77777777" w:rsidR="00F92469" w:rsidRDefault="00F92469" w:rsidP="003E26EF">
      <w:pPr>
        <w:spacing w:line="360" w:lineRule="auto"/>
      </w:pPr>
      <w:r>
        <w:rPr>
          <w:b/>
        </w:rPr>
        <w:br/>
        <w:t>6. RECEBIMENTO DA PEÇA</w:t>
      </w:r>
    </w:p>
    <w:p w14:paraId="46C24802" w14:textId="77777777" w:rsidR="00F92469" w:rsidRDefault="00F92469" w:rsidP="003E26EF">
      <w:pPr>
        <w:spacing w:line="360" w:lineRule="auto"/>
      </w:pPr>
      <w:r>
        <w:t>Data Recebimento: ____/____/______</w:t>
      </w:r>
    </w:p>
    <w:p w14:paraId="265157EF" w14:textId="77777777" w:rsidR="00F92469" w:rsidRDefault="00F92469" w:rsidP="003E26EF">
      <w:pPr>
        <w:spacing w:line="360" w:lineRule="auto"/>
      </w:pPr>
      <w:r>
        <w:t>Responsável: __________________________</w:t>
      </w:r>
    </w:p>
    <w:p w14:paraId="19A7322F" w14:textId="77777777" w:rsidR="00F92469" w:rsidRDefault="00F92469" w:rsidP="003E26EF">
      <w:pPr>
        <w:spacing w:line="360" w:lineRule="auto"/>
      </w:pPr>
      <w:r>
        <w:rPr>
          <w:b/>
        </w:rPr>
        <w:br/>
        <w:t>7. ANÁLISE</w:t>
      </w:r>
    </w:p>
    <w:p w14:paraId="3E3CFE0E" w14:textId="77777777" w:rsidR="00F92469" w:rsidRDefault="00F92469" w:rsidP="003E26EF">
      <w:pPr>
        <w:spacing w:line="360" w:lineRule="auto"/>
      </w:pPr>
      <w:r>
        <w:t>Resultado: ( ) Procedente  ( ) Improcedente  ( ) Enviar fornecedor</w:t>
      </w:r>
    </w:p>
    <w:p w14:paraId="44EB35C7" w14:textId="77777777" w:rsidR="00F92469" w:rsidRDefault="00F92469" w:rsidP="003E26EF">
      <w:pPr>
        <w:spacing w:line="360" w:lineRule="auto"/>
      </w:pPr>
      <w:r>
        <w:t xml:space="preserve">Observações: </w:t>
      </w:r>
    </w:p>
    <w:p w14:paraId="0E7AF334" w14:textId="001C9A75" w:rsidR="00F92469" w:rsidRDefault="00F92469" w:rsidP="003E26EF">
      <w:pPr>
        <w:spacing w:line="360" w:lineRule="auto"/>
      </w:pPr>
      <w:r>
        <w:t>______________________</w:t>
      </w:r>
      <w:r w:rsidR="003E26EF">
        <w:t>__________________________________________________________________________________________</w:t>
      </w:r>
      <w:r>
        <w:t>______________________________________</w:t>
      </w:r>
    </w:p>
    <w:p w14:paraId="1DD0D88D" w14:textId="77777777" w:rsidR="00F92469" w:rsidRDefault="00F92469" w:rsidP="003E26EF">
      <w:pPr>
        <w:spacing w:line="360" w:lineRule="auto"/>
      </w:pPr>
      <w:r>
        <w:rPr>
          <w:b/>
        </w:rPr>
        <w:br/>
        <w:t>8. ENCERRAMENTO</w:t>
      </w:r>
    </w:p>
    <w:p w14:paraId="701057B6" w14:textId="77777777" w:rsidR="00F92469" w:rsidRDefault="00F92469" w:rsidP="003E26EF">
      <w:pPr>
        <w:spacing w:line="360" w:lineRule="auto"/>
      </w:pPr>
      <w:r>
        <w:t>Data Encerramento: ____/____/______</w:t>
      </w:r>
    </w:p>
    <w:p w14:paraId="3E01CDB0" w14:textId="77777777" w:rsidR="00F92469" w:rsidRDefault="00F92469" w:rsidP="003E26EF">
      <w:pPr>
        <w:spacing w:line="360" w:lineRule="auto"/>
      </w:pPr>
      <w:r>
        <w:t>Responsável: __________________________</w:t>
      </w:r>
    </w:p>
    <w:p w14:paraId="663CBA6B" w14:textId="77777777" w:rsidR="00F92469" w:rsidRPr="00BD0709" w:rsidRDefault="00F92469" w:rsidP="00F92469">
      <w:pPr>
        <w:pStyle w:val="Corpodetexto"/>
        <w:spacing w:line="360" w:lineRule="auto"/>
      </w:pPr>
    </w:p>
    <w:p w14:paraId="42C880C6" w14:textId="77777777" w:rsidR="00F92469" w:rsidRDefault="00F92469" w:rsidP="00F92469">
      <w:pPr>
        <w:pStyle w:val="Corpodetexto"/>
      </w:pPr>
    </w:p>
    <w:p w14:paraId="210106F8" w14:textId="77777777" w:rsidR="00F92469" w:rsidRDefault="00F92469" w:rsidP="00F92469">
      <w:pPr>
        <w:pStyle w:val="Corpodetexto"/>
      </w:pPr>
    </w:p>
    <w:p w14:paraId="3F75262B" w14:textId="77777777" w:rsidR="00F92469" w:rsidRDefault="00F92469" w:rsidP="00F92469">
      <w:pPr>
        <w:pStyle w:val="Corpodetexto"/>
      </w:pPr>
    </w:p>
    <w:p w14:paraId="0C4623CE" w14:textId="77777777" w:rsidR="00F92469" w:rsidRDefault="00F92469" w:rsidP="00F92469">
      <w:pPr>
        <w:pStyle w:val="Corpodetexto"/>
      </w:pPr>
    </w:p>
    <w:p w14:paraId="79D843B0" w14:textId="77777777" w:rsidR="00F92469" w:rsidRDefault="00F92469" w:rsidP="00F92469">
      <w:pPr>
        <w:pStyle w:val="Corpodetexto"/>
      </w:pPr>
    </w:p>
    <w:p w14:paraId="78A9BD6E" w14:textId="77777777" w:rsidR="00F92469" w:rsidRDefault="00F92469" w:rsidP="00F92469">
      <w:pPr>
        <w:pStyle w:val="Corpodetexto"/>
      </w:pPr>
    </w:p>
    <w:p w14:paraId="22D526F7" w14:textId="77777777" w:rsidR="00F92469" w:rsidRDefault="00F92469" w:rsidP="00F92469">
      <w:pPr>
        <w:pStyle w:val="Corpodetexto"/>
      </w:pPr>
    </w:p>
    <w:p w14:paraId="66448AE6" w14:textId="77777777" w:rsidR="00F92469" w:rsidRDefault="00F92469" w:rsidP="00F92469">
      <w:pPr>
        <w:pStyle w:val="Corpodetexto"/>
      </w:pPr>
    </w:p>
    <w:p w14:paraId="6E918A18" w14:textId="77777777" w:rsidR="00F92469" w:rsidRDefault="00F92469" w:rsidP="00F92469">
      <w:pPr>
        <w:pStyle w:val="Corpodetexto"/>
      </w:pPr>
    </w:p>
    <w:p w14:paraId="0A08BF87" w14:textId="77777777" w:rsidR="003E26EF" w:rsidRDefault="003E26EF" w:rsidP="00F92469">
      <w:pPr>
        <w:pStyle w:val="Corpodetexto"/>
      </w:pPr>
    </w:p>
    <w:p w14:paraId="306BCB91" w14:textId="77777777" w:rsidR="003E26EF" w:rsidRDefault="003E26EF" w:rsidP="00F92469">
      <w:pPr>
        <w:pStyle w:val="Corpodetexto"/>
      </w:pPr>
    </w:p>
    <w:p w14:paraId="260D2D6E" w14:textId="77777777" w:rsidR="003E26EF" w:rsidRDefault="003E26EF" w:rsidP="00F92469">
      <w:pPr>
        <w:pStyle w:val="Corpodetexto"/>
      </w:pPr>
    </w:p>
    <w:p w14:paraId="7AD7F91A" w14:textId="77777777" w:rsidR="003E26EF" w:rsidRDefault="003E26EF" w:rsidP="00F92469">
      <w:pPr>
        <w:pStyle w:val="Corpodetexto"/>
      </w:pPr>
    </w:p>
    <w:p w14:paraId="1E135679" w14:textId="77777777" w:rsidR="003E26EF" w:rsidRDefault="003E26EF" w:rsidP="00F92469">
      <w:pPr>
        <w:pStyle w:val="Corpodetexto"/>
      </w:pPr>
    </w:p>
    <w:p w14:paraId="189DE3D9" w14:textId="77777777" w:rsidR="003E26EF" w:rsidRDefault="003E26EF" w:rsidP="00F92469">
      <w:pPr>
        <w:pStyle w:val="Corpodetexto"/>
      </w:pPr>
    </w:p>
    <w:p w14:paraId="76C2690F" w14:textId="77777777" w:rsidR="003E26EF" w:rsidRDefault="003E26EF" w:rsidP="00F92469">
      <w:pPr>
        <w:pStyle w:val="Corpodetexto"/>
      </w:pPr>
    </w:p>
    <w:p w14:paraId="606BB42D" w14:textId="77777777" w:rsidR="00F92469" w:rsidRPr="004A2BC6" w:rsidRDefault="00F92469" w:rsidP="00F92469">
      <w:pPr>
        <w:pStyle w:val="Corpodetexto"/>
      </w:pPr>
    </w:p>
    <w:tbl>
      <w:tblPr>
        <w:tblW w:w="4981" w:type="pct"/>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78"/>
        <w:gridCol w:w="933"/>
        <w:gridCol w:w="2036"/>
        <w:gridCol w:w="1142"/>
        <w:gridCol w:w="2025"/>
        <w:gridCol w:w="894"/>
      </w:tblGrid>
      <w:tr w:rsidR="00F92469" w:rsidRPr="00955ABE" w14:paraId="52BD765D" w14:textId="77777777" w:rsidTr="000E2A26">
        <w:trPr>
          <w:trHeight w:val="175"/>
        </w:trPr>
        <w:tc>
          <w:tcPr>
            <w:tcW w:w="1616" w:type="pct"/>
            <w:gridSpan w:val="2"/>
            <w:tcBorders>
              <w:top w:val="single" w:sz="12" w:space="0" w:color="auto"/>
              <w:bottom w:val="single" w:sz="8" w:space="0" w:color="auto"/>
              <w:right w:val="single" w:sz="12" w:space="0" w:color="auto"/>
            </w:tcBorders>
            <w:shd w:val="pct5" w:color="auto" w:fill="FFFFFF"/>
          </w:tcPr>
          <w:p w14:paraId="1EEC0D1F" w14:textId="77777777" w:rsidR="00F92469" w:rsidRPr="00955ABE" w:rsidRDefault="00F92469" w:rsidP="000E2A26">
            <w:pPr>
              <w:pStyle w:val="Rodap"/>
              <w:spacing w:before="40" w:after="40"/>
              <w:jc w:val="center"/>
              <w:rPr>
                <w:rFonts w:ascii="Arial Narrow" w:hAnsi="Arial Narrow"/>
                <w:b/>
                <w:sz w:val="18"/>
                <w:szCs w:val="18"/>
              </w:rPr>
            </w:pPr>
            <w:r w:rsidRPr="00955ABE">
              <w:rPr>
                <w:rFonts w:ascii="Arial Narrow" w:hAnsi="Arial Narrow"/>
                <w:b/>
                <w:sz w:val="18"/>
                <w:szCs w:val="18"/>
              </w:rPr>
              <w:lastRenderedPageBreak/>
              <w:t>Elaboração</w:t>
            </w:r>
          </w:p>
        </w:tc>
        <w:tc>
          <w:tcPr>
            <w:tcW w:w="1764" w:type="pct"/>
            <w:gridSpan w:val="2"/>
            <w:tcBorders>
              <w:top w:val="single" w:sz="12" w:space="0" w:color="auto"/>
              <w:left w:val="single" w:sz="12" w:space="0" w:color="auto"/>
              <w:bottom w:val="single" w:sz="8" w:space="0" w:color="auto"/>
              <w:right w:val="single" w:sz="12" w:space="0" w:color="auto"/>
            </w:tcBorders>
            <w:shd w:val="pct5" w:color="auto" w:fill="FFFFFF"/>
          </w:tcPr>
          <w:p w14:paraId="60C031E1" w14:textId="77777777" w:rsidR="00F92469" w:rsidRPr="00955ABE" w:rsidRDefault="00F92469" w:rsidP="000E2A26">
            <w:pPr>
              <w:pStyle w:val="Rodap"/>
              <w:spacing w:before="40" w:after="40"/>
              <w:jc w:val="center"/>
              <w:rPr>
                <w:rFonts w:ascii="Arial Narrow" w:hAnsi="Arial Narrow"/>
                <w:b/>
                <w:sz w:val="18"/>
                <w:szCs w:val="18"/>
              </w:rPr>
            </w:pPr>
            <w:r w:rsidRPr="00955ABE">
              <w:rPr>
                <w:rFonts w:ascii="Arial Narrow" w:hAnsi="Arial Narrow"/>
                <w:b/>
                <w:sz w:val="18"/>
                <w:szCs w:val="18"/>
              </w:rPr>
              <w:t>Verificação</w:t>
            </w:r>
          </w:p>
        </w:tc>
        <w:tc>
          <w:tcPr>
            <w:tcW w:w="1620" w:type="pct"/>
            <w:gridSpan w:val="2"/>
            <w:tcBorders>
              <w:top w:val="single" w:sz="12" w:space="0" w:color="auto"/>
              <w:left w:val="single" w:sz="12" w:space="0" w:color="auto"/>
              <w:bottom w:val="single" w:sz="8" w:space="0" w:color="auto"/>
              <w:right w:val="single" w:sz="12" w:space="0" w:color="auto"/>
            </w:tcBorders>
            <w:shd w:val="pct5" w:color="auto" w:fill="FFFFFF"/>
          </w:tcPr>
          <w:p w14:paraId="484679DA" w14:textId="77777777" w:rsidR="00F92469" w:rsidRPr="00955ABE" w:rsidRDefault="00F92469" w:rsidP="000E2A26">
            <w:pPr>
              <w:pStyle w:val="Rodap"/>
              <w:spacing w:before="40" w:after="40"/>
              <w:jc w:val="center"/>
              <w:rPr>
                <w:rFonts w:ascii="Arial Narrow" w:hAnsi="Arial Narrow"/>
                <w:b/>
                <w:sz w:val="18"/>
                <w:szCs w:val="18"/>
              </w:rPr>
            </w:pPr>
            <w:r w:rsidRPr="00955ABE">
              <w:rPr>
                <w:rFonts w:ascii="Arial Narrow" w:hAnsi="Arial Narrow"/>
                <w:b/>
                <w:sz w:val="18"/>
                <w:szCs w:val="18"/>
              </w:rPr>
              <w:t>Aprovação</w:t>
            </w:r>
          </w:p>
        </w:tc>
      </w:tr>
      <w:tr w:rsidR="00486F3E" w:rsidRPr="00955ABE" w14:paraId="33A3DDEA" w14:textId="77777777" w:rsidTr="00F92469">
        <w:trPr>
          <w:trHeight w:val="143"/>
        </w:trPr>
        <w:tc>
          <w:tcPr>
            <w:tcW w:w="1098" w:type="pct"/>
            <w:tcBorders>
              <w:top w:val="single" w:sz="8" w:space="0" w:color="auto"/>
              <w:bottom w:val="single" w:sz="8" w:space="0" w:color="auto"/>
            </w:tcBorders>
          </w:tcPr>
          <w:p w14:paraId="4972A347" w14:textId="6E8FC83C"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518" w:type="pct"/>
            <w:tcBorders>
              <w:top w:val="single" w:sz="8" w:space="0" w:color="auto"/>
              <w:bottom w:val="single" w:sz="8" w:space="0" w:color="auto"/>
              <w:right w:val="single" w:sz="12" w:space="0" w:color="auto"/>
            </w:tcBorders>
          </w:tcPr>
          <w:p w14:paraId="4DEEBE4C" w14:textId="5FE8E6BF"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1130" w:type="pct"/>
            <w:tcBorders>
              <w:top w:val="single" w:sz="8" w:space="0" w:color="auto"/>
              <w:left w:val="single" w:sz="12" w:space="0" w:color="auto"/>
              <w:bottom w:val="single" w:sz="8" w:space="0" w:color="auto"/>
            </w:tcBorders>
          </w:tcPr>
          <w:p w14:paraId="5B074BD7" w14:textId="7EB80058"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634" w:type="pct"/>
            <w:tcBorders>
              <w:top w:val="single" w:sz="8" w:space="0" w:color="auto"/>
              <w:bottom w:val="single" w:sz="8" w:space="0" w:color="auto"/>
              <w:right w:val="single" w:sz="12" w:space="0" w:color="auto"/>
            </w:tcBorders>
          </w:tcPr>
          <w:p w14:paraId="41F555F7" w14:textId="2ECFA6E8"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1124" w:type="pct"/>
            <w:tcBorders>
              <w:top w:val="single" w:sz="8" w:space="0" w:color="auto"/>
              <w:left w:val="single" w:sz="12" w:space="0" w:color="auto"/>
              <w:bottom w:val="single" w:sz="8" w:space="0" w:color="auto"/>
            </w:tcBorders>
          </w:tcPr>
          <w:p w14:paraId="7BEFBCEB" w14:textId="720AD9BB"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496" w:type="pct"/>
            <w:tcBorders>
              <w:top w:val="single" w:sz="8" w:space="0" w:color="auto"/>
              <w:bottom w:val="single" w:sz="8" w:space="0" w:color="auto"/>
              <w:right w:val="single" w:sz="12" w:space="0" w:color="auto"/>
            </w:tcBorders>
          </w:tcPr>
          <w:p w14:paraId="372F7B8F" w14:textId="7F18D330"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r>
      <w:tr w:rsidR="00486F3E" w:rsidRPr="00955ABE" w14:paraId="16377F82" w14:textId="77777777" w:rsidTr="00F92469">
        <w:trPr>
          <w:trHeight w:val="212"/>
        </w:trPr>
        <w:tc>
          <w:tcPr>
            <w:tcW w:w="1098" w:type="pct"/>
            <w:tcBorders>
              <w:top w:val="single" w:sz="8" w:space="0" w:color="auto"/>
              <w:bottom w:val="single" w:sz="12" w:space="0" w:color="auto"/>
            </w:tcBorders>
          </w:tcPr>
          <w:p w14:paraId="30851FFE" w14:textId="7CD1F437"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518" w:type="pct"/>
            <w:tcBorders>
              <w:top w:val="single" w:sz="8" w:space="0" w:color="auto"/>
              <w:bottom w:val="single" w:sz="12" w:space="0" w:color="auto"/>
              <w:right w:val="single" w:sz="12" w:space="0" w:color="auto"/>
            </w:tcBorders>
          </w:tcPr>
          <w:p w14:paraId="7E291FC6" w14:textId="256988EE"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04/08/2025</w:t>
            </w:r>
          </w:p>
        </w:tc>
        <w:tc>
          <w:tcPr>
            <w:tcW w:w="1130" w:type="pct"/>
            <w:tcBorders>
              <w:top w:val="single" w:sz="8" w:space="0" w:color="auto"/>
              <w:left w:val="single" w:sz="12" w:space="0" w:color="auto"/>
              <w:bottom w:val="single" w:sz="12" w:space="0" w:color="auto"/>
            </w:tcBorders>
          </w:tcPr>
          <w:p w14:paraId="0AB4DA3B" w14:textId="6C07EC05"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634" w:type="pct"/>
            <w:tcBorders>
              <w:top w:val="single" w:sz="8" w:space="0" w:color="auto"/>
              <w:bottom w:val="single" w:sz="12" w:space="0" w:color="auto"/>
              <w:right w:val="single" w:sz="12" w:space="0" w:color="auto"/>
            </w:tcBorders>
          </w:tcPr>
          <w:p w14:paraId="5724C11B" w14:textId="36181EFC"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04/08/2025</w:t>
            </w:r>
          </w:p>
        </w:tc>
        <w:tc>
          <w:tcPr>
            <w:tcW w:w="1124" w:type="pct"/>
            <w:tcBorders>
              <w:top w:val="single" w:sz="8" w:space="0" w:color="auto"/>
              <w:left w:val="single" w:sz="12" w:space="0" w:color="auto"/>
              <w:bottom w:val="single" w:sz="12" w:space="0" w:color="auto"/>
            </w:tcBorders>
          </w:tcPr>
          <w:p w14:paraId="38110113" w14:textId="27CB6B2F"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Jhonatan Muller</w:t>
            </w:r>
          </w:p>
        </w:tc>
        <w:tc>
          <w:tcPr>
            <w:tcW w:w="496" w:type="pct"/>
            <w:tcBorders>
              <w:top w:val="single" w:sz="8" w:space="0" w:color="auto"/>
              <w:bottom w:val="single" w:sz="12" w:space="0" w:color="auto"/>
              <w:right w:val="single" w:sz="12" w:space="0" w:color="auto"/>
            </w:tcBorders>
          </w:tcPr>
          <w:p w14:paraId="7F630EB0" w14:textId="2390C0DE"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13/08/2025</w:t>
            </w:r>
          </w:p>
        </w:tc>
      </w:tr>
    </w:tbl>
    <w:p w14:paraId="5258BCA3" w14:textId="77777777" w:rsidR="00F92469" w:rsidRDefault="00F92469" w:rsidP="003E26EF"/>
    <w:tbl>
      <w:tblPr>
        <w:tblW w:w="4967" w:type="pct"/>
        <w:tblCellMar>
          <w:left w:w="70" w:type="dxa"/>
          <w:right w:w="70" w:type="dxa"/>
        </w:tblCellMar>
        <w:tblLook w:val="0000" w:firstRow="0" w:lastRow="0" w:firstColumn="0" w:lastColumn="0" w:noHBand="0" w:noVBand="0"/>
      </w:tblPr>
      <w:tblGrid>
        <w:gridCol w:w="1850"/>
        <w:gridCol w:w="2954"/>
        <w:gridCol w:w="2743"/>
        <w:gridCol w:w="1465"/>
      </w:tblGrid>
      <w:tr w:rsidR="006C79BA" w14:paraId="25F4BBE1" w14:textId="77777777" w:rsidTr="00EA5D4A">
        <w:trPr>
          <w:cantSplit/>
          <w:trHeight w:val="573"/>
        </w:trPr>
        <w:tc>
          <w:tcPr>
            <w:tcW w:w="789" w:type="pct"/>
            <w:tcBorders>
              <w:bottom w:val="single" w:sz="12" w:space="0" w:color="auto"/>
            </w:tcBorders>
          </w:tcPr>
          <w:p w14:paraId="07D0287E" w14:textId="77777777" w:rsidR="006C79BA" w:rsidRDefault="006C79BA" w:rsidP="00EA5D4A">
            <w:pPr>
              <w:pStyle w:val="Ttulo3"/>
              <w:rPr>
                <w:rFonts w:ascii="Tahoma" w:hAnsi="Tahoma"/>
                <w:sz w:val="14"/>
                <w:szCs w:val="14"/>
              </w:rPr>
            </w:pPr>
            <w:r>
              <w:rPr>
                <w:rFonts w:ascii="Tahoma" w:hAnsi="Tahoma"/>
                <w:sz w:val="14"/>
                <w:szCs w:val="14"/>
              </w:rPr>
              <w:t xml:space="preserve">   </w:t>
            </w:r>
            <w:r>
              <w:rPr>
                <w:rFonts w:ascii="Tahoma" w:hAnsi="Tahoma"/>
                <w:noProof/>
                <w:sz w:val="14"/>
                <w:szCs w:val="14"/>
              </w:rPr>
              <w:drawing>
                <wp:inline distT="0" distB="0" distL="0" distR="0" wp14:anchorId="35CE0BA2" wp14:editId="3CA106D1">
                  <wp:extent cx="1082040" cy="311087"/>
                  <wp:effectExtent l="0" t="0" r="3810" b="0"/>
                  <wp:docPr id="75792577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8861" name="Imagem 247288861"/>
                          <pic:cNvPicPr/>
                        </pic:nvPicPr>
                        <pic:blipFill>
                          <a:blip r:embed="rId13">
                            <a:extLst>
                              <a:ext uri="{28A0092B-C50C-407E-A947-70E740481C1C}">
                                <a14:useLocalDpi xmlns:a14="http://schemas.microsoft.com/office/drawing/2010/main" val="0"/>
                              </a:ext>
                            </a:extLst>
                          </a:blip>
                          <a:stretch>
                            <a:fillRect/>
                          </a:stretch>
                        </pic:blipFill>
                        <pic:spPr>
                          <a:xfrm>
                            <a:off x="0" y="0"/>
                            <a:ext cx="1093543" cy="314394"/>
                          </a:xfrm>
                          <a:prstGeom prst="rect">
                            <a:avLst/>
                          </a:prstGeom>
                        </pic:spPr>
                      </pic:pic>
                    </a:graphicData>
                  </a:graphic>
                </wp:inline>
              </w:drawing>
            </w:r>
            <w:r>
              <w:rPr>
                <w:rFonts w:ascii="Tahoma" w:hAnsi="Tahoma"/>
                <w:sz w:val="14"/>
                <w:szCs w:val="14"/>
              </w:rPr>
              <w:t xml:space="preserve"> </w:t>
            </w:r>
          </w:p>
          <w:p w14:paraId="57AE2EBE" w14:textId="77777777" w:rsidR="006C79BA" w:rsidRDefault="006C79BA" w:rsidP="00EA5D4A">
            <w:pPr>
              <w:pStyle w:val="Ttulo3"/>
              <w:rPr>
                <w:rFonts w:ascii="Tahoma" w:hAnsi="Tahoma"/>
                <w:sz w:val="14"/>
                <w:szCs w:val="14"/>
              </w:rPr>
            </w:pPr>
            <w:r>
              <w:rPr>
                <w:rFonts w:ascii="Tahoma" w:hAnsi="Tahoma"/>
                <w:sz w:val="14"/>
                <w:szCs w:val="14"/>
              </w:rPr>
              <w:t xml:space="preserve"> </w:t>
            </w:r>
          </w:p>
          <w:p w14:paraId="504423B9" w14:textId="77777777" w:rsidR="006C79BA" w:rsidRPr="000B65DA" w:rsidRDefault="006C79BA" w:rsidP="00EA5D4A">
            <w:pPr>
              <w:pStyle w:val="Ttulo3"/>
              <w:rPr>
                <w:rFonts w:ascii="Tahoma" w:hAnsi="Tahoma"/>
                <w:sz w:val="8"/>
                <w:szCs w:val="8"/>
              </w:rPr>
            </w:pPr>
          </w:p>
          <w:p w14:paraId="611B598E" w14:textId="77777777" w:rsidR="006C79BA" w:rsidRPr="0027770C" w:rsidRDefault="006C79BA" w:rsidP="00EA5D4A">
            <w:pPr>
              <w:pStyle w:val="Ttulo3"/>
              <w:rPr>
                <w:rFonts w:ascii="Tahoma" w:hAnsi="Tahoma"/>
                <w:sz w:val="14"/>
                <w:szCs w:val="14"/>
              </w:rPr>
            </w:pPr>
          </w:p>
        </w:tc>
        <w:tc>
          <w:tcPr>
            <w:tcW w:w="3319" w:type="pct"/>
            <w:gridSpan w:val="2"/>
            <w:tcBorders>
              <w:bottom w:val="single" w:sz="12" w:space="0" w:color="auto"/>
            </w:tcBorders>
          </w:tcPr>
          <w:p w14:paraId="71478542" w14:textId="77777777" w:rsidR="006C79BA" w:rsidRPr="00485671" w:rsidRDefault="006C79BA" w:rsidP="00EA5D4A">
            <w:pPr>
              <w:pStyle w:val="Ttulo3"/>
              <w:tabs>
                <w:tab w:val="left" w:pos="1976"/>
                <w:tab w:val="center" w:pos="6603"/>
              </w:tabs>
              <w:spacing w:before="120"/>
              <w:jc w:val="center"/>
              <w:rPr>
                <w:rFonts w:ascii="Arial Black" w:hAnsi="Arial Black"/>
                <w:sz w:val="26"/>
                <w:szCs w:val="26"/>
              </w:rPr>
            </w:pPr>
            <w:r>
              <w:rPr>
                <w:rFonts w:ascii="Arial Black" w:hAnsi="Arial Black"/>
                <w:sz w:val="26"/>
                <w:szCs w:val="26"/>
              </w:rPr>
              <w:t>CONTROLE NÃO CONFORMIDADE</w:t>
            </w:r>
          </w:p>
          <w:p w14:paraId="5FD02BA9" w14:textId="77777777" w:rsidR="006C79BA" w:rsidRPr="00485671" w:rsidRDefault="006C79BA" w:rsidP="00EA5D4A">
            <w:pPr>
              <w:jc w:val="center"/>
            </w:pPr>
            <w:r>
              <w:rPr>
                <w:rFonts w:ascii="Arial Black" w:hAnsi="Arial Black"/>
              </w:rPr>
              <w:t>Sistema de Atendimento ao Consumidor</w:t>
            </w:r>
          </w:p>
        </w:tc>
        <w:tc>
          <w:tcPr>
            <w:tcW w:w="892" w:type="pct"/>
            <w:tcBorders>
              <w:bottom w:val="single" w:sz="12" w:space="0" w:color="auto"/>
            </w:tcBorders>
          </w:tcPr>
          <w:p w14:paraId="5027E7CE" w14:textId="77777777" w:rsidR="006C79BA" w:rsidRPr="00D95857" w:rsidRDefault="006C79BA" w:rsidP="00EA5D4A">
            <w:pPr>
              <w:pStyle w:val="Ttulo3"/>
              <w:tabs>
                <w:tab w:val="left" w:pos="1976"/>
                <w:tab w:val="center" w:pos="6603"/>
              </w:tabs>
              <w:spacing w:before="120"/>
              <w:jc w:val="right"/>
              <w:rPr>
                <w:sz w:val="28"/>
              </w:rPr>
            </w:pPr>
          </w:p>
        </w:tc>
      </w:tr>
      <w:tr w:rsidR="006C79BA" w:rsidRPr="00985DC8" w14:paraId="55C3061B" w14:textId="77777777" w:rsidTr="00EA5D4A">
        <w:trPr>
          <w:cantSplit/>
          <w:trHeight w:val="187"/>
        </w:trPr>
        <w:tc>
          <w:tcPr>
            <w:tcW w:w="789" w:type="pct"/>
          </w:tcPr>
          <w:p w14:paraId="38D86BBF" w14:textId="4E52B0AA" w:rsidR="006C79BA" w:rsidRPr="00F86A37" w:rsidRDefault="006C79BA" w:rsidP="00EA5D4A">
            <w:pPr>
              <w:pStyle w:val="Ttulo2"/>
              <w:rPr>
                <w:b w:val="0"/>
                <w:sz w:val="18"/>
              </w:rPr>
            </w:pPr>
            <w:r w:rsidRPr="00F86A37">
              <w:rPr>
                <w:b w:val="0"/>
                <w:sz w:val="18"/>
              </w:rPr>
              <w:t xml:space="preserve">Página </w:t>
            </w:r>
            <w:r w:rsidRPr="00F86A37">
              <w:rPr>
                <w:b w:val="0"/>
                <w:sz w:val="18"/>
              </w:rPr>
              <w:fldChar w:fldCharType="begin"/>
            </w:r>
            <w:r w:rsidRPr="00F86A37">
              <w:rPr>
                <w:b w:val="0"/>
                <w:sz w:val="18"/>
              </w:rPr>
              <w:instrText xml:space="preserve"> PAGE </w:instrText>
            </w:r>
            <w:r w:rsidRPr="00F86A37">
              <w:rPr>
                <w:b w:val="0"/>
                <w:sz w:val="18"/>
              </w:rPr>
              <w:fldChar w:fldCharType="separate"/>
            </w:r>
            <w:r>
              <w:rPr>
                <w:b w:val="0"/>
                <w:noProof/>
                <w:sz w:val="18"/>
              </w:rPr>
              <w:t>1</w:t>
            </w:r>
            <w:r w:rsidRPr="00F86A37">
              <w:rPr>
                <w:b w:val="0"/>
                <w:sz w:val="18"/>
              </w:rPr>
              <w:fldChar w:fldCharType="end"/>
            </w:r>
            <w:r w:rsidRPr="00F86A37">
              <w:rPr>
                <w:b w:val="0"/>
                <w:sz w:val="18"/>
              </w:rPr>
              <w:t xml:space="preserve"> de </w:t>
            </w:r>
            <w:r>
              <w:rPr>
                <w:b w:val="0"/>
                <w:sz w:val="18"/>
              </w:rPr>
              <w:t>1</w:t>
            </w:r>
          </w:p>
        </w:tc>
        <w:tc>
          <w:tcPr>
            <w:tcW w:w="1718" w:type="pct"/>
          </w:tcPr>
          <w:p w14:paraId="61AA6363" w14:textId="460BABC0" w:rsidR="006C79BA" w:rsidRPr="00F86A37" w:rsidRDefault="006C79BA" w:rsidP="00EA5D4A">
            <w:pPr>
              <w:pStyle w:val="Ttulo2"/>
              <w:rPr>
                <w:b w:val="0"/>
                <w:sz w:val="18"/>
              </w:rPr>
            </w:pPr>
            <w:r w:rsidRPr="00F86A37">
              <w:rPr>
                <w:b w:val="0"/>
                <w:sz w:val="18"/>
              </w:rPr>
              <w:t xml:space="preserve">Emissão Inicial: </w:t>
            </w:r>
            <w:r>
              <w:rPr>
                <w:b w:val="0"/>
                <w:sz w:val="18"/>
              </w:rPr>
              <w:t>12/01/2026</w:t>
            </w:r>
          </w:p>
          <w:p w14:paraId="60B3C779" w14:textId="77777777" w:rsidR="006C79BA" w:rsidRPr="00F86A37" w:rsidRDefault="006C79BA" w:rsidP="00EA5D4A">
            <w:pPr>
              <w:pStyle w:val="Ttulo2"/>
              <w:tabs>
                <w:tab w:val="left" w:pos="1965"/>
              </w:tabs>
              <w:rPr>
                <w:b w:val="0"/>
                <w:sz w:val="18"/>
              </w:rPr>
            </w:pPr>
          </w:p>
        </w:tc>
        <w:tc>
          <w:tcPr>
            <w:tcW w:w="1601" w:type="pct"/>
          </w:tcPr>
          <w:p w14:paraId="6BF8461F" w14:textId="77777777" w:rsidR="006C79BA" w:rsidRPr="00F86A37" w:rsidRDefault="006C79BA" w:rsidP="00EA5D4A">
            <w:pPr>
              <w:jc w:val="center"/>
              <w:rPr>
                <w:rFonts w:ascii="Arial Narrow" w:hAnsi="Arial Narrow"/>
              </w:rPr>
            </w:pPr>
            <w:r w:rsidRPr="00F86A37">
              <w:rPr>
                <w:rFonts w:ascii="Arial Narrow" w:hAnsi="Arial Narrow"/>
                <w:sz w:val="18"/>
              </w:rPr>
              <w:t xml:space="preserve">Revisão: </w:t>
            </w:r>
            <w:r>
              <w:rPr>
                <w:rFonts w:ascii="Arial Narrow" w:hAnsi="Arial Narrow"/>
                <w:sz w:val="18"/>
              </w:rPr>
              <w:t>-</w:t>
            </w:r>
          </w:p>
        </w:tc>
        <w:tc>
          <w:tcPr>
            <w:tcW w:w="892" w:type="pct"/>
          </w:tcPr>
          <w:p w14:paraId="2EA6F2F2" w14:textId="77777777" w:rsidR="006C79BA" w:rsidRPr="00F86A37" w:rsidRDefault="006C79BA" w:rsidP="00EA5D4A">
            <w:pPr>
              <w:pStyle w:val="Ttulo2"/>
              <w:rPr>
                <w:b w:val="0"/>
                <w:sz w:val="18"/>
              </w:rPr>
            </w:pPr>
            <w:r>
              <w:rPr>
                <w:b w:val="0"/>
                <w:sz w:val="18"/>
              </w:rPr>
              <w:t xml:space="preserve">    Código</w:t>
            </w:r>
            <w:r w:rsidRPr="00F86A37">
              <w:rPr>
                <w:b w:val="0"/>
                <w:sz w:val="18"/>
              </w:rPr>
              <w:t xml:space="preserve">: </w:t>
            </w:r>
          </w:p>
        </w:tc>
      </w:tr>
    </w:tbl>
    <w:p w14:paraId="7D24747E" w14:textId="77777777" w:rsidR="006C79BA" w:rsidRDefault="006C79BA" w:rsidP="006C79BA">
      <w:pPr>
        <w:pStyle w:val="WW-NormalWeb"/>
        <w:spacing w:before="0" w:after="0" w:line="360" w:lineRule="auto"/>
        <w:jc w:val="both"/>
        <w:rPr>
          <w:color w:val="000000"/>
          <w:sz w:val="22"/>
          <w:szCs w:val="22"/>
        </w:rPr>
      </w:pPr>
    </w:p>
    <w:p w14:paraId="571C57C4" w14:textId="1E715707" w:rsidR="006C79BA" w:rsidRPr="009E3584" w:rsidRDefault="006C79BA" w:rsidP="006C79BA">
      <w:pPr>
        <w:pStyle w:val="WW-NormalWeb"/>
        <w:spacing w:before="0" w:after="0" w:line="360" w:lineRule="auto"/>
        <w:jc w:val="both"/>
        <w:rPr>
          <w:color w:val="000000"/>
          <w:sz w:val="22"/>
          <w:szCs w:val="22"/>
        </w:rPr>
      </w:pPr>
      <w:r w:rsidRPr="009E3584">
        <w:rPr>
          <w:color w:val="000000"/>
          <w:sz w:val="22"/>
          <w:szCs w:val="22"/>
        </w:rPr>
        <w:t>São Paulo</w:t>
      </w:r>
      <w:r>
        <w:rPr>
          <w:color w:val="000000"/>
          <w:sz w:val="22"/>
          <w:szCs w:val="22"/>
        </w:rPr>
        <w:t xml:space="preserve"> (SP)</w:t>
      </w:r>
      <w:r w:rsidRPr="009E3584">
        <w:rPr>
          <w:color w:val="000000"/>
          <w:sz w:val="22"/>
          <w:szCs w:val="22"/>
        </w:rPr>
        <w:t xml:space="preserve">, </w:t>
      </w:r>
      <w:r w:rsidRPr="009E3584">
        <w:rPr>
          <w:sz w:val="22"/>
          <w:szCs w:val="22"/>
        </w:rPr>
        <w:t>________________________________</w:t>
      </w:r>
      <w:r w:rsidRPr="009E3584">
        <w:rPr>
          <w:b/>
          <w:color w:val="FF0000"/>
          <w:sz w:val="22"/>
          <w:szCs w:val="22"/>
        </w:rPr>
        <w:t xml:space="preserve"> </w:t>
      </w:r>
      <w:r w:rsidRPr="009E3584">
        <w:rPr>
          <w:color w:val="000000"/>
          <w:sz w:val="22"/>
          <w:szCs w:val="22"/>
        </w:rPr>
        <w:t>de 2026.</w:t>
      </w:r>
    </w:p>
    <w:p w14:paraId="797BAE79" w14:textId="77777777" w:rsidR="006C79BA" w:rsidRPr="009E3584" w:rsidRDefault="006C79BA" w:rsidP="006C79BA">
      <w:pPr>
        <w:spacing w:line="360" w:lineRule="auto"/>
        <w:jc w:val="both"/>
        <w:rPr>
          <w:sz w:val="22"/>
          <w:szCs w:val="22"/>
        </w:rPr>
      </w:pPr>
      <w:r w:rsidRPr="009E3584">
        <w:rPr>
          <w:sz w:val="22"/>
          <w:szCs w:val="22"/>
        </w:rPr>
        <w:t>CLIENTE:</w:t>
      </w:r>
    </w:p>
    <w:p w14:paraId="18E1595C" w14:textId="77777777" w:rsidR="006C79BA" w:rsidRDefault="006C79BA" w:rsidP="006C79BA">
      <w:pPr>
        <w:spacing w:line="360" w:lineRule="auto"/>
        <w:jc w:val="both"/>
        <w:rPr>
          <w:sz w:val="22"/>
          <w:szCs w:val="22"/>
        </w:rPr>
      </w:pPr>
      <w:r w:rsidRPr="009E3584">
        <w:rPr>
          <w:sz w:val="22"/>
          <w:szCs w:val="22"/>
        </w:rPr>
        <w:t>CNPJ:</w:t>
      </w:r>
    </w:p>
    <w:p w14:paraId="182DEC93" w14:textId="77777777" w:rsidR="006C79BA" w:rsidRPr="006C79BA" w:rsidRDefault="006C79BA" w:rsidP="006C79BA">
      <w:pPr>
        <w:spacing w:line="360" w:lineRule="auto"/>
        <w:jc w:val="both"/>
        <w:rPr>
          <w:sz w:val="18"/>
          <w:szCs w:val="18"/>
        </w:rPr>
      </w:pPr>
    </w:p>
    <w:p w14:paraId="34D98830" w14:textId="77777777" w:rsidR="006C79BA" w:rsidRPr="009E3584" w:rsidRDefault="006C79BA" w:rsidP="006C79BA">
      <w:pPr>
        <w:spacing w:line="360" w:lineRule="auto"/>
        <w:jc w:val="both"/>
        <w:rPr>
          <w:b/>
          <w:sz w:val="22"/>
          <w:szCs w:val="22"/>
        </w:rPr>
      </w:pPr>
      <w:r w:rsidRPr="009E3584">
        <w:rPr>
          <w:b/>
          <w:sz w:val="22"/>
          <w:szCs w:val="22"/>
        </w:rPr>
        <w:t xml:space="preserve">DEVOLUÇÃO: </w:t>
      </w:r>
      <w:r>
        <w:rPr>
          <w:b/>
          <w:sz w:val="22"/>
          <w:szCs w:val="22"/>
        </w:rPr>
        <w:t xml:space="preserve">  </w:t>
      </w:r>
      <w:r w:rsidRPr="009E3584">
        <w:rPr>
          <w:b/>
          <w:sz w:val="22"/>
          <w:szCs w:val="22"/>
        </w:rPr>
        <w:t xml:space="preserve">PARCIAL (    ) </w:t>
      </w:r>
      <w:r w:rsidRPr="009E3584">
        <w:rPr>
          <w:b/>
          <w:sz w:val="22"/>
          <w:szCs w:val="22"/>
        </w:rPr>
        <w:tab/>
      </w:r>
      <w:r w:rsidRPr="009E3584">
        <w:rPr>
          <w:b/>
          <w:sz w:val="22"/>
          <w:szCs w:val="22"/>
        </w:rPr>
        <w:tab/>
      </w:r>
      <w:r w:rsidRPr="009E3584">
        <w:rPr>
          <w:b/>
          <w:sz w:val="22"/>
          <w:szCs w:val="22"/>
        </w:rPr>
        <w:tab/>
        <w:t xml:space="preserve">   </w:t>
      </w:r>
      <w:r>
        <w:rPr>
          <w:b/>
          <w:sz w:val="22"/>
          <w:szCs w:val="22"/>
        </w:rPr>
        <w:t xml:space="preserve"> </w:t>
      </w:r>
      <w:r w:rsidRPr="009E3584">
        <w:rPr>
          <w:b/>
          <w:sz w:val="22"/>
          <w:szCs w:val="22"/>
        </w:rPr>
        <w:t xml:space="preserve">        TOTAL (    )</w:t>
      </w:r>
    </w:p>
    <w:p w14:paraId="184A698A" w14:textId="77777777" w:rsidR="006C79BA" w:rsidRPr="009E3584" w:rsidRDefault="006C79BA" w:rsidP="006C79BA">
      <w:pPr>
        <w:spacing w:line="360" w:lineRule="auto"/>
        <w:jc w:val="both"/>
        <w:rPr>
          <w:b/>
          <w:sz w:val="22"/>
          <w:szCs w:val="22"/>
        </w:rPr>
      </w:pPr>
      <w:r w:rsidRPr="009E3584">
        <w:rPr>
          <w:b/>
          <w:sz w:val="22"/>
          <w:szCs w:val="22"/>
        </w:rPr>
        <w:t>TROCA:</w:t>
      </w:r>
      <w:r w:rsidRPr="009E3584">
        <w:rPr>
          <w:b/>
          <w:sz w:val="22"/>
          <w:szCs w:val="22"/>
        </w:rPr>
        <w:tab/>
        <w:t xml:space="preserve">    </w:t>
      </w:r>
      <w:r>
        <w:rPr>
          <w:b/>
          <w:sz w:val="22"/>
          <w:szCs w:val="22"/>
        </w:rPr>
        <w:t xml:space="preserve"> </w:t>
      </w:r>
      <w:r w:rsidRPr="009E3584">
        <w:rPr>
          <w:b/>
          <w:sz w:val="22"/>
          <w:szCs w:val="22"/>
        </w:rPr>
        <w:t xml:space="preserve">PARCIAL (    ) </w:t>
      </w:r>
      <w:r w:rsidRPr="009E3584">
        <w:rPr>
          <w:b/>
          <w:sz w:val="22"/>
          <w:szCs w:val="22"/>
        </w:rPr>
        <w:tab/>
      </w:r>
      <w:r w:rsidRPr="009E3584">
        <w:rPr>
          <w:b/>
          <w:sz w:val="22"/>
          <w:szCs w:val="22"/>
        </w:rPr>
        <w:tab/>
      </w:r>
      <w:r w:rsidRPr="009E3584">
        <w:rPr>
          <w:b/>
          <w:sz w:val="22"/>
          <w:szCs w:val="22"/>
        </w:rPr>
        <w:tab/>
      </w:r>
      <w:r>
        <w:rPr>
          <w:b/>
          <w:sz w:val="22"/>
          <w:szCs w:val="22"/>
        </w:rPr>
        <w:t xml:space="preserve">   </w:t>
      </w:r>
      <w:r w:rsidRPr="009E3584">
        <w:rPr>
          <w:b/>
          <w:sz w:val="22"/>
          <w:szCs w:val="22"/>
        </w:rPr>
        <w:t xml:space="preserve">         TOTAL  (    )</w:t>
      </w:r>
      <w:r w:rsidRPr="009E3584">
        <w:rPr>
          <w:b/>
          <w:sz w:val="22"/>
          <w:szCs w:val="22"/>
        </w:rPr>
        <w:tab/>
      </w:r>
    </w:p>
    <w:p w14:paraId="79BF8D46" w14:textId="77777777" w:rsidR="006C79BA" w:rsidRDefault="006C79BA" w:rsidP="006C79BA">
      <w:pPr>
        <w:spacing w:line="360" w:lineRule="auto"/>
        <w:jc w:val="both"/>
        <w:rPr>
          <w:b/>
          <w:sz w:val="22"/>
          <w:szCs w:val="22"/>
        </w:rPr>
      </w:pPr>
      <w:r w:rsidRPr="009E3584">
        <w:rPr>
          <w:b/>
          <w:sz w:val="22"/>
          <w:szCs w:val="22"/>
        </w:rPr>
        <w:t xml:space="preserve">REMESSA: </w:t>
      </w:r>
      <w:r w:rsidRPr="009E3584">
        <w:rPr>
          <w:b/>
          <w:sz w:val="22"/>
          <w:szCs w:val="22"/>
        </w:rPr>
        <w:tab/>
        <w:t xml:space="preserve">    </w:t>
      </w:r>
      <w:r>
        <w:rPr>
          <w:b/>
          <w:sz w:val="22"/>
          <w:szCs w:val="22"/>
        </w:rPr>
        <w:t xml:space="preserve"> </w:t>
      </w:r>
      <w:r w:rsidRPr="009E3584">
        <w:rPr>
          <w:b/>
          <w:sz w:val="22"/>
          <w:szCs w:val="22"/>
        </w:rPr>
        <w:t>PARCIAL (    )</w:t>
      </w:r>
      <w:r w:rsidRPr="009E3584">
        <w:rPr>
          <w:b/>
          <w:sz w:val="22"/>
          <w:szCs w:val="22"/>
        </w:rPr>
        <w:tab/>
      </w:r>
      <w:r w:rsidRPr="009E3584">
        <w:rPr>
          <w:b/>
          <w:sz w:val="22"/>
          <w:szCs w:val="22"/>
        </w:rPr>
        <w:tab/>
      </w:r>
      <w:r w:rsidRPr="009E3584">
        <w:rPr>
          <w:b/>
          <w:sz w:val="22"/>
          <w:szCs w:val="22"/>
        </w:rPr>
        <w:tab/>
      </w:r>
      <w:r w:rsidRPr="009E3584">
        <w:rPr>
          <w:b/>
          <w:sz w:val="22"/>
          <w:szCs w:val="22"/>
        </w:rPr>
        <w:tab/>
        <w:t>TOTAL  (    )</w:t>
      </w:r>
    </w:p>
    <w:p w14:paraId="247539B4" w14:textId="77777777" w:rsidR="006C79BA" w:rsidRPr="009E3584" w:rsidRDefault="006C79BA" w:rsidP="006C79BA">
      <w:pPr>
        <w:spacing w:line="360" w:lineRule="auto"/>
        <w:jc w:val="both"/>
        <w:rPr>
          <w:sz w:val="22"/>
          <w:szCs w:val="22"/>
        </w:rPr>
      </w:pPr>
      <w:r w:rsidRPr="009E3584">
        <w:rPr>
          <w:sz w:val="22"/>
          <w:szCs w:val="22"/>
        </w:rPr>
        <w:t>Tipo de Remessa:________________________________________________________</w:t>
      </w:r>
    </w:p>
    <w:p w14:paraId="40337E90" w14:textId="77777777" w:rsidR="006C79BA" w:rsidRDefault="006C79BA" w:rsidP="006C79BA">
      <w:pPr>
        <w:spacing w:line="360" w:lineRule="auto"/>
        <w:jc w:val="both"/>
        <w:rPr>
          <w:b/>
          <w:sz w:val="22"/>
          <w:szCs w:val="22"/>
        </w:rPr>
      </w:pPr>
      <w:r w:rsidRPr="009E3584">
        <w:rPr>
          <w:b/>
          <w:sz w:val="22"/>
          <w:szCs w:val="22"/>
        </w:rPr>
        <w:t xml:space="preserve">REFERENTE NOTA FISCAL DE VENDA Nº. </w:t>
      </w:r>
      <w:r w:rsidRPr="009E3584">
        <w:rPr>
          <w:color w:val="FF0000"/>
          <w:sz w:val="22"/>
          <w:szCs w:val="22"/>
        </w:rPr>
        <w:t xml:space="preserve">                      </w:t>
      </w:r>
      <w:r w:rsidRPr="009E3584">
        <w:rPr>
          <w:b/>
          <w:sz w:val="22"/>
          <w:szCs w:val="22"/>
        </w:rPr>
        <w:t xml:space="preserve">  DATA:</w:t>
      </w:r>
    </w:p>
    <w:p w14:paraId="128B41CB" w14:textId="77777777" w:rsidR="006C79BA" w:rsidRPr="006C79BA" w:rsidRDefault="006C79BA" w:rsidP="006C79BA">
      <w:pPr>
        <w:spacing w:line="360" w:lineRule="auto"/>
        <w:jc w:val="both"/>
        <w:rPr>
          <w:color w:val="FF0000"/>
          <w:sz w:val="18"/>
          <w:szCs w:val="18"/>
        </w:rPr>
      </w:pPr>
    </w:p>
    <w:p w14:paraId="0367B64E" w14:textId="77777777" w:rsidR="006C79BA" w:rsidRPr="009E3584" w:rsidRDefault="006C79BA" w:rsidP="006C79BA">
      <w:pPr>
        <w:pStyle w:val="WW-NormalWeb"/>
        <w:spacing w:before="0" w:after="0" w:line="360" w:lineRule="auto"/>
        <w:jc w:val="both"/>
        <w:rPr>
          <w:color w:val="000000"/>
          <w:sz w:val="22"/>
          <w:szCs w:val="22"/>
        </w:rPr>
      </w:pPr>
      <w:r w:rsidRPr="009E3584">
        <w:rPr>
          <w:color w:val="000000"/>
          <w:sz w:val="22"/>
          <w:szCs w:val="22"/>
        </w:rPr>
        <w:t>Venho por meio desta, devolver a mercadoria(s) constante no documento fiscal mencionado.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2"/>
        <w:gridCol w:w="1131"/>
        <w:gridCol w:w="4034"/>
        <w:gridCol w:w="1513"/>
        <w:gridCol w:w="1502"/>
      </w:tblGrid>
      <w:tr w:rsidR="006C79BA" w:rsidRPr="009E3584" w14:paraId="04186D9D" w14:textId="77777777" w:rsidTr="006C79BA">
        <w:trPr>
          <w:trHeight w:val="245"/>
          <w:jc w:val="center"/>
        </w:trPr>
        <w:tc>
          <w:tcPr>
            <w:tcW w:w="486" w:type="pct"/>
            <w:vAlign w:val="center"/>
          </w:tcPr>
          <w:p w14:paraId="3CC99299" w14:textId="77777777" w:rsidR="006C79BA" w:rsidRPr="009E3584" w:rsidRDefault="006C79BA" w:rsidP="00EA5D4A">
            <w:pPr>
              <w:spacing w:line="360" w:lineRule="auto"/>
              <w:jc w:val="center"/>
              <w:rPr>
                <w:b/>
                <w:bCs/>
                <w:color w:val="000000"/>
                <w:sz w:val="18"/>
                <w:szCs w:val="18"/>
              </w:rPr>
            </w:pPr>
            <w:r w:rsidRPr="009E3584">
              <w:rPr>
                <w:b/>
                <w:bCs/>
                <w:color w:val="000000"/>
                <w:sz w:val="18"/>
                <w:szCs w:val="18"/>
              </w:rPr>
              <w:t>QUANT.</w:t>
            </w:r>
          </w:p>
        </w:tc>
        <w:tc>
          <w:tcPr>
            <w:tcW w:w="624" w:type="pct"/>
            <w:vAlign w:val="center"/>
          </w:tcPr>
          <w:p w14:paraId="1C09BD45" w14:textId="77777777" w:rsidR="006C79BA" w:rsidRPr="009E3584" w:rsidRDefault="006C79BA" w:rsidP="00EA5D4A">
            <w:pPr>
              <w:spacing w:line="360" w:lineRule="auto"/>
              <w:jc w:val="center"/>
              <w:rPr>
                <w:b/>
                <w:bCs/>
                <w:color w:val="000000"/>
                <w:sz w:val="18"/>
                <w:szCs w:val="18"/>
              </w:rPr>
            </w:pPr>
            <w:r w:rsidRPr="009E3584">
              <w:rPr>
                <w:b/>
                <w:bCs/>
                <w:color w:val="000000"/>
                <w:sz w:val="18"/>
                <w:szCs w:val="18"/>
              </w:rPr>
              <w:t>CÓD.</w:t>
            </w:r>
          </w:p>
        </w:tc>
        <w:tc>
          <w:tcPr>
            <w:tcW w:w="2226" w:type="pct"/>
            <w:vAlign w:val="center"/>
          </w:tcPr>
          <w:p w14:paraId="3CAEB0B2" w14:textId="77777777" w:rsidR="006C79BA" w:rsidRPr="009E3584" w:rsidRDefault="006C79BA" w:rsidP="00EA5D4A">
            <w:pPr>
              <w:spacing w:line="360" w:lineRule="auto"/>
              <w:jc w:val="center"/>
              <w:rPr>
                <w:b/>
                <w:bCs/>
                <w:color w:val="000000"/>
                <w:sz w:val="18"/>
                <w:szCs w:val="18"/>
              </w:rPr>
            </w:pPr>
            <w:r w:rsidRPr="009E3584">
              <w:rPr>
                <w:b/>
                <w:bCs/>
                <w:color w:val="000000"/>
                <w:sz w:val="18"/>
                <w:szCs w:val="18"/>
              </w:rPr>
              <w:t>DESCRIÇAO</w:t>
            </w:r>
          </w:p>
        </w:tc>
        <w:tc>
          <w:tcPr>
            <w:tcW w:w="835" w:type="pct"/>
            <w:vAlign w:val="center"/>
          </w:tcPr>
          <w:p w14:paraId="14BD7216" w14:textId="77777777" w:rsidR="006C79BA" w:rsidRPr="009E3584" w:rsidRDefault="006C79BA" w:rsidP="00EA5D4A">
            <w:pPr>
              <w:spacing w:line="360" w:lineRule="auto"/>
              <w:jc w:val="center"/>
              <w:rPr>
                <w:b/>
                <w:bCs/>
                <w:color w:val="000000"/>
                <w:sz w:val="18"/>
                <w:szCs w:val="18"/>
              </w:rPr>
            </w:pPr>
            <w:r w:rsidRPr="009E3584">
              <w:rPr>
                <w:b/>
                <w:bCs/>
                <w:color w:val="000000"/>
                <w:sz w:val="18"/>
                <w:szCs w:val="18"/>
              </w:rPr>
              <w:t>VALOR UNIT</w:t>
            </w:r>
          </w:p>
        </w:tc>
        <w:tc>
          <w:tcPr>
            <w:tcW w:w="830" w:type="pct"/>
          </w:tcPr>
          <w:p w14:paraId="42CE6C2A" w14:textId="77777777" w:rsidR="006C79BA" w:rsidRPr="009E3584" w:rsidRDefault="006C79BA" w:rsidP="00EA5D4A">
            <w:pPr>
              <w:spacing w:line="360" w:lineRule="auto"/>
              <w:jc w:val="center"/>
              <w:rPr>
                <w:b/>
                <w:bCs/>
                <w:color w:val="000000"/>
                <w:sz w:val="18"/>
                <w:szCs w:val="18"/>
              </w:rPr>
            </w:pPr>
            <w:r w:rsidRPr="009E3584">
              <w:rPr>
                <w:b/>
                <w:bCs/>
                <w:color w:val="000000"/>
                <w:sz w:val="18"/>
                <w:szCs w:val="18"/>
              </w:rPr>
              <w:t>VALOR TOTAL</w:t>
            </w:r>
          </w:p>
        </w:tc>
      </w:tr>
      <w:tr w:rsidR="006C79BA" w:rsidRPr="009E3584" w14:paraId="77E5975E" w14:textId="77777777" w:rsidTr="006C79BA">
        <w:trPr>
          <w:trHeight w:val="337"/>
          <w:jc w:val="center"/>
        </w:trPr>
        <w:tc>
          <w:tcPr>
            <w:tcW w:w="486" w:type="pct"/>
            <w:vAlign w:val="center"/>
          </w:tcPr>
          <w:p w14:paraId="3831D828" w14:textId="77777777" w:rsidR="006C79BA" w:rsidRPr="009E3584" w:rsidRDefault="006C79BA" w:rsidP="00EA5D4A">
            <w:pPr>
              <w:spacing w:line="360" w:lineRule="auto"/>
              <w:jc w:val="center"/>
              <w:rPr>
                <w:color w:val="FF0000"/>
                <w:sz w:val="18"/>
                <w:szCs w:val="18"/>
              </w:rPr>
            </w:pPr>
          </w:p>
        </w:tc>
        <w:tc>
          <w:tcPr>
            <w:tcW w:w="624" w:type="pct"/>
            <w:vAlign w:val="center"/>
          </w:tcPr>
          <w:p w14:paraId="6B3E523E" w14:textId="77777777" w:rsidR="006C79BA" w:rsidRPr="009E3584" w:rsidRDefault="006C79BA" w:rsidP="00EA5D4A">
            <w:pPr>
              <w:spacing w:line="360" w:lineRule="auto"/>
              <w:jc w:val="center"/>
              <w:rPr>
                <w:color w:val="FF0000"/>
                <w:sz w:val="18"/>
                <w:szCs w:val="18"/>
              </w:rPr>
            </w:pPr>
          </w:p>
        </w:tc>
        <w:tc>
          <w:tcPr>
            <w:tcW w:w="2226" w:type="pct"/>
            <w:vAlign w:val="center"/>
          </w:tcPr>
          <w:p w14:paraId="50E5FAF3" w14:textId="77777777" w:rsidR="006C79BA" w:rsidRPr="009E3584" w:rsidRDefault="006C79BA" w:rsidP="00EA5D4A">
            <w:pPr>
              <w:spacing w:line="360" w:lineRule="auto"/>
              <w:jc w:val="center"/>
              <w:rPr>
                <w:color w:val="FF0000"/>
                <w:sz w:val="18"/>
                <w:szCs w:val="18"/>
              </w:rPr>
            </w:pPr>
          </w:p>
        </w:tc>
        <w:tc>
          <w:tcPr>
            <w:tcW w:w="835" w:type="pct"/>
            <w:vAlign w:val="center"/>
          </w:tcPr>
          <w:p w14:paraId="21D921CF" w14:textId="77777777" w:rsidR="006C79BA" w:rsidRPr="009E3584" w:rsidRDefault="006C79BA" w:rsidP="00EA5D4A">
            <w:pPr>
              <w:spacing w:line="360" w:lineRule="auto"/>
              <w:jc w:val="center"/>
              <w:rPr>
                <w:color w:val="FF0000"/>
                <w:sz w:val="18"/>
                <w:szCs w:val="18"/>
              </w:rPr>
            </w:pPr>
          </w:p>
        </w:tc>
        <w:tc>
          <w:tcPr>
            <w:tcW w:w="830" w:type="pct"/>
          </w:tcPr>
          <w:p w14:paraId="21F2BA66" w14:textId="77777777" w:rsidR="006C79BA" w:rsidRPr="009E3584" w:rsidRDefault="006C79BA" w:rsidP="00EA5D4A">
            <w:pPr>
              <w:spacing w:line="360" w:lineRule="auto"/>
              <w:jc w:val="center"/>
              <w:rPr>
                <w:color w:val="FF0000"/>
                <w:sz w:val="18"/>
                <w:szCs w:val="18"/>
              </w:rPr>
            </w:pPr>
          </w:p>
        </w:tc>
      </w:tr>
      <w:tr w:rsidR="006C79BA" w:rsidRPr="009E3584" w14:paraId="0D4505C2" w14:textId="77777777" w:rsidTr="006C79BA">
        <w:trPr>
          <w:trHeight w:val="337"/>
          <w:jc w:val="center"/>
        </w:trPr>
        <w:tc>
          <w:tcPr>
            <w:tcW w:w="486" w:type="pct"/>
            <w:tcBorders>
              <w:top w:val="single" w:sz="4" w:space="0" w:color="auto"/>
              <w:left w:val="single" w:sz="4" w:space="0" w:color="auto"/>
              <w:bottom w:val="single" w:sz="4" w:space="0" w:color="auto"/>
              <w:right w:val="single" w:sz="4" w:space="0" w:color="auto"/>
            </w:tcBorders>
            <w:vAlign w:val="center"/>
          </w:tcPr>
          <w:p w14:paraId="3DECF9D1" w14:textId="77777777" w:rsidR="006C79BA" w:rsidRPr="009E3584" w:rsidRDefault="006C79BA" w:rsidP="00EA5D4A">
            <w:pPr>
              <w:spacing w:line="360" w:lineRule="auto"/>
              <w:jc w:val="center"/>
              <w:rPr>
                <w:color w:val="FF0000"/>
                <w:sz w:val="18"/>
                <w:szCs w:val="18"/>
              </w:rPr>
            </w:pPr>
          </w:p>
        </w:tc>
        <w:tc>
          <w:tcPr>
            <w:tcW w:w="624" w:type="pct"/>
            <w:tcBorders>
              <w:top w:val="single" w:sz="4" w:space="0" w:color="auto"/>
              <w:left w:val="single" w:sz="4" w:space="0" w:color="auto"/>
              <w:bottom w:val="single" w:sz="4" w:space="0" w:color="auto"/>
              <w:right w:val="single" w:sz="4" w:space="0" w:color="auto"/>
            </w:tcBorders>
            <w:vAlign w:val="center"/>
          </w:tcPr>
          <w:p w14:paraId="4738ACC1" w14:textId="77777777" w:rsidR="006C79BA" w:rsidRPr="009E3584" w:rsidRDefault="006C79BA" w:rsidP="00EA5D4A">
            <w:pPr>
              <w:spacing w:line="360" w:lineRule="auto"/>
              <w:jc w:val="center"/>
              <w:rPr>
                <w:color w:val="FF0000"/>
                <w:sz w:val="18"/>
                <w:szCs w:val="18"/>
              </w:rPr>
            </w:pPr>
          </w:p>
        </w:tc>
        <w:tc>
          <w:tcPr>
            <w:tcW w:w="2226" w:type="pct"/>
            <w:tcBorders>
              <w:top w:val="single" w:sz="4" w:space="0" w:color="auto"/>
              <w:left w:val="single" w:sz="4" w:space="0" w:color="auto"/>
              <w:bottom w:val="single" w:sz="4" w:space="0" w:color="auto"/>
              <w:right w:val="single" w:sz="4" w:space="0" w:color="auto"/>
            </w:tcBorders>
            <w:vAlign w:val="center"/>
          </w:tcPr>
          <w:p w14:paraId="64483C2E" w14:textId="77777777" w:rsidR="006C79BA" w:rsidRPr="009E3584" w:rsidRDefault="006C79BA" w:rsidP="00EA5D4A">
            <w:pPr>
              <w:spacing w:line="360" w:lineRule="auto"/>
              <w:jc w:val="center"/>
              <w:rPr>
                <w:color w:val="FF0000"/>
                <w:sz w:val="18"/>
                <w:szCs w:val="18"/>
              </w:rPr>
            </w:pPr>
          </w:p>
        </w:tc>
        <w:tc>
          <w:tcPr>
            <w:tcW w:w="835" w:type="pct"/>
            <w:tcBorders>
              <w:top w:val="single" w:sz="4" w:space="0" w:color="auto"/>
              <w:left w:val="single" w:sz="4" w:space="0" w:color="auto"/>
              <w:bottom w:val="single" w:sz="4" w:space="0" w:color="auto"/>
              <w:right w:val="single" w:sz="4" w:space="0" w:color="auto"/>
            </w:tcBorders>
            <w:vAlign w:val="center"/>
          </w:tcPr>
          <w:p w14:paraId="4239A945" w14:textId="77777777" w:rsidR="006C79BA" w:rsidRPr="009E3584" w:rsidRDefault="006C79BA" w:rsidP="00EA5D4A">
            <w:pPr>
              <w:spacing w:line="360" w:lineRule="auto"/>
              <w:jc w:val="center"/>
              <w:rPr>
                <w:color w:val="FF0000"/>
                <w:sz w:val="18"/>
                <w:szCs w:val="18"/>
              </w:rPr>
            </w:pPr>
          </w:p>
        </w:tc>
        <w:tc>
          <w:tcPr>
            <w:tcW w:w="830" w:type="pct"/>
            <w:tcBorders>
              <w:top w:val="single" w:sz="4" w:space="0" w:color="auto"/>
              <w:left w:val="single" w:sz="4" w:space="0" w:color="auto"/>
              <w:bottom w:val="single" w:sz="4" w:space="0" w:color="auto"/>
              <w:right w:val="single" w:sz="4" w:space="0" w:color="auto"/>
            </w:tcBorders>
          </w:tcPr>
          <w:p w14:paraId="391F9FDF" w14:textId="77777777" w:rsidR="006C79BA" w:rsidRPr="009E3584" w:rsidRDefault="006C79BA" w:rsidP="00EA5D4A">
            <w:pPr>
              <w:spacing w:line="360" w:lineRule="auto"/>
              <w:jc w:val="center"/>
              <w:rPr>
                <w:color w:val="FF0000"/>
                <w:sz w:val="18"/>
                <w:szCs w:val="18"/>
              </w:rPr>
            </w:pPr>
          </w:p>
        </w:tc>
      </w:tr>
      <w:tr w:rsidR="006C79BA" w:rsidRPr="009E3584" w14:paraId="63EEE835" w14:textId="77777777" w:rsidTr="006C79BA">
        <w:trPr>
          <w:trHeight w:val="181"/>
          <w:jc w:val="center"/>
        </w:trPr>
        <w:tc>
          <w:tcPr>
            <w:tcW w:w="486" w:type="pct"/>
            <w:vAlign w:val="center"/>
          </w:tcPr>
          <w:p w14:paraId="2BFA8B7D" w14:textId="77777777" w:rsidR="006C79BA" w:rsidRPr="009E3584" w:rsidRDefault="006C79BA" w:rsidP="00EA5D4A">
            <w:pPr>
              <w:spacing w:line="360" w:lineRule="auto"/>
              <w:jc w:val="center"/>
              <w:rPr>
                <w:color w:val="FF0000"/>
                <w:sz w:val="18"/>
                <w:szCs w:val="18"/>
              </w:rPr>
            </w:pPr>
          </w:p>
        </w:tc>
        <w:tc>
          <w:tcPr>
            <w:tcW w:w="624" w:type="pct"/>
            <w:vAlign w:val="center"/>
          </w:tcPr>
          <w:p w14:paraId="45C61419" w14:textId="77777777" w:rsidR="006C79BA" w:rsidRPr="009E3584" w:rsidRDefault="006C79BA" w:rsidP="00EA5D4A">
            <w:pPr>
              <w:spacing w:line="360" w:lineRule="auto"/>
              <w:jc w:val="center"/>
              <w:rPr>
                <w:color w:val="FF0000"/>
                <w:sz w:val="18"/>
                <w:szCs w:val="18"/>
              </w:rPr>
            </w:pPr>
          </w:p>
        </w:tc>
        <w:tc>
          <w:tcPr>
            <w:tcW w:w="2226" w:type="pct"/>
            <w:vAlign w:val="center"/>
          </w:tcPr>
          <w:p w14:paraId="5AFDED2E" w14:textId="77777777" w:rsidR="006C79BA" w:rsidRPr="009E3584" w:rsidRDefault="006C79BA" w:rsidP="00EA5D4A">
            <w:pPr>
              <w:spacing w:line="360" w:lineRule="auto"/>
              <w:jc w:val="center"/>
              <w:rPr>
                <w:color w:val="FF0000"/>
                <w:sz w:val="18"/>
                <w:szCs w:val="18"/>
              </w:rPr>
            </w:pPr>
          </w:p>
        </w:tc>
        <w:tc>
          <w:tcPr>
            <w:tcW w:w="835" w:type="pct"/>
            <w:vAlign w:val="center"/>
          </w:tcPr>
          <w:p w14:paraId="5A80DF57" w14:textId="77777777" w:rsidR="006C79BA" w:rsidRPr="009E3584" w:rsidRDefault="006C79BA" w:rsidP="00EA5D4A">
            <w:pPr>
              <w:spacing w:line="360" w:lineRule="auto"/>
              <w:jc w:val="center"/>
              <w:rPr>
                <w:color w:val="FF0000"/>
                <w:sz w:val="18"/>
                <w:szCs w:val="18"/>
              </w:rPr>
            </w:pPr>
          </w:p>
        </w:tc>
        <w:tc>
          <w:tcPr>
            <w:tcW w:w="830" w:type="pct"/>
          </w:tcPr>
          <w:p w14:paraId="1D050072" w14:textId="77777777" w:rsidR="006C79BA" w:rsidRPr="009E3584" w:rsidRDefault="006C79BA" w:rsidP="00EA5D4A">
            <w:pPr>
              <w:spacing w:line="360" w:lineRule="auto"/>
              <w:jc w:val="center"/>
              <w:rPr>
                <w:color w:val="FF0000"/>
                <w:sz w:val="18"/>
                <w:szCs w:val="18"/>
              </w:rPr>
            </w:pPr>
          </w:p>
        </w:tc>
      </w:tr>
    </w:tbl>
    <w:p w14:paraId="36FC6843" w14:textId="2CBB37E4" w:rsidR="006C79BA" w:rsidRPr="009E3584" w:rsidRDefault="006C79BA" w:rsidP="006C79BA">
      <w:pPr>
        <w:pStyle w:val="WW-NormalWeb"/>
        <w:tabs>
          <w:tab w:val="left" w:pos="7240"/>
        </w:tabs>
        <w:spacing w:before="0" w:after="0" w:line="360" w:lineRule="auto"/>
        <w:jc w:val="both"/>
        <w:rPr>
          <w:b/>
          <w:color w:val="000000"/>
          <w:sz w:val="22"/>
          <w:szCs w:val="22"/>
        </w:rPr>
      </w:pPr>
      <w:r w:rsidRPr="009E3584">
        <w:rPr>
          <w:b/>
          <w:color w:val="000000"/>
          <w:sz w:val="22"/>
          <w:szCs w:val="22"/>
        </w:rPr>
        <w:t xml:space="preserve">                                </w:t>
      </w:r>
    </w:p>
    <w:p w14:paraId="0C38B240" w14:textId="77777777" w:rsidR="006C79BA" w:rsidRDefault="006C79BA" w:rsidP="006C79BA">
      <w:pPr>
        <w:pStyle w:val="WW-NormalWeb"/>
        <w:tabs>
          <w:tab w:val="left" w:pos="7240"/>
        </w:tabs>
        <w:spacing w:before="0" w:after="0" w:line="360" w:lineRule="auto"/>
        <w:jc w:val="both"/>
        <w:rPr>
          <w:b/>
          <w:color w:val="000000"/>
          <w:sz w:val="22"/>
          <w:szCs w:val="22"/>
        </w:rPr>
      </w:pPr>
      <w:r w:rsidRPr="009E3584">
        <w:rPr>
          <w:noProof/>
          <w:sz w:val="22"/>
          <w:szCs w:val="22"/>
        </w:rPr>
        <mc:AlternateContent>
          <mc:Choice Requires="wps">
            <w:drawing>
              <wp:anchor distT="4294967295" distB="4294967295" distL="114300" distR="114300" simplePos="0" relativeHeight="251659264" behindDoc="0" locked="0" layoutInCell="1" allowOverlap="1" wp14:anchorId="0385EEF8" wp14:editId="442D49D4">
                <wp:simplePos x="0" y="0"/>
                <wp:positionH relativeFrom="column">
                  <wp:posOffset>2735580</wp:posOffset>
                </wp:positionH>
                <wp:positionV relativeFrom="paragraph">
                  <wp:posOffset>152399</wp:posOffset>
                </wp:positionV>
                <wp:extent cx="1527810" cy="0"/>
                <wp:effectExtent l="0" t="0" r="15240" b="1905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7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6EDFA8" id="_x0000_t32" coordsize="21600,21600" o:spt="32" o:oned="t" path="m,l21600,21600e" filled="f">
                <v:path arrowok="t" fillok="f" o:connecttype="none"/>
                <o:lock v:ext="edit" shapetype="t"/>
              </v:shapetype>
              <v:shape id="AutoShape 5" o:spid="_x0000_s1026" type="#_x0000_t32" style="position:absolute;margin-left:215.4pt;margin-top:12pt;width:120.3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AccuAEAAFY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"/>
            </w:pict>
          </mc:Fallback>
        </mc:AlternateContent>
      </w:r>
      <w:r w:rsidRPr="009E3584">
        <w:rPr>
          <w:b/>
          <w:color w:val="000000"/>
          <w:sz w:val="22"/>
          <w:szCs w:val="22"/>
        </w:rPr>
        <w:t xml:space="preserve">VALOR TOTAL DOS PRODUTOS: R$ </w:t>
      </w:r>
      <w:r>
        <w:rPr>
          <w:b/>
          <w:color w:val="000000"/>
          <w:sz w:val="22"/>
          <w:szCs w:val="22"/>
        </w:rPr>
        <w:t>______</w:t>
      </w:r>
    </w:p>
    <w:p w14:paraId="761B07E8" w14:textId="77777777" w:rsidR="006C79BA" w:rsidRDefault="006C79BA" w:rsidP="006C79BA">
      <w:pPr>
        <w:pStyle w:val="WW-NormalWeb"/>
        <w:tabs>
          <w:tab w:val="left" w:pos="7240"/>
        </w:tabs>
        <w:spacing w:before="0" w:after="0" w:line="360" w:lineRule="auto"/>
        <w:jc w:val="both"/>
        <w:rPr>
          <w:b/>
          <w:color w:val="000000"/>
          <w:sz w:val="22"/>
          <w:szCs w:val="22"/>
        </w:rPr>
      </w:pPr>
    </w:p>
    <w:p w14:paraId="060B3423" w14:textId="6B8504A4" w:rsidR="006C79BA" w:rsidRPr="009E3584" w:rsidRDefault="006C79BA" w:rsidP="006C79BA">
      <w:pPr>
        <w:pStyle w:val="WW-NormalWeb"/>
        <w:tabs>
          <w:tab w:val="left" w:pos="7240"/>
        </w:tabs>
        <w:spacing w:before="0" w:after="0" w:line="360" w:lineRule="auto"/>
        <w:jc w:val="both"/>
        <w:rPr>
          <w:color w:val="000000"/>
          <w:sz w:val="22"/>
          <w:szCs w:val="22"/>
        </w:rPr>
      </w:pPr>
      <w:r w:rsidRPr="009E3584">
        <w:rPr>
          <w:color w:val="000000"/>
          <w:sz w:val="22"/>
          <w:szCs w:val="22"/>
        </w:rPr>
        <w:t xml:space="preserve">Esta devolução, está sendo efetuada à </w:t>
      </w:r>
      <w:r w:rsidR="00E63AEE">
        <w:rPr>
          <w:color w:val="000000"/>
          <w:sz w:val="22"/>
          <w:szCs w:val="22"/>
        </w:rPr>
        <w:t>empresa</w:t>
      </w:r>
      <w:r w:rsidRPr="009E3584">
        <w:rPr>
          <w:color w:val="000000"/>
          <w:sz w:val="22"/>
          <w:szCs w:val="22"/>
        </w:rPr>
        <w:t xml:space="preserve"> Center Ônibus pelo (s) seguinte (s) motivo (s):</w:t>
      </w:r>
    </w:p>
    <w:p w14:paraId="76DBE912" w14:textId="77777777" w:rsidR="006C79BA" w:rsidRPr="009E3584" w:rsidRDefault="006C79BA" w:rsidP="006C79BA">
      <w:pPr>
        <w:pStyle w:val="WW-NormalWeb"/>
        <w:spacing w:before="0" w:after="0" w:line="360" w:lineRule="auto"/>
        <w:jc w:val="both"/>
        <w:rPr>
          <w:color w:val="000000"/>
          <w:sz w:val="22"/>
          <w:szCs w:val="22"/>
        </w:rPr>
      </w:pPr>
      <w:r w:rsidRPr="009E3584">
        <w:rPr>
          <w:color w:val="000000"/>
          <w:sz w:val="22"/>
          <w:szCs w:val="22"/>
        </w:rPr>
        <w:t>(   )  A(s) Mercadoria(s) estão em desacordo com o pedido;</w:t>
      </w:r>
    </w:p>
    <w:p w14:paraId="6D8946E1" w14:textId="77777777" w:rsidR="006C79BA" w:rsidRPr="009E3584" w:rsidRDefault="006C79BA" w:rsidP="006C79BA">
      <w:pPr>
        <w:pStyle w:val="WW-NormalWeb"/>
        <w:spacing w:before="0" w:after="0" w:line="360" w:lineRule="auto"/>
        <w:jc w:val="both"/>
        <w:rPr>
          <w:color w:val="000000"/>
          <w:sz w:val="22"/>
          <w:szCs w:val="22"/>
        </w:rPr>
      </w:pPr>
      <w:r w:rsidRPr="009E3584">
        <w:rPr>
          <w:color w:val="000000"/>
          <w:sz w:val="22"/>
          <w:szCs w:val="22"/>
        </w:rPr>
        <w:t>(   )  Outros:</w:t>
      </w:r>
    </w:p>
    <w:p w14:paraId="467122F2" w14:textId="77777777" w:rsidR="006C79BA" w:rsidRPr="009E3584" w:rsidRDefault="006C79BA" w:rsidP="006C79BA">
      <w:pPr>
        <w:pStyle w:val="WW-NormalWeb"/>
        <w:spacing w:before="0" w:after="0" w:line="360" w:lineRule="auto"/>
        <w:jc w:val="both"/>
        <w:rPr>
          <w:color w:val="000000"/>
          <w:sz w:val="22"/>
          <w:szCs w:val="22"/>
        </w:rPr>
      </w:pPr>
      <w:r w:rsidRPr="009E3584">
        <w:rPr>
          <w:noProof/>
          <w:sz w:val="22"/>
          <w:szCs w:val="22"/>
        </w:rPr>
        <mc:AlternateContent>
          <mc:Choice Requires="wps">
            <w:drawing>
              <wp:anchor distT="4294967295" distB="4294967295" distL="114300" distR="114300" simplePos="0" relativeHeight="251661312" behindDoc="0" locked="0" layoutInCell="1" allowOverlap="1" wp14:anchorId="18762A87" wp14:editId="084A2EB9">
                <wp:simplePos x="0" y="0"/>
                <wp:positionH relativeFrom="column">
                  <wp:posOffset>661670</wp:posOffset>
                </wp:positionH>
                <wp:positionV relativeFrom="paragraph">
                  <wp:posOffset>160654</wp:posOffset>
                </wp:positionV>
                <wp:extent cx="5438775" cy="0"/>
                <wp:effectExtent l="0" t="0" r="9525" b="19050"/>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5632F9" id="AutoShape 12" o:spid="_x0000_s1026" type="#_x0000_t32" style="position:absolute;margin-left:52.1pt;margin-top:12.65pt;width:428.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"/>
            </w:pict>
          </mc:Fallback>
        </mc:AlternateContent>
      </w:r>
      <w:r w:rsidRPr="009E3584">
        <w:rPr>
          <w:color w:val="000000"/>
          <w:sz w:val="22"/>
          <w:szCs w:val="22"/>
        </w:rPr>
        <w:t>Motivo:</w:t>
      </w:r>
    </w:p>
    <w:p w14:paraId="767F9856" w14:textId="1843533C" w:rsidR="006C79BA" w:rsidRPr="009E3584" w:rsidRDefault="006C79BA" w:rsidP="006C79BA">
      <w:pPr>
        <w:pStyle w:val="WW-NormalWeb"/>
        <w:spacing w:before="0" w:after="0" w:line="360" w:lineRule="auto"/>
        <w:jc w:val="both"/>
        <w:rPr>
          <w:color w:val="000000"/>
          <w:sz w:val="22"/>
          <w:szCs w:val="22"/>
        </w:rPr>
      </w:pPr>
      <w:r w:rsidRPr="009E3584">
        <w:rPr>
          <w:color w:val="000000"/>
          <w:sz w:val="22"/>
          <w:szCs w:val="22"/>
        </w:rPr>
        <w:t>“A mercadoria está acompanhada do documento fiscal de origem ou cópia reprográfica, para que seja emitida nota fiscal de entrada.”</w:t>
      </w:r>
    </w:p>
    <w:p w14:paraId="65D257C6" w14:textId="759245DB" w:rsidR="006C79BA" w:rsidRDefault="006C79BA" w:rsidP="006C79BA">
      <w:pPr>
        <w:spacing w:line="360" w:lineRule="auto"/>
        <w:jc w:val="both"/>
        <w:rPr>
          <w:sz w:val="22"/>
          <w:szCs w:val="22"/>
        </w:rPr>
      </w:pPr>
    </w:p>
    <w:p w14:paraId="39FD27E2" w14:textId="078ED221" w:rsidR="006C79BA" w:rsidRDefault="00A8211A" w:rsidP="006C79BA">
      <w:pPr>
        <w:spacing w:line="360" w:lineRule="auto"/>
        <w:jc w:val="both"/>
        <w:rPr>
          <w:sz w:val="22"/>
          <w:szCs w:val="22"/>
        </w:rPr>
      </w:pPr>
      <w:r w:rsidRPr="009E3584">
        <w:rPr>
          <w:noProof/>
          <w:sz w:val="22"/>
          <w:szCs w:val="22"/>
        </w:rPr>
        <mc:AlternateContent>
          <mc:Choice Requires="wps">
            <w:drawing>
              <wp:anchor distT="0" distB="0" distL="114300" distR="114300" simplePos="0" relativeHeight="251660288" behindDoc="0" locked="0" layoutInCell="1" allowOverlap="1" wp14:anchorId="20EF3318" wp14:editId="39591465">
                <wp:simplePos x="0" y="0"/>
                <wp:positionH relativeFrom="column">
                  <wp:posOffset>4082415</wp:posOffset>
                </wp:positionH>
                <wp:positionV relativeFrom="paragraph">
                  <wp:posOffset>43180</wp:posOffset>
                </wp:positionV>
                <wp:extent cx="2042795" cy="660400"/>
                <wp:effectExtent l="0" t="0" r="14605" b="25400"/>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795" cy="660400"/>
                        </a:xfrm>
                        <a:prstGeom prst="rect">
                          <a:avLst/>
                        </a:prstGeom>
                        <a:solidFill>
                          <a:srgbClr val="FFFFFF"/>
                        </a:solidFill>
                        <a:ln w="6350">
                          <a:solidFill>
                            <a:schemeClr val="bg2"/>
                          </a:solidFill>
                          <a:miter lim="800000"/>
                          <a:headEnd/>
                          <a:tailEnd/>
                        </a:ln>
                      </wps:spPr>
                      <wps:txbx>
                        <w:txbxContent>
                          <w:p w14:paraId="7121143B" w14:textId="77777777" w:rsidR="006C79BA" w:rsidRDefault="006C79BA" w:rsidP="006C79BA">
                            <w:r>
                              <w:t xml:space="preserve">          </w:t>
                            </w:r>
                          </w:p>
                          <w:p w14:paraId="1D121977" w14:textId="77777777" w:rsidR="006C79BA" w:rsidRDefault="006C79BA" w:rsidP="006C79BA">
                            <w:pPr>
                              <w:jc w:val="center"/>
                            </w:pPr>
                            <w:r>
                              <w:t>Carimbo do CNPJ</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EF3318" id="_x0000_t202" coordsize="21600,21600" o:spt="202" path="m,l,21600r21600,l21600,xe">
                <v:stroke joinstyle="miter"/>
                <v:path gradientshapeok="t" o:connecttype="rect"/>
              </v:shapetype>
              <v:shape id="Text Box 9" o:spid="_x0000_s1026" type="#_x0000_t202" style="position:absolute;left:0;text-align:left;margin-left:321.45pt;margin-top:3.4pt;width:160.85pt;height: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" strokecolor="#e7e6e6 [3214]" strokeweight=".5pt">
                <v:textbox>
                  <w:txbxContent>
                    <w:p w14:paraId="7121143B" w14:textId="77777777" w:rsidR="006C79BA" w:rsidRDefault="006C79BA" w:rsidP="006C79BA">
                      <w:r>
                        <w:t xml:space="preserve">          </w:t>
                      </w:r>
                    </w:p>
                    <w:p w14:paraId="1D121977" w14:textId="77777777" w:rsidR="006C79BA" w:rsidRDefault="006C79BA" w:rsidP="006C79BA">
                      <w:pPr>
                        <w:jc w:val="center"/>
                      </w:pPr>
                      <w:r>
                        <w:t>Carimbo do CNPJ</w:t>
                      </w:r>
                    </w:p>
                  </w:txbxContent>
                </v:textbox>
              </v:shape>
            </w:pict>
          </mc:Fallback>
        </mc:AlternateContent>
      </w:r>
      <w:r w:rsidR="006C79BA" w:rsidRPr="009E3584">
        <w:rPr>
          <w:sz w:val="22"/>
          <w:szCs w:val="22"/>
        </w:rPr>
        <w:t>Atenciosamente,</w:t>
      </w:r>
    </w:p>
    <w:p w14:paraId="3FEFD3F5" w14:textId="77777777" w:rsidR="006C79BA" w:rsidRDefault="006C79BA" w:rsidP="006C79BA">
      <w:pPr>
        <w:jc w:val="both"/>
        <w:rPr>
          <w:sz w:val="22"/>
          <w:szCs w:val="22"/>
        </w:rPr>
      </w:pPr>
    </w:p>
    <w:p w14:paraId="6EA32316" w14:textId="77777777" w:rsidR="006C79BA" w:rsidRPr="009E3584" w:rsidRDefault="006C79BA" w:rsidP="006C79BA">
      <w:pPr>
        <w:jc w:val="both"/>
        <w:rPr>
          <w:sz w:val="22"/>
          <w:szCs w:val="22"/>
        </w:rPr>
      </w:pPr>
      <w:r>
        <w:rPr>
          <w:sz w:val="22"/>
          <w:szCs w:val="22"/>
        </w:rPr>
        <w:t>__________________________</w:t>
      </w:r>
    </w:p>
    <w:p w14:paraId="4B803863" w14:textId="77777777" w:rsidR="006C79BA" w:rsidRDefault="006C79BA" w:rsidP="006C79BA">
      <w:pPr>
        <w:jc w:val="both"/>
      </w:pPr>
    </w:p>
    <w:p w14:paraId="00B946E2" w14:textId="77777777" w:rsidR="006C79BA" w:rsidRPr="006C79BA" w:rsidRDefault="006C79BA" w:rsidP="006C79BA"/>
    <w:tbl>
      <w:tblPr>
        <w:tblW w:w="971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064"/>
        <w:gridCol w:w="1135"/>
        <w:gridCol w:w="2266"/>
        <w:gridCol w:w="1135"/>
        <w:gridCol w:w="1843"/>
        <w:gridCol w:w="1275"/>
      </w:tblGrid>
      <w:tr w:rsidR="006C79BA" w:rsidRPr="00955ABE" w14:paraId="66A6E3AE" w14:textId="77777777" w:rsidTr="00EA5D4A">
        <w:trPr>
          <w:trHeight w:val="175"/>
        </w:trPr>
        <w:tc>
          <w:tcPr>
            <w:tcW w:w="1646" w:type="pct"/>
            <w:gridSpan w:val="2"/>
            <w:tcBorders>
              <w:top w:val="single" w:sz="12" w:space="0" w:color="auto"/>
              <w:bottom w:val="single" w:sz="8" w:space="0" w:color="auto"/>
              <w:right w:val="single" w:sz="12" w:space="0" w:color="auto"/>
            </w:tcBorders>
            <w:shd w:val="pct5" w:color="auto" w:fill="FFFFFF"/>
          </w:tcPr>
          <w:p w14:paraId="6E5E7B07" w14:textId="77777777" w:rsidR="006C79BA" w:rsidRPr="00955ABE" w:rsidRDefault="006C79BA" w:rsidP="00EA5D4A">
            <w:pPr>
              <w:pStyle w:val="Rodap"/>
              <w:spacing w:before="40" w:after="40"/>
              <w:jc w:val="center"/>
              <w:rPr>
                <w:rFonts w:ascii="Arial Narrow" w:hAnsi="Arial Narrow"/>
                <w:b/>
                <w:sz w:val="18"/>
                <w:szCs w:val="18"/>
              </w:rPr>
            </w:pPr>
            <w:r w:rsidRPr="00955ABE">
              <w:rPr>
                <w:rFonts w:ascii="Arial Narrow" w:hAnsi="Arial Narrow"/>
                <w:b/>
                <w:sz w:val="18"/>
                <w:szCs w:val="18"/>
              </w:rPr>
              <w:lastRenderedPageBreak/>
              <w:t>Elaboração</w:t>
            </w:r>
          </w:p>
        </w:tc>
        <w:tc>
          <w:tcPr>
            <w:tcW w:w="1750" w:type="pct"/>
            <w:gridSpan w:val="2"/>
            <w:tcBorders>
              <w:top w:val="single" w:sz="12" w:space="0" w:color="auto"/>
              <w:left w:val="single" w:sz="12" w:space="0" w:color="auto"/>
              <w:bottom w:val="single" w:sz="8" w:space="0" w:color="auto"/>
              <w:right w:val="single" w:sz="12" w:space="0" w:color="auto"/>
            </w:tcBorders>
            <w:shd w:val="pct5" w:color="auto" w:fill="FFFFFF"/>
          </w:tcPr>
          <w:p w14:paraId="39A2AD49" w14:textId="77777777" w:rsidR="006C79BA" w:rsidRPr="00955ABE" w:rsidRDefault="006C79BA" w:rsidP="00EA5D4A">
            <w:pPr>
              <w:pStyle w:val="Rodap"/>
              <w:spacing w:before="40" w:after="40"/>
              <w:jc w:val="center"/>
              <w:rPr>
                <w:rFonts w:ascii="Arial Narrow" w:hAnsi="Arial Narrow"/>
                <w:b/>
                <w:sz w:val="18"/>
                <w:szCs w:val="18"/>
              </w:rPr>
            </w:pPr>
            <w:r w:rsidRPr="00955ABE">
              <w:rPr>
                <w:rFonts w:ascii="Arial Narrow" w:hAnsi="Arial Narrow"/>
                <w:b/>
                <w:sz w:val="18"/>
                <w:szCs w:val="18"/>
              </w:rPr>
              <w:t>Verificação</w:t>
            </w:r>
          </w:p>
        </w:tc>
        <w:tc>
          <w:tcPr>
            <w:tcW w:w="1604" w:type="pct"/>
            <w:gridSpan w:val="2"/>
            <w:tcBorders>
              <w:top w:val="single" w:sz="12" w:space="0" w:color="auto"/>
              <w:left w:val="single" w:sz="12" w:space="0" w:color="auto"/>
              <w:bottom w:val="single" w:sz="8" w:space="0" w:color="auto"/>
              <w:right w:val="single" w:sz="12" w:space="0" w:color="auto"/>
            </w:tcBorders>
            <w:shd w:val="pct5" w:color="auto" w:fill="FFFFFF"/>
          </w:tcPr>
          <w:p w14:paraId="30DE992B" w14:textId="77777777" w:rsidR="006C79BA" w:rsidRPr="00955ABE" w:rsidRDefault="006C79BA" w:rsidP="00EA5D4A">
            <w:pPr>
              <w:pStyle w:val="Rodap"/>
              <w:spacing w:before="40" w:after="40"/>
              <w:jc w:val="center"/>
              <w:rPr>
                <w:rFonts w:ascii="Arial Narrow" w:hAnsi="Arial Narrow"/>
                <w:b/>
                <w:sz w:val="18"/>
                <w:szCs w:val="18"/>
              </w:rPr>
            </w:pPr>
            <w:r w:rsidRPr="00955ABE">
              <w:rPr>
                <w:rFonts w:ascii="Arial Narrow" w:hAnsi="Arial Narrow"/>
                <w:b/>
                <w:sz w:val="18"/>
                <w:szCs w:val="18"/>
              </w:rPr>
              <w:t>Aprovação</w:t>
            </w:r>
          </w:p>
        </w:tc>
      </w:tr>
      <w:tr w:rsidR="00486F3E" w:rsidRPr="00955ABE" w14:paraId="04D35CFC" w14:textId="77777777" w:rsidTr="00EA5D4A">
        <w:trPr>
          <w:trHeight w:val="143"/>
        </w:trPr>
        <w:tc>
          <w:tcPr>
            <w:tcW w:w="1062" w:type="pct"/>
            <w:tcBorders>
              <w:top w:val="single" w:sz="8" w:space="0" w:color="auto"/>
              <w:bottom w:val="single" w:sz="8" w:space="0" w:color="auto"/>
            </w:tcBorders>
          </w:tcPr>
          <w:p w14:paraId="2B797AFB" w14:textId="3BE15275"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584" w:type="pct"/>
            <w:tcBorders>
              <w:top w:val="single" w:sz="8" w:space="0" w:color="auto"/>
              <w:bottom w:val="single" w:sz="8" w:space="0" w:color="auto"/>
              <w:right w:val="single" w:sz="12" w:space="0" w:color="auto"/>
            </w:tcBorders>
          </w:tcPr>
          <w:p w14:paraId="6E6FB0D1" w14:textId="031789A0"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1166" w:type="pct"/>
            <w:tcBorders>
              <w:top w:val="single" w:sz="8" w:space="0" w:color="auto"/>
              <w:left w:val="single" w:sz="12" w:space="0" w:color="auto"/>
              <w:bottom w:val="single" w:sz="8" w:space="0" w:color="auto"/>
            </w:tcBorders>
          </w:tcPr>
          <w:p w14:paraId="4DDF46A0" w14:textId="6EF7E1C7"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584" w:type="pct"/>
            <w:tcBorders>
              <w:top w:val="single" w:sz="8" w:space="0" w:color="auto"/>
              <w:bottom w:val="single" w:sz="8" w:space="0" w:color="auto"/>
              <w:right w:val="single" w:sz="12" w:space="0" w:color="auto"/>
            </w:tcBorders>
          </w:tcPr>
          <w:p w14:paraId="09A535FB" w14:textId="5620C6AD"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c>
          <w:tcPr>
            <w:tcW w:w="948" w:type="pct"/>
            <w:tcBorders>
              <w:top w:val="single" w:sz="8" w:space="0" w:color="auto"/>
              <w:left w:val="single" w:sz="12" w:space="0" w:color="auto"/>
              <w:bottom w:val="single" w:sz="8" w:space="0" w:color="auto"/>
            </w:tcBorders>
          </w:tcPr>
          <w:p w14:paraId="22148719" w14:textId="459EB4B4"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Responsável</w:t>
            </w:r>
          </w:p>
        </w:tc>
        <w:tc>
          <w:tcPr>
            <w:tcW w:w="656" w:type="pct"/>
            <w:tcBorders>
              <w:top w:val="single" w:sz="8" w:space="0" w:color="auto"/>
              <w:bottom w:val="single" w:sz="8" w:space="0" w:color="auto"/>
              <w:right w:val="single" w:sz="12" w:space="0" w:color="auto"/>
            </w:tcBorders>
          </w:tcPr>
          <w:p w14:paraId="088F844E" w14:textId="03BA7476" w:rsidR="00486F3E" w:rsidRPr="00955ABE" w:rsidRDefault="00486F3E" w:rsidP="00486F3E">
            <w:pPr>
              <w:pStyle w:val="Rodap"/>
              <w:spacing w:before="20" w:after="20"/>
              <w:jc w:val="center"/>
              <w:rPr>
                <w:rFonts w:ascii="Arial Narrow" w:hAnsi="Arial Narrow"/>
                <w:sz w:val="18"/>
                <w:szCs w:val="18"/>
              </w:rPr>
            </w:pPr>
            <w:r w:rsidRPr="00955ABE">
              <w:rPr>
                <w:rFonts w:ascii="Arial Narrow" w:hAnsi="Arial Narrow"/>
                <w:sz w:val="18"/>
                <w:szCs w:val="18"/>
              </w:rPr>
              <w:t>Data</w:t>
            </w:r>
          </w:p>
        </w:tc>
      </w:tr>
      <w:tr w:rsidR="00486F3E" w:rsidRPr="00955ABE" w14:paraId="6DE57D5D" w14:textId="77777777" w:rsidTr="00EA5D4A">
        <w:trPr>
          <w:trHeight w:val="212"/>
        </w:trPr>
        <w:tc>
          <w:tcPr>
            <w:tcW w:w="1062" w:type="pct"/>
            <w:tcBorders>
              <w:top w:val="single" w:sz="8" w:space="0" w:color="auto"/>
              <w:bottom w:val="single" w:sz="12" w:space="0" w:color="auto"/>
            </w:tcBorders>
          </w:tcPr>
          <w:p w14:paraId="3BA2EF50" w14:textId="18AD3029"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584" w:type="pct"/>
            <w:tcBorders>
              <w:top w:val="single" w:sz="8" w:space="0" w:color="auto"/>
              <w:bottom w:val="single" w:sz="12" w:space="0" w:color="auto"/>
              <w:right w:val="single" w:sz="12" w:space="0" w:color="auto"/>
            </w:tcBorders>
          </w:tcPr>
          <w:p w14:paraId="74C399A4" w14:textId="4BD55A82"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04/08/2025</w:t>
            </w:r>
          </w:p>
        </w:tc>
        <w:tc>
          <w:tcPr>
            <w:tcW w:w="1166" w:type="pct"/>
            <w:tcBorders>
              <w:top w:val="single" w:sz="8" w:space="0" w:color="auto"/>
              <w:left w:val="single" w:sz="12" w:space="0" w:color="auto"/>
              <w:bottom w:val="single" w:sz="12" w:space="0" w:color="auto"/>
            </w:tcBorders>
          </w:tcPr>
          <w:p w14:paraId="0EEA10A8" w14:textId="7661E8D8"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Renato Wagner Vieira</w:t>
            </w:r>
          </w:p>
        </w:tc>
        <w:tc>
          <w:tcPr>
            <w:tcW w:w="584" w:type="pct"/>
            <w:tcBorders>
              <w:top w:val="single" w:sz="8" w:space="0" w:color="auto"/>
              <w:bottom w:val="single" w:sz="12" w:space="0" w:color="auto"/>
              <w:right w:val="single" w:sz="12" w:space="0" w:color="auto"/>
            </w:tcBorders>
          </w:tcPr>
          <w:p w14:paraId="448DBC0C" w14:textId="09ABA703"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04/08/2025</w:t>
            </w:r>
          </w:p>
        </w:tc>
        <w:tc>
          <w:tcPr>
            <w:tcW w:w="948" w:type="pct"/>
            <w:tcBorders>
              <w:top w:val="single" w:sz="8" w:space="0" w:color="auto"/>
              <w:left w:val="single" w:sz="12" w:space="0" w:color="auto"/>
              <w:bottom w:val="single" w:sz="12" w:space="0" w:color="auto"/>
            </w:tcBorders>
          </w:tcPr>
          <w:p w14:paraId="0C73E8FC" w14:textId="4C8D65A2" w:rsidR="00486F3E" w:rsidRPr="00955ABE" w:rsidRDefault="00486F3E" w:rsidP="00486F3E">
            <w:pPr>
              <w:pStyle w:val="Rodap"/>
              <w:spacing w:before="20" w:after="20"/>
              <w:jc w:val="center"/>
              <w:rPr>
                <w:rFonts w:ascii="Arial Narrow" w:hAnsi="Arial Narrow" w:cs="Arial"/>
                <w:sz w:val="18"/>
                <w:szCs w:val="18"/>
              </w:rPr>
            </w:pPr>
            <w:r>
              <w:rPr>
                <w:rFonts w:ascii="Arial Narrow" w:hAnsi="Arial Narrow" w:cs="Arial"/>
                <w:sz w:val="18"/>
                <w:szCs w:val="18"/>
              </w:rPr>
              <w:t>Jhonatan Muller</w:t>
            </w:r>
          </w:p>
        </w:tc>
        <w:tc>
          <w:tcPr>
            <w:tcW w:w="656" w:type="pct"/>
            <w:tcBorders>
              <w:top w:val="single" w:sz="8" w:space="0" w:color="auto"/>
              <w:bottom w:val="single" w:sz="12" w:space="0" w:color="auto"/>
              <w:right w:val="single" w:sz="12" w:space="0" w:color="auto"/>
            </w:tcBorders>
          </w:tcPr>
          <w:p w14:paraId="55BDD01B" w14:textId="5515D82B" w:rsidR="00486F3E" w:rsidRPr="00955ABE" w:rsidRDefault="00486F3E" w:rsidP="00486F3E">
            <w:pPr>
              <w:pStyle w:val="Rodap"/>
              <w:spacing w:before="20" w:after="20"/>
              <w:jc w:val="center"/>
              <w:rPr>
                <w:rFonts w:ascii="Arial Narrow" w:hAnsi="Arial Narrow"/>
                <w:sz w:val="18"/>
                <w:szCs w:val="18"/>
              </w:rPr>
            </w:pPr>
            <w:r>
              <w:rPr>
                <w:rFonts w:ascii="Arial Narrow" w:hAnsi="Arial Narrow"/>
                <w:sz w:val="18"/>
                <w:szCs w:val="18"/>
              </w:rPr>
              <w:t>13/08/2025</w:t>
            </w:r>
          </w:p>
        </w:tc>
      </w:tr>
    </w:tbl>
    <w:p w14:paraId="79ED3499" w14:textId="71D72B79" w:rsidR="006C79BA" w:rsidRPr="006C79BA" w:rsidRDefault="006C79BA" w:rsidP="006C79BA">
      <w:pPr>
        <w:tabs>
          <w:tab w:val="left" w:pos="2052"/>
        </w:tabs>
        <w:jc w:val="center"/>
      </w:pPr>
    </w:p>
    <w:sectPr w:rsidR="006C79BA" w:rsidRPr="006C79BA" w:rsidSect="003946C0">
      <w:headerReference w:type="default" r:id="rId23"/>
      <w:footerReference w:type="default" r:id="rId24"/>
      <w:pgSz w:w="11907" w:h="16840" w:code="9"/>
      <w:pgMar w:top="1701" w:right="1134" w:bottom="1134" w:left="1701"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iana Maria Estefam Chamon Silveira" w:date="2026-06-03T17:34:00Z" w:initials="LMECS">
    <w:p w14:paraId="47A351D3" w14:textId="77777777" w:rsidR="00ED07D7" w:rsidRDefault="00ED07D7" w:rsidP="00ED07D7">
      <w:r>
        <w:rPr>
          <w:rStyle w:val="Refdecomentrio"/>
        </w:rPr>
        <w:annotationRef/>
      </w:r>
      <w:r>
        <w:rPr>
          <w:sz w:val="20"/>
          <w:szCs w:val="20"/>
        </w:rPr>
        <w:t xml:space="preserve">palavras estrangeiras - coloquem em itálico (revisem todo texto. </w:t>
      </w:r>
    </w:p>
  </w:comment>
  <w:comment w:id="1" w:author="aquiles13 ." w:date="2026-06-03T18:04:00Z" w:initials="a.">
    <w:p w14:paraId="512DEC40" w14:textId="77777777" w:rsidR="00292A0D" w:rsidRDefault="00292A0D" w:rsidP="00292A0D">
      <w:r>
        <w:rPr>
          <w:rStyle w:val="Refdecomentrio"/>
        </w:rPr>
        <w:annotationRef/>
      </w:r>
      <w:r>
        <w:rPr>
          <w:sz w:val="20"/>
          <w:szCs w:val="20"/>
        </w:rPr>
        <w:t>feito</w:t>
      </w:r>
    </w:p>
  </w:comment>
  <w:comment w:id="2" w:author="Luciana Maria Estefam Chamon Silveira" w:date="2026-06-03T17:35:00Z" w:initials="LMECS">
    <w:p w14:paraId="4E9D496C" w14:textId="77777777" w:rsidR="00ED07D7" w:rsidRDefault="00ED07D7" w:rsidP="00ED07D7">
      <w:r>
        <w:rPr>
          <w:rStyle w:val="Refdecomentrio"/>
        </w:rPr>
        <w:annotationRef/>
      </w:r>
      <w:r>
        <w:rPr>
          <w:sz w:val="20"/>
          <w:szCs w:val="20"/>
        </w:rPr>
        <w:t>idem</w:t>
      </w:r>
    </w:p>
  </w:comment>
  <w:comment w:id="3" w:author="aquiles13 ." w:date="2026-06-03T18:04:00Z" w:initials="a.">
    <w:p w14:paraId="08844819" w14:textId="77777777" w:rsidR="00292A0D" w:rsidRDefault="00292A0D" w:rsidP="00292A0D">
      <w:r>
        <w:rPr>
          <w:rStyle w:val="Refdecomentrio"/>
        </w:rPr>
        <w:annotationRef/>
      </w:r>
      <w:r>
        <w:rPr>
          <w:sz w:val="20"/>
          <w:szCs w:val="20"/>
        </w:rPr>
        <w:t>feito</w:t>
      </w:r>
    </w:p>
  </w:comment>
  <w:comment w:id="4" w:author="Luciana Maria Estefam Chamon Silveira" w:date="2026-04-24T15:57:00Z" w:initials="LMECS">
    <w:p w14:paraId="3B5E9CD4" w14:textId="77777777" w:rsidR="00A0012D" w:rsidRDefault="00A0012D" w:rsidP="00A0012D">
      <w:r>
        <w:rPr>
          <w:rStyle w:val="Refdecomentrio"/>
        </w:rPr>
        <w:annotationRef/>
      </w:r>
      <w:r>
        <w:rPr>
          <w:sz w:val="20"/>
          <w:szCs w:val="20"/>
        </w:rPr>
        <w:t>equipe a tabela da página seguinte é uma proposta de melhoria.</w:t>
      </w:r>
      <w:r>
        <w:rPr>
          <w:sz w:val="20"/>
          <w:szCs w:val="20"/>
        </w:rPr>
        <w:cr/>
      </w:r>
      <w:r>
        <w:rPr>
          <w:sz w:val="20"/>
          <w:szCs w:val="20"/>
        </w:rPr>
        <w:cr/>
        <w:t>Como entender que de fato isso funcionará.</w:t>
      </w:r>
      <w:r>
        <w:rPr>
          <w:sz w:val="20"/>
          <w:szCs w:val="20"/>
        </w:rPr>
        <w:cr/>
        <w:t>Quais elementos direcionam a proposta?</w:t>
      </w:r>
      <w:r>
        <w:rPr>
          <w:sz w:val="20"/>
          <w:szCs w:val="20"/>
        </w:rPr>
        <w:cr/>
      </w:r>
      <w:r>
        <w:rPr>
          <w:sz w:val="20"/>
          <w:szCs w:val="20"/>
        </w:rPr>
        <w:cr/>
      </w:r>
    </w:p>
  </w:comment>
  <w:comment w:id="5" w:author="Renato Wagner Vieira" w:date="2026-05-03T14:58:00Z" w:initials="RV">
    <w:p w14:paraId="0E0E48D8" w14:textId="03096956" w:rsidR="00B467A8" w:rsidRDefault="00B467A8">
      <w:pPr>
        <w:pStyle w:val="Textodecomentrio"/>
      </w:pPr>
      <w:r>
        <w:rPr>
          <w:rStyle w:val="Refdecomentrio"/>
        </w:rPr>
        <w:annotationRef/>
      </w:r>
      <w:r>
        <w:t>Iremos usar formato de analise monitoramento semanal para evidenciarmos nossa meta</w:t>
      </w:r>
    </w:p>
  </w:comment>
  <w:comment w:id="6" w:author="Renato Wagner Vieira" w:date="2026-05-03T14:59:00Z" w:initials="RV">
    <w:p w14:paraId="1B1ABE0B" w14:textId="6BF96F82" w:rsidR="00B467A8" w:rsidRDefault="00B467A8">
      <w:pPr>
        <w:pStyle w:val="Textodecomentrio"/>
      </w:pPr>
      <w:r>
        <w:rPr>
          <w:rStyle w:val="Refdecomentrio"/>
        </w:rPr>
        <w:annotationRef/>
      </w:r>
    </w:p>
  </w:comment>
  <w:comment w:id="7" w:author="Luciana Maria Estefam Chamon Silveira" w:date="2026-06-03T17:38:00Z" w:initials="LMECS">
    <w:p w14:paraId="69031ED0" w14:textId="77777777" w:rsidR="00ED07D7" w:rsidRDefault="00ED07D7" w:rsidP="00ED07D7">
      <w:r>
        <w:rPr>
          <w:rStyle w:val="Refdecomentrio"/>
        </w:rPr>
        <w:annotationRef/>
      </w:r>
      <w:r>
        <w:rPr>
          <w:sz w:val="20"/>
          <w:szCs w:val="20"/>
        </w:rPr>
        <w:t>teria como trazer comparativos dos KPIs?</w:t>
      </w:r>
    </w:p>
  </w:comment>
  <w:comment w:id="8" w:author="Luciana Maria Estefam Chamon Silveira" w:date="2026-05-05T16:31:00Z" w:initials="LMECS">
    <w:p w14:paraId="75CB83BF" w14:textId="77777777" w:rsidR="00C80CC8" w:rsidRDefault="00C80CC8" w:rsidP="00C80CC8">
      <w:r>
        <w:rPr>
          <w:rStyle w:val="Refdecomentrio"/>
        </w:rPr>
        <w:annotationRef/>
      </w:r>
      <w:r>
        <w:rPr>
          <w:sz w:val="20"/>
          <w:szCs w:val="20"/>
        </w:rPr>
        <w:t xml:space="preserve">tudo em papel??? nenhum sistema para ajudar? </w:t>
      </w:r>
    </w:p>
  </w:comment>
  <w:comment w:id="9" w:author="Renato Wagner Vieira" w:date="2026-05-06T19:28:00Z" w:initials="RV">
    <w:p w14:paraId="19C99A6B" w14:textId="76A89646" w:rsidR="00F1652D" w:rsidRDefault="00F1652D">
      <w:pPr>
        <w:pStyle w:val="Textodecomentrio"/>
      </w:pPr>
      <w:r>
        <w:rPr>
          <w:rStyle w:val="Refdecomentrio"/>
        </w:rPr>
        <w:annotationRef/>
      </w:r>
      <w:r>
        <w:t>Este procedimento está sendo construindo e ficará pronto até final ano.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A351D3" w15:done="0"/>
  <w15:commentEx w15:paraId="512DEC40" w15:paraIdParent="47A351D3" w15:done="0"/>
  <w15:commentEx w15:paraId="4E9D496C" w15:done="0"/>
  <w15:commentEx w15:paraId="08844819" w15:paraIdParent="4E9D496C" w15:done="0"/>
  <w15:commentEx w15:paraId="3B5E9CD4" w15:done="1"/>
  <w15:commentEx w15:paraId="0E0E48D8" w15:paraIdParent="3B5E9CD4" w15:done="1"/>
  <w15:commentEx w15:paraId="1B1ABE0B" w15:paraIdParent="3B5E9CD4" w15:done="1"/>
  <w15:commentEx w15:paraId="69031ED0" w15:done="0"/>
  <w15:commentEx w15:paraId="75CB83BF" w15:done="0"/>
  <w15:commentEx w15:paraId="19C99A6B" w15:paraIdParent="75CB8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FED38D" w16cex:dateUtc="2026-06-03T20:34:00Z"/>
  <w16cex:commentExtensible w16cex:durableId="1AD93571" w16cex:dateUtc="2026-06-03T21:04:00Z"/>
  <w16cex:commentExtensible w16cex:durableId="5C335F0B" w16cex:dateUtc="2026-06-03T20:35:00Z"/>
  <w16cex:commentExtensible w16cex:durableId="1FBF343E" w16cex:dateUtc="2026-06-03T21:04:00Z"/>
  <w16cex:commentExtensible w16cex:durableId="4508CB74" w16cex:dateUtc="2026-04-24T18:57:00Z"/>
  <w16cex:commentExtensible w16cex:durableId="58B28272" w16cex:dateUtc="2026-05-03T17:58:00Z"/>
  <w16cex:commentExtensible w16cex:durableId="7781C88B" w16cex:dateUtc="2026-05-03T17:59:00Z"/>
  <w16cex:commentExtensible w16cex:durableId="1589048D" w16cex:dateUtc="2026-06-03T20:38:00Z"/>
  <w16cex:commentExtensible w16cex:durableId="40521CC2" w16cex:dateUtc="2026-05-05T19:31:00Z"/>
  <w16cex:commentExtensible w16cex:durableId="58602160" w16cex:dateUtc="2026-05-06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A351D3" w16cid:durableId="54FED38D"/>
  <w16cid:commentId w16cid:paraId="512DEC40" w16cid:durableId="1AD93571"/>
  <w16cid:commentId w16cid:paraId="4E9D496C" w16cid:durableId="5C335F0B"/>
  <w16cid:commentId w16cid:paraId="08844819" w16cid:durableId="1FBF343E"/>
  <w16cid:commentId w16cid:paraId="3B5E9CD4" w16cid:durableId="4508CB74"/>
  <w16cid:commentId w16cid:paraId="0E0E48D8" w16cid:durableId="58B28272"/>
  <w16cid:commentId w16cid:paraId="1B1ABE0B" w16cid:durableId="7781C88B"/>
  <w16cid:commentId w16cid:paraId="69031ED0" w16cid:durableId="1589048D"/>
  <w16cid:commentId w16cid:paraId="75CB83BF" w16cid:durableId="40521CC2"/>
  <w16cid:commentId w16cid:paraId="19C99A6B" w16cid:durableId="586021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2372" w14:textId="77777777" w:rsidR="005D11A6" w:rsidRDefault="005D11A6">
      <w:r>
        <w:separator/>
      </w:r>
    </w:p>
  </w:endnote>
  <w:endnote w:type="continuationSeparator" w:id="0">
    <w:p w14:paraId="4837EACB" w14:textId="77777777" w:rsidR="005D11A6" w:rsidRDefault="005D1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webkit-standard">
    <w:altName w:val="Cambria"/>
    <w:panose1 w:val="020B06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8056" w14:textId="29E880DA" w:rsidR="00F04B05" w:rsidRPr="00F04B05" w:rsidRDefault="00F04B05">
    <w:pPr>
      <w:pStyle w:val="Rodap"/>
      <w:rPr>
        <w:sz w:val="16"/>
        <w:szCs w:val="16"/>
      </w:rPr>
    </w:pPr>
    <w:r w:rsidRPr="00F04B05">
      <w:rPr>
        <w:sz w:val="16"/>
        <w:szCs w:val="16"/>
      </w:rPr>
      <w:t>P</w:t>
    </w:r>
    <w:r w:rsidR="00877CE5">
      <w:rPr>
        <w:sz w:val="16"/>
        <w:szCs w:val="16"/>
      </w:rPr>
      <w:t xml:space="preserve">rofessora Orientadora: </w:t>
    </w:r>
    <w:r w:rsidR="001748A4" w:rsidRPr="001748A4">
      <w:rPr>
        <w:sz w:val="16"/>
        <w:szCs w:val="16"/>
      </w:rPr>
      <w:t>Luciana Chamon</w:t>
    </w:r>
    <w:r w:rsidR="001748A4">
      <w:rPr>
        <w:sz w:val="16"/>
        <w:szCs w:val="16"/>
      </w:rPr>
      <w:t xml:space="preserve"> Silveira </w:t>
    </w:r>
    <w:r w:rsidR="001748A4">
      <w:rPr>
        <w:sz w:val="16"/>
        <w:szCs w:val="16"/>
      </w:rPr>
      <w:tab/>
    </w:r>
    <w:r w:rsidR="001748A4">
      <w:rPr>
        <w:sz w:val="16"/>
        <w:szCs w:val="16"/>
      </w:rPr>
      <w:tab/>
      <w:t>Dez.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4792" w14:textId="77777777" w:rsidR="005D11A6" w:rsidRDefault="005D11A6">
      <w:r>
        <w:separator/>
      </w:r>
    </w:p>
  </w:footnote>
  <w:footnote w:type="continuationSeparator" w:id="0">
    <w:p w14:paraId="08396EA5" w14:textId="77777777" w:rsidR="005D11A6" w:rsidRDefault="005D1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rPr>
      <w:id w:val="536483739"/>
      <w:docPartObj>
        <w:docPartGallery w:val="Page Numbers (Top of Page)"/>
        <w:docPartUnique/>
      </w:docPartObj>
    </w:sdtPr>
    <w:sdtContent>
      <w:p w14:paraId="4ADCEEB9" w14:textId="2EE34657" w:rsidR="003946C0" w:rsidRPr="00B27E68" w:rsidRDefault="003946C0" w:rsidP="004F7751">
        <w:pPr>
          <w:pStyle w:val="Cabealho"/>
          <w:framePr w:wrap="none" w:vAnchor="text" w:hAnchor="margin" w:xAlign="right" w:y="1"/>
          <w:rPr>
            <w:rStyle w:val="Nmerodepgina"/>
            <w:sz w:val="20"/>
          </w:rPr>
        </w:pPr>
        <w:r w:rsidRPr="00B27E68">
          <w:rPr>
            <w:rStyle w:val="Nmerodepgina"/>
            <w:sz w:val="20"/>
          </w:rPr>
          <w:fldChar w:fldCharType="begin"/>
        </w:r>
        <w:r w:rsidRPr="00B27E68">
          <w:rPr>
            <w:rStyle w:val="Nmerodepgina"/>
            <w:sz w:val="20"/>
          </w:rPr>
          <w:instrText xml:space="preserve"> PAGE </w:instrText>
        </w:r>
        <w:r w:rsidRPr="00B27E68">
          <w:rPr>
            <w:rStyle w:val="Nmerodepgina"/>
            <w:sz w:val="20"/>
          </w:rPr>
          <w:fldChar w:fldCharType="separate"/>
        </w:r>
        <w:r w:rsidR="00E04203">
          <w:rPr>
            <w:rStyle w:val="Nmerodepgina"/>
            <w:noProof/>
            <w:sz w:val="20"/>
          </w:rPr>
          <w:t>4</w:t>
        </w:r>
        <w:r w:rsidRPr="00B27E68">
          <w:rPr>
            <w:rStyle w:val="Nmerodepgina"/>
            <w:sz w:val="20"/>
          </w:rPr>
          <w:fldChar w:fldCharType="end"/>
        </w:r>
      </w:p>
    </w:sdtContent>
  </w:sdt>
  <w:p w14:paraId="15319E5F" w14:textId="19E98537" w:rsidR="008365D4" w:rsidRDefault="00204E73">
    <w:pPr>
      <w:pStyle w:val="Cabealho"/>
      <w:ind w:right="360"/>
    </w:pPr>
    <w:r>
      <w:rPr>
        <w:noProof/>
      </w:rPr>
      <w:drawing>
        <wp:inline distT="0" distB="0" distL="0" distR="0" wp14:anchorId="39ABD338" wp14:editId="422A6B26">
          <wp:extent cx="1329055" cy="647700"/>
          <wp:effectExtent l="0" t="0" r="444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b="26247"/>
                  <a:stretch/>
                </pic:blipFill>
                <pic:spPr bwMode="auto">
                  <a:xfrm>
                    <a:off x="0" y="0"/>
                    <a:ext cx="1329055" cy="6477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98D"/>
    <w:multiLevelType w:val="multilevel"/>
    <w:tmpl w:val="B9A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4E25"/>
    <w:multiLevelType w:val="multilevel"/>
    <w:tmpl w:val="4EA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E4A"/>
    <w:multiLevelType w:val="multilevel"/>
    <w:tmpl w:val="26A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2885"/>
    <w:multiLevelType w:val="multilevel"/>
    <w:tmpl w:val="518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74F9"/>
    <w:multiLevelType w:val="multilevel"/>
    <w:tmpl w:val="AA9E1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26D05"/>
    <w:multiLevelType w:val="multilevel"/>
    <w:tmpl w:val="3BDE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4136E"/>
    <w:multiLevelType w:val="multilevel"/>
    <w:tmpl w:val="3AF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C1D6C"/>
    <w:multiLevelType w:val="singleLevel"/>
    <w:tmpl w:val="02E2D19A"/>
    <w:lvl w:ilvl="0">
      <w:start w:val="1"/>
      <w:numFmt w:val="bullet"/>
      <w:lvlText w:val=""/>
      <w:lvlJc w:val="left"/>
      <w:pPr>
        <w:tabs>
          <w:tab w:val="num" w:pos="360"/>
        </w:tabs>
        <w:ind w:left="284" w:hanging="284"/>
      </w:pPr>
      <w:rPr>
        <w:rFonts w:ascii="Symbol" w:hAnsi="Symbol" w:hint="default"/>
        <w:b w:val="0"/>
        <w:i w:val="0"/>
        <w:sz w:val="16"/>
      </w:rPr>
    </w:lvl>
  </w:abstractNum>
  <w:abstractNum w:abstractNumId="8" w15:restartNumberingAfterBreak="0">
    <w:nsid w:val="1AE7457B"/>
    <w:multiLevelType w:val="hybridMultilevel"/>
    <w:tmpl w:val="1D76A508"/>
    <w:lvl w:ilvl="0" w:tplc="FF9A4C9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B9D09D3"/>
    <w:multiLevelType w:val="multilevel"/>
    <w:tmpl w:val="0946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9574C"/>
    <w:multiLevelType w:val="multilevel"/>
    <w:tmpl w:val="6FB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D58D3"/>
    <w:multiLevelType w:val="multilevel"/>
    <w:tmpl w:val="BC08F62C"/>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AFB2666"/>
    <w:multiLevelType w:val="multilevel"/>
    <w:tmpl w:val="C2E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157FC"/>
    <w:multiLevelType w:val="hybridMultilevel"/>
    <w:tmpl w:val="B90EDE5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21F08F8"/>
    <w:multiLevelType w:val="multilevel"/>
    <w:tmpl w:val="658A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8303FA"/>
    <w:multiLevelType w:val="multilevel"/>
    <w:tmpl w:val="9964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5738E0"/>
    <w:multiLevelType w:val="hybridMultilevel"/>
    <w:tmpl w:val="667C38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C62929"/>
    <w:multiLevelType w:val="multilevel"/>
    <w:tmpl w:val="68CA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D1E65"/>
    <w:multiLevelType w:val="multilevel"/>
    <w:tmpl w:val="93A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62C9E"/>
    <w:multiLevelType w:val="multilevel"/>
    <w:tmpl w:val="D2B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F4337"/>
    <w:multiLevelType w:val="multilevel"/>
    <w:tmpl w:val="D1B2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E6B2D"/>
    <w:multiLevelType w:val="multilevel"/>
    <w:tmpl w:val="212880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C0B6508"/>
    <w:multiLevelType w:val="multilevel"/>
    <w:tmpl w:val="464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23C78"/>
    <w:multiLevelType w:val="hybridMultilevel"/>
    <w:tmpl w:val="176E5D3E"/>
    <w:lvl w:ilvl="0" w:tplc="7EE47F20">
      <w:start w:val="1"/>
      <w:numFmt w:val="bullet"/>
      <w:lvlText w:val=""/>
      <w:lvlJc w:val="left"/>
      <w:pPr>
        <w:tabs>
          <w:tab w:val="num" w:pos="720"/>
        </w:tabs>
        <w:ind w:left="720" w:hanging="360"/>
      </w:pPr>
      <w:rPr>
        <w:rFonts w:ascii="Wingdings" w:hAnsi="Wingdings" w:hint="default"/>
      </w:rPr>
    </w:lvl>
    <w:lvl w:ilvl="1" w:tplc="4E5CB87E" w:tentative="1">
      <w:start w:val="1"/>
      <w:numFmt w:val="bullet"/>
      <w:lvlText w:val=""/>
      <w:lvlJc w:val="left"/>
      <w:pPr>
        <w:tabs>
          <w:tab w:val="num" w:pos="1440"/>
        </w:tabs>
        <w:ind w:left="1440" w:hanging="360"/>
      </w:pPr>
      <w:rPr>
        <w:rFonts w:ascii="Wingdings" w:hAnsi="Wingdings" w:hint="default"/>
      </w:rPr>
    </w:lvl>
    <w:lvl w:ilvl="2" w:tplc="40FED36C" w:tentative="1">
      <w:start w:val="1"/>
      <w:numFmt w:val="bullet"/>
      <w:lvlText w:val=""/>
      <w:lvlJc w:val="left"/>
      <w:pPr>
        <w:tabs>
          <w:tab w:val="num" w:pos="2160"/>
        </w:tabs>
        <w:ind w:left="2160" w:hanging="360"/>
      </w:pPr>
      <w:rPr>
        <w:rFonts w:ascii="Wingdings" w:hAnsi="Wingdings" w:hint="default"/>
      </w:rPr>
    </w:lvl>
    <w:lvl w:ilvl="3" w:tplc="62468A0A" w:tentative="1">
      <w:start w:val="1"/>
      <w:numFmt w:val="bullet"/>
      <w:lvlText w:val=""/>
      <w:lvlJc w:val="left"/>
      <w:pPr>
        <w:tabs>
          <w:tab w:val="num" w:pos="2880"/>
        </w:tabs>
        <w:ind w:left="2880" w:hanging="360"/>
      </w:pPr>
      <w:rPr>
        <w:rFonts w:ascii="Wingdings" w:hAnsi="Wingdings" w:hint="default"/>
      </w:rPr>
    </w:lvl>
    <w:lvl w:ilvl="4" w:tplc="3BB4F71C" w:tentative="1">
      <w:start w:val="1"/>
      <w:numFmt w:val="bullet"/>
      <w:lvlText w:val=""/>
      <w:lvlJc w:val="left"/>
      <w:pPr>
        <w:tabs>
          <w:tab w:val="num" w:pos="3600"/>
        </w:tabs>
        <w:ind w:left="3600" w:hanging="360"/>
      </w:pPr>
      <w:rPr>
        <w:rFonts w:ascii="Wingdings" w:hAnsi="Wingdings" w:hint="default"/>
      </w:rPr>
    </w:lvl>
    <w:lvl w:ilvl="5" w:tplc="98E40292" w:tentative="1">
      <w:start w:val="1"/>
      <w:numFmt w:val="bullet"/>
      <w:lvlText w:val=""/>
      <w:lvlJc w:val="left"/>
      <w:pPr>
        <w:tabs>
          <w:tab w:val="num" w:pos="4320"/>
        </w:tabs>
        <w:ind w:left="4320" w:hanging="360"/>
      </w:pPr>
      <w:rPr>
        <w:rFonts w:ascii="Wingdings" w:hAnsi="Wingdings" w:hint="default"/>
      </w:rPr>
    </w:lvl>
    <w:lvl w:ilvl="6" w:tplc="14705162" w:tentative="1">
      <w:start w:val="1"/>
      <w:numFmt w:val="bullet"/>
      <w:lvlText w:val=""/>
      <w:lvlJc w:val="left"/>
      <w:pPr>
        <w:tabs>
          <w:tab w:val="num" w:pos="5040"/>
        </w:tabs>
        <w:ind w:left="5040" w:hanging="360"/>
      </w:pPr>
      <w:rPr>
        <w:rFonts w:ascii="Wingdings" w:hAnsi="Wingdings" w:hint="default"/>
      </w:rPr>
    </w:lvl>
    <w:lvl w:ilvl="7" w:tplc="ADAC31CE" w:tentative="1">
      <w:start w:val="1"/>
      <w:numFmt w:val="bullet"/>
      <w:lvlText w:val=""/>
      <w:lvlJc w:val="left"/>
      <w:pPr>
        <w:tabs>
          <w:tab w:val="num" w:pos="5760"/>
        </w:tabs>
        <w:ind w:left="5760" w:hanging="360"/>
      </w:pPr>
      <w:rPr>
        <w:rFonts w:ascii="Wingdings" w:hAnsi="Wingdings" w:hint="default"/>
      </w:rPr>
    </w:lvl>
    <w:lvl w:ilvl="8" w:tplc="1A6E37B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E433BF"/>
    <w:multiLevelType w:val="multilevel"/>
    <w:tmpl w:val="A6CC60F6"/>
    <w:lvl w:ilvl="0">
      <w:start w:val="1"/>
      <w:numFmt w:val="decimal"/>
      <w:lvlText w:val="%1."/>
      <w:lvlJc w:val="left"/>
      <w:pPr>
        <w:ind w:left="720" w:hanging="360"/>
      </w:pPr>
      <w:rPr>
        <w:rFonts w:hint="default"/>
        <w:color w:val="auto"/>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D2870C6"/>
    <w:multiLevelType w:val="multilevel"/>
    <w:tmpl w:val="5C0C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C6ECD"/>
    <w:multiLevelType w:val="multilevel"/>
    <w:tmpl w:val="030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E74EE"/>
    <w:multiLevelType w:val="multilevel"/>
    <w:tmpl w:val="1F427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B03A7"/>
    <w:multiLevelType w:val="multilevel"/>
    <w:tmpl w:val="C20E3C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AA44A9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AC770C0"/>
    <w:multiLevelType w:val="multilevel"/>
    <w:tmpl w:val="9668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F066D6"/>
    <w:multiLevelType w:val="multilevel"/>
    <w:tmpl w:val="D700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1939905">
    <w:abstractNumId w:val="29"/>
  </w:num>
  <w:num w:numId="2" w16cid:durableId="181625384">
    <w:abstractNumId w:val="11"/>
  </w:num>
  <w:num w:numId="3" w16cid:durableId="1417166263">
    <w:abstractNumId w:val="7"/>
  </w:num>
  <w:num w:numId="4" w16cid:durableId="81071671">
    <w:abstractNumId w:val="28"/>
  </w:num>
  <w:num w:numId="5" w16cid:durableId="983311247">
    <w:abstractNumId w:val="24"/>
  </w:num>
  <w:num w:numId="6" w16cid:durableId="1210654299">
    <w:abstractNumId w:val="18"/>
  </w:num>
  <w:num w:numId="7" w16cid:durableId="1358580951">
    <w:abstractNumId w:val="5"/>
  </w:num>
  <w:num w:numId="8" w16cid:durableId="482165957">
    <w:abstractNumId w:val="22"/>
  </w:num>
  <w:num w:numId="9" w16cid:durableId="275328519">
    <w:abstractNumId w:val="23"/>
  </w:num>
  <w:num w:numId="10" w16cid:durableId="1224372420">
    <w:abstractNumId w:val="31"/>
  </w:num>
  <w:num w:numId="11" w16cid:durableId="959334718">
    <w:abstractNumId w:val="21"/>
  </w:num>
  <w:num w:numId="12" w16cid:durableId="1139612239">
    <w:abstractNumId w:val="12"/>
  </w:num>
  <w:num w:numId="13" w16cid:durableId="290676615">
    <w:abstractNumId w:val="30"/>
  </w:num>
  <w:num w:numId="14" w16cid:durableId="345451174">
    <w:abstractNumId w:val="1"/>
  </w:num>
  <w:num w:numId="15" w16cid:durableId="1778714476">
    <w:abstractNumId w:val="25"/>
  </w:num>
  <w:num w:numId="16" w16cid:durableId="2067990031">
    <w:abstractNumId w:val="0"/>
  </w:num>
  <w:num w:numId="17" w16cid:durableId="652687156">
    <w:abstractNumId w:val="6"/>
  </w:num>
  <w:num w:numId="18" w16cid:durableId="1846167037">
    <w:abstractNumId w:val="3"/>
  </w:num>
  <w:num w:numId="19" w16cid:durableId="1899395627">
    <w:abstractNumId w:val="20"/>
  </w:num>
  <w:num w:numId="20" w16cid:durableId="552934122">
    <w:abstractNumId w:val="2"/>
  </w:num>
  <w:num w:numId="21" w16cid:durableId="1364672114">
    <w:abstractNumId w:val="14"/>
  </w:num>
  <w:num w:numId="22" w16cid:durableId="1202061429">
    <w:abstractNumId w:val="19"/>
  </w:num>
  <w:num w:numId="23" w16cid:durableId="1816288568">
    <w:abstractNumId w:val="10"/>
  </w:num>
  <w:num w:numId="24" w16cid:durableId="218055990">
    <w:abstractNumId w:val="13"/>
  </w:num>
  <w:num w:numId="25" w16cid:durableId="561520053">
    <w:abstractNumId w:val="9"/>
  </w:num>
  <w:num w:numId="26" w16cid:durableId="641815259">
    <w:abstractNumId w:val="26"/>
  </w:num>
  <w:num w:numId="27" w16cid:durableId="727194496">
    <w:abstractNumId w:val="27"/>
  </w:num>
  <w:num w:numId="28" w16cid:durableId="515997505">
    <w:abstractNumId w:val="4"/>
  </w:num>
  <w:num w:numId="29" w16cid:durableId="1800032647">
    <w:abstractNumId w:val="17"/>
  </w:num>
  <w:num w:numId="30" w16cid:durableId="2057584535">
    <w:abstractNumId w:val="16"/>
  </w:num>
  <w:num w:numId="31" w16cid:durableId="59332056">
    <w:abstractNumId w:val="15"/>
  </w:num>
  <w:num w:numId="32" w16cid:durableId="1809083405">
    <w:abstractNumId w:val="8"/>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ana Maria Estefam Chamon Silveira">
    <w15:presenceInfo w15:providerId="AD" w15:userId="S::luciana.silveira@prof.fgv.edu.br::ead06553-0659-4476-924d-6ea85c3c8455"/>
  </w15:person>
  <w15:person w15:author="aquiles13 .">
    <w15:presenceInfo w15:providerId="Windows Live" w15:userId="e53db05bac77d530"/>
  </w15:person>
  <w15:person w15:author="Renato Wagner Vieira">
    <w15:presenceInfo w15:providerId="Windows Live" w15:userId="bd72f8c560f08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57"/>
    <w:rsid w:val="00006211"/>
    <w:rsid w:val="00011F62"/>
    <w:rsid w:val="000148CE"/>
    <w:rsid w:val="00017D90"/>
    <w:rsid w:val="0002051E"/>
    <w:rsid w:val="00024840"/>
    <w:rsid w:val="00027419"/>
    <w:rsid w:val="00027AE0"/>
    <w:rsid w:val="00030A56"/>
    <w:rsid w:val="00042BE5"/>
    <w:rsid w:val="00044023"/>
    <w:rsid w:val="00044DDA"/>
    <w:rsid w:val="0005262C"/>
    <w:rsid w:val="00057081"/>
    <w:rsid w:val="00072B01"/>
    <w:rsid w:val="0007567D"/>
    <w:rsid w:val="00077F91"/>
    <w:rsid w:val="0008078A"/>
    <w:rsid w:val="00081368"/>
    <w:rsid w:val="00081925"/>
    <w:rsid w:val="00086CDB"/>
    <w:rsid w:val="00091A0D"/>
    <w:rsid w:val="00091B39"/>
    <w:rsid w:val="000956E9"/>
    <w:rsid w:val="0009768E"/>
    <w:rsid w:val="000A01D2"/>
    <w:rsid w:val="000A3288"/>
    <w:rsid w:val="000B10D3"/>
    <w:rsid w:val="000B1A6A"/>
    <w:rsid w:val="000B2615"/>
    <w:rsid w:val="000B3767"/>
    <w:rsid w:val="000B7207"/>
    <w:rsid w:val="000C616A"/>
    <w:rsid w:val="000D7690"/>
    <w:rsid w:val="000E32B4"/>
    <w:rsid w:val="000E49C6"/>
    <w:rsid w:val="000F2B28"/>
    <w:rsid w:val="000F3ABB"/>
    <w:rsid w:val="000F4865"/>
    <w:rsid w:val="0010267A"/>
    <w:rsid w:val="0010346D"/>
    <w:rsid w:val="00105318"/>
    <w:rsid w:val="00105FC7"/>
    <w:rsid w:val="00113398"/>
    <w:rsid w:val="00116C54"/>
    <w:rsid w:val="00117355"/>
    <w:rsid w:val="00117C54"/>
    <w:rsid w:val="001230CB"/>
    <w:rsid w:val="00125014"/>
    <w:rsid w:val="00134DBB"/>
    <w:rsid w:val="00143A1C"/>
    <w:rsid w:val="00152797"/>
    <w:rsid w:val="00157771"/>
    <w:rsid w:val="00162891"/>
    <w:rsid w:val="00165387"/>
    <w:rsid w:val="00165E29"/>
    <w:rsid w:val="00167756"/>
    <w:rsid w:val="00170DF4"/>
    <w:rsid w:val="001748A4"/>
    <w:rsid w:val="00175BCC"/>
    <w:rsid w:val="00183163"/>
    <w:rsid w:val="0018669B"/>
    <w:rsid w:val="00186977"/>
    <w:rsid w:val="001914BF"/>
    <w:rsid w:val="001951DE"/>
    <w:rsid w:val="00195854"/>
    <w:rsid w:val="001A22F0"/>
    <w:rsid w:val="001A2F25"/>
    <w:rsid w:val="001B4961"/>
    <w:rsid w:val="001B60FF"/>
    <w:rsid w:val="001B6D15"/>
    <w:rsid w:val="001C3172"/>
    <w:rsid w:val="001D7E97"/>
    <w:rsid w:val="001F0D46"/>
    <w:rsid w:val="001F7A36"/>
    <w:rsid w:val="00204E73"/>
    <w:rsid w:val="00211FAF"/>
    <w:rsid w:val="002121AE"/>
    <w:rsid w:val="0021363E"/>
    <w:rsid w:val="00216181"/>
    <w:rsid w:val="00216ED7"/>
    <w:rsid w:val="0023467F"/>
    <w:rsid w:val="00236784"/>
    <w:rsid w:val="002377D2"/>
    <w:rsid w:val="00237AE4"/>
    <w:rsid w:val="0024363B"/>
    <w:rsid w:val="00243FD4"/>
    <w:rsid w:val="00250FE4"/>
    <w:rsid w:val="00254857"/>
    <w:rsid w:val="0026242E"/>
    <w:rsid w:val="002649B1"/>
    <w:rsid w:val="002741EE"/>
    <w:rsid w:val="002769C6"/>
    <w:rsid w:val="002844C6"/>
    <w:rsid w:val="00285029"/>
    <w:rsid w:val="002923AC"/>
    <w:rsid w:val="00292A0D"/>
    <w:rsid w:val="002A1646"/>
    <w:rsid w:val="002A182B"/>
    <w:rsid w:val="002A4DFC"/>
    <w:rsid w:val="002D0595"/>
    <w:rsid w:val="002E3603"/>
    <w:rsid w:val="002E5FBA"/>
    <w:rsid w:val="002F23F9"/>
    <w:rsid w:val="002F57BB"/>
    <w:rsid w:val="00301107"/>
    <w:rsid w:val="00305AD9"/>
    <w:rsid w:val="003106AB"/>
    <w:rsid w:val="00320260"/>
    <w:rsid w:val="003239EF"/>
    <w:rsid w:val="00330711"/>
    <w:rsid w:val="00343F39"/>
    <w:rsid w:val="0035061F"/>
    <w:rsid w:val="00351057"/>
    <w:rsid w:val="00364F98"/>
    <w:rsid w:val="00370321"/>
    <w:rsid w:val="003860B6"/>
    <w:rsid w:val="00387DA9"/>
    <w:rsid w:val="003946C0"/>
    <w:rsid w:val="003C04C4"/>
    <w:rsid w:val="003C6EED"/>
    <w:rsid w:val="003E1CD8"/>
    <w:rsid w:val="003E26EF"/>
    <w:rsid w:val="003F00ED"/>
    <w:rsid w:val="003F0F1E"/>
    <w:rsid w:val="003F2964"/>
    <w:rsid w:val="00404960"/>
    <w:rsid w:val="00407793"/>
    <w:rsid w:val="00421176"/>
    <w:rsid w:val="004331DC"/>
    <w:rsid w:val="0043463C"/>
    <w:rsid w:val="00440FB8"/>
    <w:rsid w:val="00441C2A"/>
    <w:rsid w:val="00444FC2"/>
    <w:rsid w:val="004454A5"/>
    <w:rsid w:val="00445A99"/>
    <w:rsid w:val="0045098F"/>
    <w:rsid w:val="00452B4A"/>
    <w:rsid w:val="00466212"/>
    <w:rsid w:val="004675C1"/>
    <w:rsid w:val="00472DBB"/>
    <w:rsid w:val="004748B9"/>
    <w:rsid w:val="00484C89"/>
    <w:rsid w:val="00486F3E"/>
    <w:rsid w:val="00487FE4"/>
    <w:rsid w:val="004931B6"/>
    <w:rsid w:val="00494865"/>
    <w:rsid w:val="00497069"/>
    <w:rsid w:val="00497AAF"/>
    <w:rsid w:val="004B412B"/>
    <w:rsid w:val="004B474E"/>
    <w:rsid w:val="004B5749"/>
    <w:rsid w:val="004B7AD9"/>
    <w:rsid w:val="004D25C0"/>
    <w:rsid w:val="004D311C"/>
    <w:rsid w:val="004D60B8"/>
    <w:rsid w:val="004D65F7"/>
    <w:rsid w:val="004E4B45"/>
    <w:rsid w:val="004F0019"/>
    <w:rsid w:val="004F23B4"/>
    <w:rsid w:val="004F258B"/>
    <w:rsid w:val="0050076E"/>
    <w:rsid w:val="005016A3"/>
    <w:rsid w:val="00504DEA"/>
    <w:rsid w:val="00505D1B"/>
    <w:rsid w:val="0051241A"/>
    <w:rsid w:val="0051643D"/>
    <w:rsid w:val="005179AB"/>
    <w:rsid w:val="005254BE"/>
    <w:rsid w:val="00525966"/>
    <w:rsid w:val="00527C10"/>
    <w:rsid w:val="00530DB5"/>
    <w:rsid w:val="0053791D"/>
    <w:rsid w:val="00553E7F"/>
    <w:rsid w:val="00553F16"/>
    <w:rsid w:val="005558D9"/>
    <w:rsid w:val="005618F2"/>
    <w:rsid w:val="005745F1"/>
    <w:rsid w:val="00585762"/>
    <w:rsid w:val="00587D45"/>
    <w:rsid w:val="005900B9"/>
    <w:rsid w:val="00595DE3"/>
    <w:rsid w:val="005A2E2F"/>
    <w:rsid w:val="005A7941"/>
    <w:rsid w:val="005B00EF"/>
    <w:rsid w:val="005B0A14"/>
    <w:rsid w:val="005B3937"/>
    <w:rsid w:val="005B3D3A"/>
    <w:rsid w:val="005B3DA0"/>
    <w:rsid w:val="005C1077"/>
    <w:rsid w:val="005C664F"/>
    <w:rsid w:val="005D11A6"/>
    <w:rsid w:val="005D4072"/>
    <w:rsid w:val="005E022D"/>
    <w:rsid w:val="005E08DC"/>
    <w:rsid w:val="005E31E0"/>
    <w:rsid w:val="00600301"/>
    <w:rsid w:val="00601B61"/>
    <w:rsid w:val="00605187"/>
    <w:rsid w:val="00610816"/>
    <w:rsid w:val="006119EA"/>
    <w:rsid w:val="00612E57"/>
    <w:rsid w:val="00632D37"/>
    <w:rsid w:val="00643104"/>
    <w:rsid w:val="00644E86"/>
    <w:rsid w:val="00651CBB"/>
    <w:rsid w:val="00652E31"/>
    <w:rsid w:val="0065498A"/>
    <w:rsid w:val="0065707E"/>
    <w:rsid w:val="00661C29"/>
    <w:rsid w:val="0066620C"/>
    <w:rsid w:val="00666BB1"/>
    <w:rsid w:val="00674DA3"/>
    <w:rsid w:val="006776D2"/>
    <w:rsid w:val="00683D16"/>
    <w:rsid w:val="00683FAB"/>
    <w:rsid w:val="006853B8"/>
    <w:rsid w:val="006A2E07"/>
    <w:rsid w:val="006A609E"/>
    <w:rsid w:val="006C41F9"/>
    <w:rsid w:val="006C43AB"/>
    <w:rsid w:val="006C79BA"/>
    <w:rsid w:val="006E0470"/>
    <w:rsid w:val="006E2755"/>
    <w:rsid w:val="006E6225"/>
    <w:rsid w:val="006F24A8"/>
    <w:rsid w:val="006F2BEC"/>
    <w:rsid w:val="006F2F41"/>
    <w:rsid w:val="006F7352"/>
    <w:rsid w:val="007064E1"/>
    <w:rsid w:val="00730031"/>
    <w:rsid w:val="00731E5A"/>
    <w:rsid w:val="0073309F"/>
    <w:rsid w:val="00734650"/>
    <w:rsid w:val="00736857"/>
    <w:rsid w:val="007374D4"/>
    <w:rsid w:val="00744945"/>
    <w:rsid w:val="00745781"/>
    <w:rsid w:val="00747966"/>
    <w:rsid w:val="00751FCA"/>
    <w:rsid w:val="007574FA"/>
    <w:rsid w:val="00757512"/>
    <w:rsid w:val="007617B8"/>
    <w:rsid w:val="00766271"/>
    <w:rsid w:val="00784D93"/>
    <w:rsid w:val="007A0546"/>
    <w:rsid w:val="007A6DD8"/>
    <w:rsid w:val="007B2975"/>
    <w:rsid w:val="007B5ED8"/>
    <w:rsid w:val="007C0300"/>
    <w:rsid w:val="007D0152"/>
    <w:rsid w:val="007E4DF4"/>
    <w:rsid w:val="007F2243"/>
    <w:rsid w:val="007F64DB"/>
    <w:rsid w:val="00811FDA"/>
    <w:rsid w:val="00830352"/>
    <w:rsid w:val="00831717"/>
    <w:rsid w:val="00833D78"/>
    <w:rsid w:val="00834509"/>
    <w:rsid w:val="008365D4"/>
    <w:rsid w:val="00851C43"/>
    <w:rsid w:val="008534EA"/>
    <w:rsid w:val="008629EC"/>
    <w:rsid w:val="0086715D"/>
    <w:rsid w:val="008753DC"/>
    <w:rsid w:val="00877CE5"/>
    <w:rsid w:val="0088142F"/>
    <w:rsid w:val="008841FA"/>
    <w:rsid w:val="0088478B"/>
    <w:rsid w:val="008903BF"/>
    <w:rsid w:val="00892149"/>
    <w:rsid w:val="00895044"/>
    <w:rsid w:val="00897616"/>
    <w:rsid w:val="008A1C81"/>
    <w:rsid w:val="008A38B8"/>
    <w:rsid w:val="008A5AF9"/>
    <w:rsid w:val="008B3DC2"/>
    <w:rsid w:val="008B428D"/>
    <w:rsid w:val="008C00BC"/>
    <w:rsid w:val="008C2532"/>
    <w:rsid w:val="008C3051"/>
    <w:rsid w:val="008C4A64"/>
    <w:rsid w:val="008C4B19"/>
    <w:rsid w:val="008C55C6"/>
    <w:rsid w:val="008D0AC9"/>
    <w:rsid w:val="008D2A77"/>
    <w:rsid w:val="008D5167"/>
    <w:rsid w:val="008D59CE"/>
    <w:rsid w:val="008E7205"/>
    <w:rsid w:val="00900FFC"/>
    <w:rsid w:val="00903675"/>
    <w:rsid w:val="009045A4"/>
    <w:rsid w:val="0091298A"/>
    <w:rsid w:val="00912C53"/>
    <w:rsid w:val="00920086"/>
    <w:rsid w:val="009228CF"/>
    <w:rsid w:val="009305A8"/>
    <w:rsid w:val="009306D6"/>
    <w:rsid w:val="00932524"/>
    <w:rsid w:val="009349AB"/>
    <w:rsid w:val="009357B7"/>
    <w:rsid w:val="00941213"/>
    <w:rsid w:val="0094485B"/>
    <w:rsid w:val="00947CAD"/>
    <w:rsid w:val="00957987"/>
    <w:rsid w:val="00961AEA"/>
    <w:rsid w:val="0096349A"/>
    <w:rsid w:val="00966778"/>
    <w:rsid w:val="00966CA8"/>
    <w:rsid w:val="0097575B"/>
    <w:rsid w:val="009807CB"/>
    <w:rsid w:val="00996011"/>
    <w:rsid w:val="00997197"/>
    <w:rsid w:val="009A2166"/>
    <w:rsid w:val="009A6CB6"/>
    <w:rsid w:val="009B0A19"/>
    <w:rsid w:val="009B0BAB"/>
    <w:rsid w:val="009B4672"/>
    <w:rsid w:val="009B59D9"/>
    <w:rsid w:val="009B5BC7"/>
    <w:rsid w:val="009D3605"/>
    <w:rsid w:val="009D4769"/>
    <w:rsid w:val="009F3183"/>
    <w:rsid w:val="00A0012D"/>
    <w:rsid w:val="00A03699"/>
    <w:rsid w:val="00A03703"/>
    <w:rsid w:val="00A043EA"/>
    <w:rsid w:val="00A17C5A"/>
    <w:rsid w:val="00A17C86"/>
    <w:rsid w:val="00A21164"/>
    <w:rsid w:val="00A252E0"/>
    <w:rsid w:val="00A25526"/>
    <w:rsid w:val="00A25ECB"/>
    <w:rsid w:val="00A31EF6"/>
    <w:rsid w:val="00A327AD"/>
    <w:rsid w:val="00A32805"/>
    <w:rsid w:val="00A332E8"/>
    <w:rsid w:val="00A52605"/>
    <w:rsid w:val="00A55A23"/>
    <w:rsid w:val="00A55E6E"/>
    <w:rsid w:val="00A618E5"/>
    <w:rsid w:val="00A61EB2"/>
    <w:rsid w:val="00A7417C"/>
    <w:rsid w:val="00A815E3"/>
    <w:rsid w:val="00A8211A"/>
    <w:rsid w:val="00A84B59"/>
    <w:rsid w:val="00A91331"/>
    <w:rsid w:val="00A91FA9"/>
    <w:rsid w:val="00AA7B6F"/>
    <w:rsid w:val="00AB279D"/>
    <w:rsid w:val="00AC3131"/>
    <w:rsid w:val="00AD7F1C"/>
    <w:rsid w:val="00AE2160"/>
    <w:rsid w:val="00AE2E23"/>
    <w:rsid w:val="00AE7573"/>
    <w:rsid w:val="00AF4814"/>
    <w:rsid w:val="00AF7823"/>
    <w:rsid w:val="00B04BF0"/>
    <w:rsid w:val="00B1199F"/>
    <w:rsid w:val="00B1633A"/>
    <w:rsid w:val="00B224F4"/>
    <w:rsid w:val="00B23D2A"/>
    <w:rsid w:val="00B24804"/>
    <w:rsid w:val="00B26CA5"/>
    <w:rsid w:val="00B27E68"/>
    <w:rsid w:val="00B317F4"/>
    <w:rsid w:val="00B36BC1"/>
    <w:rsid w:val="00B41C06"/>
    <w:rsid w:val="00B4227B"/>
    <w:rsid w:val="00B467A8"/>
    <w:rsid w:val="00B57ED3"/>
    <w:rsid w:val="00B602AB"/>
    <w:rsid w:val="00B60740"/>
    <w:rsid w:val="00B618E5"/>
    <w:rsid w:val="00B6248C"/>
    <w:rsid w:val="00B63430"/>
    <w:rsid w:val="00B645FC"/>
    <w:rsid w:val="00B712EC"/>
    <w:rsid w:val="00B84DFE"/>
    <w:rsid w:val="00B868F9"/>
    <w:rsid w:val="00B91A38"/>
    <w:rsid w:val="00B92CF3"/>
    <w:rsid w:val="00B95090"/>
    <w:rsid w:val="00B9558A"/>
    <w:rsid w:val="00BA0543"/>
    <w:rsid w:val="00BA2AB1"/>
    <w:rsid w:val="00BA5652"/>
    <w:rsid w:val="00BB07D8"/>
    <w:rsid w:val="00BC1D6B"/>
    <w:rsid w:val="00BD124E"/>
    <w:rsid w:val="00BE3A61"/>
    <w:rsid w:val="00BF7D09"/>
    <w:rsid w:val="00C01548"/>
    <w:rsid w:val="00C10FBF"/>
    <w:rsid w:val="00C21D0E"/>
    <w:rsid w:val="00C246AE"/>
    <w:rsid w:val="00C24D35"/>
    <w:rsid w:val="00C25A90"/>
    <w:rsid w:val="00C263DF"/>
    <w:rsid w:val="00C31719"/>
    <w:rsid w:val="00C31FC1"/>
    <w:rsid w:val="00C36668"/>
    <w:rsid w:val="00C6398E"/>
    <w:rsid w:val="00C65D8E"/>
    <w:rsid w:val="00C678CB"/>
    <w:rsid w:val="00C805E2"/>
    <w:rsid w:val="00C80CC8"/>
    <w:rsid w:val="00C8135B"/>
    <w:rsid w:val="00C8200A"/>
    <w:rsid w:val="00C84234"/>
    <w:rsid w:val="00C911B6"/>
    <w:rsid w:val="00C92293"/>
    <w:rsid w:val="00CA2776"/>
    <w:rsid w:val="00CA2C84"/>
    <w:rsid w:val="00CA538A"/>
    <w:rsid w:val="00CA5986"/>
    <w:rsid w:val="00CA6520"/>
    <w:rsid w:val="00CB36D7"/>
    <w:rsid w:val="00CB41B0"/>
    <w:rsid w:val="00CC3804"/>
    <w:rsid w:val="00CC6278"/>
    <w:rsid w:val="00CD1255"/>
    <w:rsid w:val="00CD2731"/>
    <w:rsid w:val="00CD4E1E"/>
    <w:rsid w:val="00CF2566"/>
    <w:rsid w:val="00CF4B5F"/>
    <w:rsid w:val="00CF769C"/>
    <w:rsid w:val="00D02429"/>
    <w:rsid w:val="00D0322A"/>
    <w:rsid w:val="00D04F22"/>
    <w:rsid w:val="00D05DDB"/>
    <w:rsid w:val="00D06C6C"/>
    <w:rsid w:val="00D13445"/>
    <w:rsid w:val="00D14301"/>
    <w:rsid w:val="00D155B6"/>
    <w:rsid w:val="00D2213C"/>
    <w:rsid w:val="00D3394C"/>
    <w:rsid w:val="00D3726A"/>
    <w:rsid w:val="00D47165"/>
    <w:rsid w:val="00D47CE7"/>
    <w:rsid w:val="00D51121"/>
    <w:rsid w:val="00D51F49"/>
    <w:rsid w:val="00D52B55"/>
    <w:rsid w:val="00D6670B"/>
    <w:rsid w:val="00D747BF"/>
    <w:rsid w:val="00D902A0"/>
    <w:rsid w:val="00D95003"/>
    <w:rsid w:val="00D9676A"/>
    <w:rsid w:val="00DA6292"/>
    <w:rsid w:val="00DA645E"/>
    <w:rsid w:val="00DA7A11"/>
    <w:rsid w:val="00DB2654"/>
    <w:rsid w:val="00DD2D5B"/>
    <w:rsid w:val="00DD6077"/>
    <w:rsid w:val="00DE48FB"/>
    <w:rsid w:val="00DE7CE1"/>
    <w:rsid w:val="00DF092F"/>
    <w:rsid w:val="00E00D92"/>
    <w:rsid w:val="00E011F4"/>
    <w:rsid w:val="00E04203"/>
    <w:rsid w:val="00E14169"/>
    <w:rsid w:val="00E15535"/>
    <w:rsid w:val="00E318E2"/>
    <w:rsid w:val="00E4621F"/>
    <w:rsid w:val="00E46CE5"/>
    <w:rsid w:val="00E562C7"/>
    <w:rsid w:val="00E57311"/>
    <w:rsid w:val="00E577F4"/>
    <w:rsid w:val="00E61A89"/>
    <w:rsid w:val="00E634A7"/>
    <w:rsid w:val="00E63AEE"/>
    <w:rsid w:val="00E64044"/>
    <w:rsid w:val="00E66D28"/>
    <w:rsid w:val="00E80723"/>
    <w:rsid w:val="00E84BDD"/>
    <w:rsid w:val="00E91218"/>
    <w:rsid w:val="00E91C2F"/>
    <w:rsid w:val="00E94D58"/>
    <w:rsid w:val="00EB08FE"/>
    <w:rsid w:val="00EB7201"/>
    <w:rsid w:val="00ED07D7"/>
    <w:rsid w:val="00ED3187"/>
    <w:rsid w:val="00ED4BAE"/>
    <w:rsid w:val="00EE1F1C"/>
    <w:rsid w:val="00EE6B22"/>
    <w:rsid w:val="00F04B05"/>
    <w:rsid w:val="00F1188F"/>
    <w:rsid w:val="00F142AC"/>
    <w:rsid w:val="00F1652D"/>
    <w:rsid w:val="00F17865"/>
    <w:rsid w:val="00F2077F"/>
    <w:rsid w:val="00F229CF"/>
    <w:rsid w:val="00F25578"/>
    <w:rsid w:val="00F305A1"/>
    <w:rsid w:val="00F30B7D"/>
    <w:rsid w:val="00F3771D"/>
    <w:rsid w:val="00F40497"/>
    <w:rsid w:val="00F46159"/>
    <w:rsid w:val="00F4657F"/>
    <w:rsid w:val="00F47C6B"/>
    <w:rsid w:val="00F57B7E"/>
    <w:rsid w:val="00F617B8"/>
    <w:rsid w:val="00F61812"/>
    <w:rsid w:val="00F72F7B"/>
    <w:rsid w:val="00F86F96"/>
    <w:rsid w:val="00F910D2"/>
    <w:rsid w:val="00F92469"/>
    <w:rsid w:val="00F93AB9"/>
    <w:rsid w:val="00FA2D0E"/>
    <w:rsid w:val="00FA5093"/>
    <w:rsid w:val="00FB1E43"/>
    <w:rsid w:val="00FB519B"/>
    <w:rsid w:val="00FB578C"/>
    <w:rsid w:val="00FC437C"/>
    <w:rsid w:val="00FC47D4"/>
    <w:rsid w:val="00FC6BC4"/>
    <w:rsid w:val="00FD08E0"/>
    <w:rsid w:val="00FD25A3"/>
    <w:rsid w:val="00FD42CC"/>
    <w:rsid w:val="00FD5DFA"/>
    <w:rsid w:val="00FD61B1"/>
    <w:rsid w:val="00FD6CF4"/>
    <w:rsid w:val="00FE362C"/>
    <w:rsid w:val="00FE6016"/>
    <w:rsid w:val="00FF06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C6518"/>
  <w15:docId w15:val="{695D4EEE-B834-E64E-8C00-8D769EA9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rPr>
  </w:style>
  <w:style w:type="paragraph" w:styleId="Ttulo2">
    <w:name w:val="heading 2"/>
    <w:basedOn w:val="Normal"/>
    <w:next w:val="Normal"/>
    <w:qFormat/>
    <w:pPr>
      <w:keepNext/>
      <w:outlineLvl w:val="1"/>
    </w:pPr>
    <w:rPr>
      <w:b/>
      <w:sz w:val="22"/>
    </w:rPr>
  </w:style>
  <w:style w:type="paragraph" w:styleId="Ttulo3">
    <w:name w:val="heading 3"/>
    <w:basedOn w:val="Normal"/>
    <w:next w:val="Normal"/>
    <w:qFormat/>
    <w:pPr>
      <w:keepNext/>
      <w:outlineLvl w:val="2"/>
    </w:pPr>
    <w:rPr>
      <w:b/>
    </w:rPr>
  </w:style>
  <w:style w:type="paragraph" w:styleId="Ttulo4">
    <w:name w:val="heading 4"/>
    <w:basedOn w:val="Normal"/>
    <w:next w:val="Normal"/>
    <w:qFormat/>
    <w:pPr>
      <w:keepNext/>
      <w:jc w:val="center"/>
      <w:outlineLvl w:val="3"/>
    </w:pPr>
    <w:rPr>
      <w:b/>
      <w:sz w:val="22"/>
    </w:rPr>
  </w:style>
  <w:style w:type="paragraph" w:styleId="Ttulo5">
    <w:name w:val="heading 5"/>
    <w:basedOn w:val="Normal"/>
    <w:next w:val="Normal"/>
    <w:qFormat/>
    <w:pPr>
      <w:keepNext/>
      <w:jc w:val="center"/>
      <w:outlineLvl w:val="4"/>
    </w:pPr>
    <w:rPr>
      <w:b/>
      <w:sz w:val="20"/>
    </w:rPr>
  </w:style>
  <w:style w:type="paragraph" w:styleId="Ttulo6">
    <w:name w:val="heading 6"/>
    <w:basedOn w:val="Normal"/>
    <w:next w:val="Normal"/>
    <w:link w:val="Ttulo6Char"/>
    <w:semiHidden/>
    <w:unhideWhenUsed/>
    <w:qFormat/>
    <w:rsid w:val="005558D9"/>
    <w:pPr>
      <w:spacing w:before="240" w:after="60"/>
      <w:outlineLvl w:val="5"/>
    </w:pPr>
    <w:rPr>
      <w:rFonts w:ascii="Calibri" w:hAnsi="Calibri"/>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b/>
    </w:rPr>
  </w:style>
  <w:style w:type="paragraph" w:styleId="Subttulo">
    <w:name w:val="Subtitle"/>
    <w:basedOn w:val="Normal"/>
    <w:qFormat/>
    <w:rPr>
      <w:b/>
      <w:i/>
    </w:rPr>
  </w:style>
  <w:style w:type="paragraph" w:styleId="MapadoDocumento">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styleId="Recuodecorpodetexto">
    <w:name w:val="Body Text Indent"/>
    <w:basedOn w:val="Normal"/>
    <w:pPr>
      <w:ind w:left="360"/>
    </w:pPr>
    <w:rPr>
      <w:rFonts w:ascii="Eras Light ITC" w:hAnsi="Eras Light ITC"/>
      <w:sz w:val="20"/>
    </w:rPr>
  </w:style>
  <w:style w:type="paragraph" w:styleId="Recuodecorpodetexto2">
    <w:name w:val="Body Text Indent 2"/>
    <w:basedOn w:val="Normal"/>
    <w:pPr>
      <w:ind w:left="360"/>
      <w:jc w:val="both"/>
    </w:pPr>
  </w:style>
  <w:style w:type="paragraph" w:styleId="Recuodecorpodetexto3">
    <w:name w:val="Body Text Indent 3"/>
    <w:basedOn w:val="Normal"/>
    <w:pPr>
      <w:ind w:left="360"/>
      <w:jc w:val="both"/>
    </w:pPr>
    <w:rPr>
      <w:rFonts w:ascii="Eras Light ITC" w:hAnsi="Eras Light ITC"/>
      <w:sz w:val="20"/>
    </w:rPr>
  </w:style>
  <w:style w:type="paragraph" w:styleId="Textoembloco">
    <w:name w:val="Block Text"/>
    <w:basedOn w:val="Normal"/>
    <w:pPr>
      <w:ind w:left="290" w:right="290"/>
      <w:jc w:val="both"/>
    </w:pPr>
    <w:rPr>
      <w:rFonts w:ascii="Eras Light ITC" w:hAnsi="Eras Light ITC"/>
    </w:rPr>
  </w:style>
  <w:style w:type="paragraph" w:styleId="Corpodetexto">
    <w:name w:val="Body Text"/>
    <w:basedOn w:val="Normal"/>
    <w:pPr>
      <w:jc w:val="both"/>
    </w:pPr>
  </w:style>
  <w:style w:type="paragraph" w:styleId="Corpodetexto2">
    <w:name w:val="Body Text 2"/>
    <w:basedOn w:val="Normal"/>
    <w:pPr>
      <w:jc w:val="both"/>
    </w:pPr>
    <w:rPr>
      <w:sz w:val="28"/>
    </w:rPr>
  </w:style>
  <w:style w:type="paragraph" w:styleId="Corpodetexto3">
    <w:name w:val="Body Text 3"/>
    <w:basedOn w:val="Normal"/>
    <w:pPr>
      <w:spacing w:after="240" w:line="360" w:lineRule="auto"/>
      <w:jc w:val="both"/>
      <w:outlineLvl w:val="0"/>
    </w:pPr>
    <w:rPr>
      <w:rFonts w:ascii="Arial" w:hAnsi="Arial"/>
      <w:b/>
      <w:bCs/>
    </w:rPr>
  </w:style>
  <w:style w:type="paragraph" w:customStyle="1" w:styleId="EstiloBuzetto">
    <w:name w:val="Estilo Buzetto"/>
    <w:pPr>
      <w:spacing w:after="120"/>
      <w:jc w:val="both"/>
    </w:pPr>
    <w:rPr>
      <w:sz w:val="24"/>
    </w:rPr>
  </w:style>
  <w:style w:type="paragraph" w:styleId="Textodenotaderodap">
    <w:name w:val="footnote text"/>
    <w:basedOn w:val="Normal"/>
    <w:semiHidden/>
    <w:rPr>
      <w:sz w:val="20"/>
    </w:rPr>
  </w:style>
  <w:style w:type="character" w:styleId="Refdenotaderodap">
    <w:name w:val="footnote reference"/>
    <w:semiHidden/>
    <w:rPr>
      <w:vertAlign w:val="superscript"/>
    </w:rPr>
  </w:style>
  <w:style w:type="paragraph" w:styleId="Cabealho">
    <w:name w:val="header"/>
    <w:basedOn w:val="Normal"/>
    <w:pPr>
      <w:tabs>
        <w:tab w:val="center" w:pos="4419"/>
        <w:tab w:val="right" w:pos="8838"/>
      </w:tabs>
    </w:pPr>
  </w:style>
  <w:style w:type="character" w:styleId="Nmerodepgina">
    <w:name w:val="page number"/>
    <w:basedOn w:val="Fontepargpadro"/>
  </w:style>
  <w:style w:type="paragraph" w:styleId="Rodap">
    <w:name w:val="footer"/>
    <w:basedOn w:val="Normal"/>
    <w:pPr>
      <w:tabs>
        <w:tab w:val="center" w:pos="4419"/>
        <w:tab w:val="right" w:pos="8838"/>
      </w:tabs>
    </w:pPr>
  </w:style>
  <w:style w:type="paragraph" w:customStyle="1" w:styleId="Default">
    <w:name w:val="Default"/>
    <w:rsid w:val="006F2F41"/>
    <w:pPr>
      <w:autoSpaceDE w:val="0"/>
      <w:autoSpaceDN w:val="0"/>
      <w:adjustRightInd w:val="0"/>
    </w:pPr>
    <w:rPr>
      <w:rFonts w:ascii="Castellar" w:hAnsi="Castellar" w:cs="Castellar"/>
      <w:color w:val="000000"/>
      <w:sz w:val="24"/>
      <w:szCs w:val="24"/>
    </w:rPr>
  </w:style>
  <w:style w:type="paragraph" w:customStyle="1" w:styleId="Pargrafo">
    <w:name w:val="Parágrafo"/>
    <w:basedOn w:val="Normal"/>
    <w:rsid w:val="00105FC7"/>
    <w:pPr>
      <w:widowControl w:val="0"/>
      <w:tabs>
        <w:tab w:val="left" w:pos="1701"/>
      </w:tabs>
      <w:spacing w:line="360" w:lineRule="auto"/>
      <w:ind w:firstLine="1701"/>
      <w:jc w:val="both"/>
    </w:pPr>
    <w:rPr>
      <w:rFonts w:ascii="Arial" w:hAnsi="Arial"/>
      <w:snapToGrid w:val="0"/>
      <w:szCs w:val="20"/>
    </w:rPr>
  </w:style>
  <w:style w:type="paragraph" w:customStyle="1" w:styleId="Texto-Resumo">
    <w:name w:val="Texto - Resumo"/>
    <w:basedOn w:val="Normal"/>
    <w:rsid w:val="007A0546"/>
    <w:pPr>
      <w:widowControl w:val="0"/>
      <w:spacing w:after="480"/>
      <w:jc w:val="both"/>
    </w:pPr>
    <w:rPr>
      <w:rFonts w:ascii="Arial" w:hAnsi="Arial"/>
      <w:snapToGrid w:val="0"/>
      <w:szCs w:val="20"/>
    </w:rPr>
  </w:style>
  <w:style w:type="character" w:customStyle="1" w:styleId="Ttulo6Char">
    <w:name w:val="Título 6 Char"/>
    <w:link w:val="Ttulo6"/>
    <w:semiHidden/>
    <w:rsid w:val="005558D9"/>
    <w:rPr>
      <w:rFonts w:ascii="Calibri" w:eastAsia="Times New Roman" w:hAnsi="Calibri" w:cs="Times New Roman"/>
      <w:b/>
      <w:bCs/>
      <w:sz w:val="22"/>
      <w:szCs w:val="22"/>
    </w:rPr>
  </w:style>
  <w:style w:type="paragraph" w:customStyle="1" w:styleId="Sumrio">
    <w:name w:val="Sumário"/>
    <w:basedOn w:val="Normal"/>
    <w:rsid w:val="005558D9"/>
    <w:pPr>
      <w:widowControl w:val="0"/>
      <w:tabs>
        <w:tab w:val="left" w:leader="dot" w:pos="8732"/>
      </w:tabs>
      <w:spacing w:line="360" w:lineRule="auto"/>
      <w:jc w:val="both"/>
    </w:pPr>
    <w:rPr>
      <w:rFonts w:ascii="Arial" w:hAnsi="Arial"/>
      <w:snapToGrid w:val="0"/>
      <w:szCs w:val="20"/>
    </w:rPr>
  </w:style>
  <w:style w:type="paragraph" w:styleId="Sumrio1">
    <w:name w:val="toc 1"/>
    <w:basedOn w:val="Normal"/>
    <w:next w:val="Normal"/>
    <w:autoRedefine/>
    <w:rsid w:val="00DE7CE1"/>
    <w:pPr>
      <w:widowControl w:val="0"/>
      <w:spacing w:line="360" w:lineRule="auto"/>
      <w:jc w:val="both"/>
    </w:pPr>
    <w:rPr>
      <w:rFonts w:ascii="Arial" w:hAnsi="Arial"/>
      <w:snapToGrid w:val="0"/>
    </w:rPr>
  </w:style>
  <w:style w:type="paragraph" w:styleId="Textodebalo">
    <w:name w:val="Balloon Text"/>
    <w:basedOn w:val="Normal"/>
    <w:link w:val="TextodebaloChar"/>
    <w:rsid w:val="00CB41B0"/>
    <w:rPr>
      <w:rFonts w:ascii="Tahoma" w:hAnsi="Tahoma" w:cs="Tahoma"/>
      <w:sz w:val="16"/>
      <w:szCs w:val="16"/>
    </w:rPr>
  </w:style>
  <w:style w:type="character" w:customStyle="1" w:styleId="TextodebaloChar">
    <w:name w:val="Texto de balão Char"/>
    <w:link w:val="Textodebalo"/>
    <w:rsid w:val="00CB41B0"/>
    <w:rPr>
      <w:rFonts w:ascii="Tahoma" w:hAnsi="Tahoma" w:cs="Tahoma"/>
      <w:sz w:val="16"/>
      <w:szCs w:val="16"/>
    </w:rPr>
  </w:style>
  <w:style w:type="character" w:styleId="Refdecomentrio">
    <w:name w:val="annotation reference"/>
    <w:basedOn w:val="Fontepargpadro"/>
    <w:rsid w:val="008C4A64"/>
    <w:rPr>
      <w:sz w:val="16"/>
      <w:szCs w:val="16"/>
    </w:rPr>
  </w:style>
  <w:style w:type="paragraph" w:styleId="Textodecomentrio">
    <w:name w:val="annotation text"/>
    <w:basedOn w:val="Normal"/>
    <w:link w:val="TextodecomentrioChar"/>
    <w:rsid w:val="008C4A64"/>
    <w:rPr>
      <w:sz w:val="20"/>
      <w:szCs w:val="20"/>
    </w:rPr>
  </w:style>
  <w:style w:type="character" w:customStyle="1" w:styleId="TextodecomentrioChar">
    <w:name w:val="Texto de comentário Char"/>
    <w:basedOn w:val="Fontepargpadro"/>
    <w:link w:val="Textodecomentrio"/>
    <w:rsid w:val="008C4A64"/>
  </w:style>
  <w:style w:type="paragraph" w:styleId="Assuntodocomentrio">
    <w:name w:val="annotation subject"/>
    <w:basedOn w:val="Textodecomentrio"/>
    <w:next w:val="Textodecomentrio"/>
    <w:link w:val="AssuntodocomentrioChar"/>
    <w:rsid w:val="008C4A64"/>
    <w:rPr>
      <w:b/>
      <w:bCs/>
    </w:rPr>
  </w:style>
  <w:style w:type="character" w:customStyle="1" w:styleId="AssuntodocomentrioChar">
    <w:name w:val="Assunto do comentário Char"/>
    <w:basedOn w:val="TextodecomentrioChar"/>
    <w:link w:val="Assuntodocomentrio"/>
    <w:rsid w:val="008C4A64"/>
    <w:rPr>
      <w:b/>
      <w:bCs/>
    </w:rPr>
  </w:style>
  <w:style w:type="character" w:styleId="Forte">
    <w:name w:val="Strong"/>
    <w:basedOn w:val="Fontepargpadro"/>
    <w:uiPriority w:val="22"/>
    <w:qFormat/>
    <w:rsid w:val="00113398"/>
    <w:rPr>
      <w:b/>
      <w:bCs/>
    </w:rPr>
  </w:style>
  <w:style w:type="paragraph" w:styleId="NormalWeb">
    <w:name w:val="Normal (Web)"/>
    <w:basedOn w:val="Normal"/>
    <w:uiPriority w:val="99"/>
    <w:semiHidden/>
    <w:unhideWhenUsed/>
    <w:rsid w:val="00006211"/>
    <w:pPr>
      <w:spacing w:before="100" w:beforeAutospacing="1" w:after="100" w:afterAutospacing="1"/>
    </w:pPr>
  </w:style>
  <w:style w:type="character" w:customStyle="1" w:styleId="apple-converted-space">
    <w:name w:val="apple-converted-space"/>
    <w:basedOn w:val="Fontepargpadro"/>
    <w:rsid w:val="00006211"/>
  </w:style>
  <w:style w:type="paragraph" w:styleId="PargrafodaLista">
    <w:name w:val="List Paragraph"/>
    <w:basedOn w:val="Normal"/>
    <w:uiPriority w:val="34"/>
    <w:qFormat/>
    <w:rsid w:val="005900B9"/>
    <w:pPr>
      <w:ind w:left="720"/>
      <w:contextualSpacing/>
    </w:pPr>
  </w:style>
  <w:style w:type="paragraph" w:customStyle="1" w:styleId="p1">
    <w:name w:val="p1"/>
    <w:basedOn w:val="Normal"/>
    <w:rsid w:val="00766271"/>
    <w:pPr>
      <w:spacing w:before="100" w:beforeAutospacing="1" w:after="100" w:afterAutospacing="1"/>
    </w:pPr>
  </w:style>
  <w:style w:type="paragraph" w:customStyle="1" w:styleId="p2">
    <w:name w:val="p2"/>
    <w:basedOn w:val="Normal"/>
    <w:rsid w:val="00766271"/>
    <w:pPr>
      <w:spacing w:before="100" w:beforeAutospacing="1" w:after="100" w:afterAutospacing="1"/>
    </w:pPr>
  </w:style>
  <w:style w:type="character" w:customStyle="1" w:styleId="s2">
    <w:name w:val="s2"/>
    <w:basedOn w:val="Fontepargpadro"/>
    <w:rsid w:val="00766271"/>
  </w:style>
  <w:style w:type="character" w:customStyle="1" w:styleId="s1">
    <w:name w:val="s1"/>
    <w:basedOn w:val="Fontepargpadro"/>
    <w:rsid w:val="00DD2D5B"/>
  </w:style>
  <w:style w:type="paragraph" w:customStyle="1" w:styleId="WW-NormalWeb">
    <w:name w:val="WW-Normal (Web)"/>
    <w:basedOn w:val="Normal"/>
    <w:rsid w:val="006C79BA"/>
    <w:pPr>
      <w:suppressAutoHyphens/>
      <w:spacing w:before="100" w:after="100"/>
    </w:pPr>
    <w:rPr>
      <w:szCs w:val="20"/>
    </w:rPr>
  </w:style>
  <w:style w:type="paragraph" w:customStyle="1" w:styleId="p3">
    <w:name w:val="p3"/>
    <w:basedOn w:val="Normal"/>
    <w:rsid w:val="0043463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794015">
      <w:bodyDiv w:val="1"/>
      <w:marLeft w:val="0"/>
      <w:marRight w:val="0"/>
      <w:marTop w:val="0"/>
      <w:marBottom w:val="0"/>
      <w:divBdr>
        <w:top w:val="none" w:sz="0" w:space="0" w:color="auto"/>
        <w:left w:val="none" w:sz="0" w:space="0" w:color="auto"/>
        <w:bottom w:val="none" w:sz="0" w:space="0" w:color="auto"/>
        <w:right w:val="none" w:sz="0" w:space="0" w:color="auto"/>
      </w:divBdr>
    </w:div>
    <w:div w:id="1813328499">
      <w:bodyDiv w:val="1"/>
      <w:marLeft w:val="0"/>
      <w:marRight w:val="0"/>
      <w:marTop w:val="0"/>
      <w:marBottom w:val="0"/>
      <w:divBdr>
        <w:top w:val="none" w:sz="0" w:space="0" w:color="auto"/>
        <w:left w:val="none" w:sz="0" w:space="0" w:color="auto"/>
        <w:bottom w:val="none" w:sz="0" w:space="0" w:color="auto"/>
        <w:right w:val="none" w:sz="0" w:space="0" w:color="auto"/>
      </w:divBdr>
    </w:div>
    <w:div w:id="2096856661">
      <w:bodyDiv w:val="1"/>
      <w:marLeft w:val="0"/>
      <w:marRight w:val="0"/>
      <w:marTop w:val="0"/>
      <w:marBottom w:val="0"/>
      <w:divBdr>
        <w:top w:val="none" w:sz="0" w:space="0" w:color="auto"/>
        <w:left w:val="none" w:sz="0" w:space="0" w:color="auto"/>
        <w:bottom w:val="none" w:sz="0" w:space="0" w:color="auto"/>
        <w:right w:val="none" w:sz="0" w:space="0" w:color="auto"/>
      </w:divBdr>
      <w:divsChild>
        <w:div w:id="572203671">
          <w:marLeft w:val="0"/>
          <w:marRight w:val="0"/>
          <w:marTop w:val="0"/>
          <w:marBottom w:val="0"/>
          <w:divBdr>
            <w:top w:val="none" w:sz="0" w:space="0" w:color="auto"/>
            <w:left w:val="none" w:sz="0" w:space="0" w:color="auto"/>
            <w:bottom w:val="none" w:sz="0" w:space="0" w:color="auto"/>
            <w:right w:val="none" w:sz="0" w:space="0" w:color="auto"/>
          </w:divBdr>
          <w:divsChild>
            <w:div w:id="11317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_rssilva@expressouniao.com.br" TargetMode="External"/><Relationship Id="rId22" Type="http://schemas.openxmlformats.org/officeDocument/2006/relationships/image" Target="media/image10.em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F4D66-0C87-4F79-8AEC-08B4099B3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38</Pages>
  <Words>8085</Words>
  <Characters>50857</Characters>
  <Application>Microsoft Office Word</Application>
  <DocSecurity>0</DocSecurity>
  <Lines>1240</Lines>
  <Paragraphs>475</Paragraphs>
  <ScaleCrop>false</ScaleCrop>
  <HeadingPairs>
    <vt:vector size="2" baseType="variant">
      <vt:variant>
        <vt:lpstr>Título</vt:lpstr>
      </vt:variant>
      <vt:variant>
        <vt:i4>1</vt:i4>
      </vt:variant>
    </vt:vector>
  </HeadingPairs>
  <TitlesOfParts>
    <vt:vector size="1" baseType="lpstr">
      <vt:lpstr>Artigo Científico</vt:lpstr>
    </vt:vector>
  </TitlesOfParts>
  <Company>Luciana Chamon</Company>
  <LinksUpToDate>false</LinksUpToDate>
  <CharactersWithSpaces>58467</CharactersWithSpaces>
  <SharedDoc>false</SharedDoc>
  <HyperlinkBase/>
  <HLinks>
    <vt:vector size="24" baseType="variant">
      <vt:variant>
        <vt:i4>1310772</vt:i4>
      </vt:variant>
      <vt:variant>
        <vt:i4>12</vt:i4>
      </vt:variant>
      <vt:variant>
        <vt:i4>0</vt:i4>
      </vt:variant>
      <vt:variant>
        <vt:i4>5</vt:i4>
      </vt:variant>
      <vt:variant>
        <vt:lpwstr/>
      </vt:variant>
      <vt:variant>
        <vt:lpwstr>_Toc140052056</vt:lpwstr>
      </vt:variant>
      <vt:variant>
        <vt:i4>1310772</vt:i4>
      </vt:variant>
      <vt:variant>
        <vt:i4>9</vt:i4>
      </vt:variant>
      <vt:variant>
        <vt:i4>0</vt:i4>
      </vt:variant>
      <vt:variant>
        <vt:i4>5</vt:i4>
      </vt:variant>
      <vt:variant>
        <vt:lpwstr/>
      </vt:variant>
      <vt:variant>
        <vt:lpwstr>_Toc140052055</vt:lpwstr>
      </vt:variant>
      <vt:variant>
        <vt:i4>1310772</vt:i4>
      </vt:variant>
      <vt:variant>
        <vt:i4>6</vt:i4>
      </vt:variant>
      <vt:variant>
        <vt:i4>0</vt:i4>
      </vt:variant>
      <vt:variant>
        <vt:i4>5</vt:i4>
      </vt:variant>
      <vt:variant>
        <vt:lpwstr/>
      </vt:variant>
      <vt:variant>
        <vt:lpwstr>_Toc140052058</vt:lpwstr>
      </vt:variant>
      <vt:variant>
        <vt:i4>1310772</vt:i4>
      </vt:variant>
      <vt:variant>
        <vt:i4>0</vt:i4>
      </vt:variant>
      <vt:variant>
        <vt:i4>0</vt:i4>
      </vt:variant>
      <vt:variant>
        <vt:i4>5</vt:i4>
      </vt:variant>
      <vt:variant>
        <vt:lpwstr/>
      </vt:variant>
      <vt:variant>
        <vt:lpwstr>_Toc140052057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Artigo Científico</dc:title>
  <dc:creator>Luciana Chamon</dc:creator>
  <cp:lastModifiedBy>aquiles13 .</cp:lastModifiedBy>
  <cp:revision>46</cp:revision>
  <cp:lastPrinted>2002-06-26T21:15:00Z</cp:lastPrinted>
  <dcterms:created xsi:type="dcterms:W3CDTF">2026-04-17T23:10:00Z</dcterms:created>
  <dcterms:modified xsi:type="dcterms:W3CDTF">2026-06-03T21:05:00Z</dcterms:modified>
</cp:coreProperties>
</file>