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gureWithCaption"/>
      </w:pPr>
      <w:r>
        <w:drawing>
          <wp:inline>
            <wp:extent cx="5334000" cy="1514654"/>
            <wp:effectExtent b="0" l="0" r="0" t="0"/>
            <wp:docPr descr="Logo da Orange Talents" title="" id="1" name="Picture"/>
            <a:graphic>
              <a:graphicData uri="http://schemas.openxmlformats.org/drawingml/2006/picture">
                <pic:pic>
                  <pic:nvPicPr>
                    <pic:cNvPr descr="resources/Orange-Talents-preto-brilhoesombr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4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Logo da Orange Talents</w:t>
      </w:r>
    </w:p>
    <w:p>
      <w:pPr>
        <w:pStyle w:val="Heading1"/>
      </w:pPr>
      <w:bookmarkStart w:id="22" w:name="configurando-seu-http-client-com-micronaut-para-trabalhar-com-xml-em-vez-de-json"/>
      <w:bookmarkEnd w:id="22"/>
      <w:r>
        <w:t xml:space="preserve">Configurando seu HTTP client com Micronaut para trabalhar com XML em vez de JSON</w:t>
      </w:r>
    </w:p>
    <w:p>
      <w:pPr>
        <w:pStyle w:val="Heading2"/>
      </w:pPr>
      <w:bookmarkStart w:id="23" w:name="cenário"/>
      <w:bookmarkEnd w:id="23"/>
      <w:r>
        <w:t xml:space="preserve">Cenário:</w:t>
      </w:r>
    </w:p>
    <w:p>
      <w:pPr>
        <w:pStyle w:val="FirstParagraph"/>
      </w:pPr>
      <w:r>
        <w:t xml:space="preserve">Imagine que um desenvolvedor(a) junior do nosso time implementou um HTTP client para consumir uma API REST de um sistema legado, e com base no pouco conhecimento dele(a) sobre Micronaut ele(a) implementou o seguinte código:</w:t>
      </w:r>
    </w:p>
    <w:p>
      <w:pPr>
        <w:pStyle w:val="SourceCode"/>
      </w:pPr>
      <w:r>
        <w:rPr>
          <w:rStyle w:val="AttributeTok"/>
        </w:rPr>
        <w:t xml:space="preserve">@Client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"${sistema.terceiro.host}"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NovoCarroClient 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"/api/carros"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criar</w:t>
      </w:r>
      <w:r>
        <w:rPr>
          <w:rStyle w:val="NormalTok"/>
        </w:rPr>
        <w:t xml:space="preserve">(@</w:t>
      </w:r>
      <w:r>
        <w:rPr>
          <w:rStyle w:val="VariableTok"/>
        </w:rPr>
        <w:t xml:space="preserve">Body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request</w:t>
      </w:r>
      <w:r>
        <w:rPr>
          <w:rStyle w:val="NormalTok"/>
        </w:rPr>
        <w:t xml:space="preserve">: </w:t>
      </w:r>
      <w:r>
        <w:rPr>
          <w:rStyle w:val="DataTypeTok"/>
        </w:rPr>
        <w:t xml:space="preserve">NovoCarroRequest</w:t>
      </w:r>
      <w:r>
        <w:rPr>
          <w:rStyle w:val="NormalTok"/>
        </w:rPr>
        <w:t xml:space="preserve">): </w:t>
      </w:r>
      <w:r>
        <w:rPr>
          <w:rStyle w:val="DataTypeTok"/>
        </w:rPr>
        <w:t xml:space="preserve">NovoCarroResponse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Embora o código esteja correto ele não funciona como esperado, pois a API REST do sistema legado se comunica usando payloads no formato XML. O desenvolvedor(a) junior não sabe como resolver por falta de experiência no desenvolvimento de APIs REST.</w:t>
      </w:r>
    </w:p>
    <w:p>
      <w:pPr>
        <w:pStyle w:val="BodyText"/>
      </w:pPr>
      <w:r>
        <w:t xml:space="preserve">Portanto, como você ajudaria este(a) desenvolvedor(a) com o código da aplicação para fazer essa integração funcionar?</w:t>
      </w:r>
    </w:p>
    <w:p>
      <w:pPr>
        <w:pStyle w:val="Heading2"/>
      </w:pPr>
      <w:bookmarkStart w:id="24" w:name="o-que-seria-bom-ver-nessa-resposta"/>
      <w:bookmarkEnd w:id="24"/>
      <w:r>
        <w:t xml:space="preserve">O que seria bom ver nessa resposta?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Peso 6</w:t>
      </w:r>
      <w:r>
        <w:t xml:space="preserve">: Configurar o HTTP client para suportar serialização e deserialização de payloads no formato XML;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Peso 3</w:t>
      </w:r>
      <w:r>
        <w:t xml:space="preserve">: Lembrar de adicionar a dependência do Jackson XML no Gradle ou Maven do projeto;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Peso 1</w:t>
      </w:r>
      <w:r>
        <w:t xml:space="preserve">: Habilitar os logs do HTTP client do Micronaut e fazer testes com a aplicação;</w:t>
      </w:r>
    </w:p>
    <w:p>
      <w:pPr>
        <w:pStyle w:val="Heading2"/>
      </w:pPr>
      <w:bookmarkStart w:id="25" w:name="resposta-do-especialista"/>
      <w:bookmarkEnd w:id="25"/>
      <w:r>
        <w:t xml:space="preserve">Resposta do Especialista:</w:t>
      </w:r>
    </w:p>
    <w:p>
      <w:pPr>
        <w:numPr>
          <w:numId w:val="1002"/>
          <w:ilvl w:val="0"/>
        </w:numPr>
      </w:pPr>
      <w:r>
        <w:t xml:space="preserve">Primeiramente conversaria com o desenvolvedor(a) junior para entender o problema de tal forma que ele(a) simulassse o erro para mim. Em seguida tentaria entender o que ele(a) fez com relação ao código para saber até ele(a) onde foi;</w:t>
      </w:r>
    </w:p>
    <w:p>
      <w:pPr>
        <w:numPr>
          <w:numId w:val="1002"/>
          <w:ilvl w:val="0"/>
        </w:numPr>
      </w:pPr>
      <w:r>
        <w:t xml:space="preserve">Em seguida, para testar a API e entendê-la em funcionamento eu faria alguns testes com POSTman ou Insomnia enviando payloads no formato XML para ver como a API se comporta e evitar surpresas. Aqui eu faria questão que o desenvolvedor(a) me acompanhasse e entendesse o problema e solução;</w:t>
      </w:r>
    </w:p>
    <w:p>
      <w:pPr>
        <w:numPr>
          <w:numId w:val="1002"/>
          <w:ilvl w:val="0"/>
        </w:numPr>
      </w:pPr>
      <w:r>
        <w:t xml:space="preserve">Após entender a API, eu habilitaria a produção e consumo de payload para trabalhar com formato XML. Para isso, bastaria usar as anotações</w:t>
      </w:r>
      <w:r>
        <w:t xml:space="preserve"> </w:t>
      </w:r>
      <w:r>
        <w:rPr>
          <w:rStyle w:val="VerbatimChar"/>
        </w:rPr>
        <w:t xml:space="preserve">@Produces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@Consumes</w:t>
      </w:r>
      <w:r>
        <w:t xml:space="preserve"> </w:t>
      </w:r>
      <w:r>
        <w:t xml:space="preserve">informando o media-type como</w:t>
      </w:r>
      <w:r>
        <w:t xml:space="preserve"> </w:t>
      </w:r>
      <w:r>
        <w:rPr>
          <w:rStyle w:val="VerbatimChar"/>
        </w:rPr>
        <w:t xml:space="preserve">application/xml</w:t>
      </w:r>
      <w:r>
        <w:t xml:space="preserve">;</w:t>
      </w:r>
    </w:p>
    <w:p>
      <w:pPr>
        <w:numPr>
          <w:numId w:val="1002"/>
          <w:ilvl w:val="0"/>
        </w:numPr>
      </w:pPr>
      <w:r>
        <w:t xml:space="preserve">Adicionaria a dependência do Jackson XML no</w:t>
      </w:r>
      <w:r>
        <w:t xml:space="preserve"> </w:t>
      </w:r>
      <w:r>
        <w:rPr>
          <w:rStyle w:val="VerbatimChar"/>
        </w:rPr>
        <w:t xml:space="preserve">build.gradle</w:t>
      </w:r>
      <w:r>
        <w:t xml:space="preserve"> </w:t>
      </w:r>
      <w:r>
        <w:t xml:space="preserve">do projeto para que o Micronaut consiga serializar e deserializar payloads no formato XML;</w:t>
      </w:r>
    </w:p>
    <w:p>
      <w:pPr>
        <w:numPr>
          <w:numId w:val="1002"/>
          <w:ilvl w:val="0"/>
        </w:numPr>
      </w:pPr>
      <w:r>
        <w:t xml:space="preserve">Agora, habilitaria os logs do HTTP client do Micronaut e faria alguns testes com a aplicação no ar para ver se o consumo da API funcionou como esperado. Se houver problema na serialização ou deserialização do XML e DTOs eu recorreria a documentação oficial do Jackson ou Micronaut;</w:t>
      </w:r>
    </w:p>
    <w:p>
      <w:pPr>
        <w:numPr>
          <w:numId w:val="1002"/>
          <w:ilvl w:val="0"/>
        </w:numPr>
      </w:pPr>
      <w:r>
        <w:t xml:space="preserve">Por fim, recapitularia tudo com o desenvolvedor(a) para ter certeza que ele(a) entendeu não só a solução em si mas também o problema;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ab88a3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6fa5f2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2021-07-23T13:27:20Z</dcterms:created>
  <dcterms:modified xsi:type="dcterms:W3CDTF">2021-07-23T13:27:20Z</dcterms:modified>
</cp:coreProperties>
</file>