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center"/>
        <w:rPr/>
      </w:pPr>
      <w:r>
        <w:rPr>
          <w:b/>
          <w:bCs/>
          <w:sz w:val="28"/>
          <w:szCs w:val="28"/>
        </w:rPr>
        <w:t>Programação Procedural &amp; Programação Orientada a Objetos: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Tanto a Programação Procedural quanto a Programação Orientada a Objetos podem ser consideradas paradigmas determinantes da escrita do código de uma aplicação. Porém, enqaunto paradigma não se refere apenas à uma questão, por assim dizer, "estilística", mas concerne à estrutura interna e à arquitetura do funcionamento da aplicação.</w:t>
      </w:r>
    </w:p>
    <w:p>
      <w:pPr>
        <w:pStyle w:val="PreformattedText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Uma aplicação pensada e construída sob o paradigma da Programação Procedural pode ser descrita como contendo em um único arquivo todos os processos que irá executar de modo já estruturado e serializado de acordo com a função estabelecida a ser cumprida. Em outras palavras, na Programação Procedural todos os processos e funções de uma aplicação encontram-se declaradas e são executadas em um único "script", em uma única "folha de instruções".</w:t>
      </w:r>
    </w:p>
    <w:p>
      <w:pPr>
        <w:pStyle w:val="PreformattedText"/>
        <w:bidi w:val="0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Por sua vez, uma aplicação construída sob o paradigma da Programação Orientada a Objetos relaciona-se com seus processos e funções através do intermédio de Classes / Objetos. Estas classes e objetos (que são apenas instâncias criadas a partir de classes correspondentes) contém em si, e, portanto, separados da aplicação propriamente dita, suas propriedades e métodos próprios; ou seja, respectivamente, seus dados fixos ou variáveis e as ações que podem realizar com tais dados ou que se realizam sob tais dados. Assim, cada classe trabalhará apenas com as propriedades e os métodos que lhe dizem respeito, e a aplicação que faz uso dessas classes e seus objetos irá acessar tais propriedades e métodos apenas na interação com essas classes e instâncias. Isso resulta em uma aplicação que possui uma estrutura mais "enxuta" e compreensível, na medida em que não se preocupa propriamente com o estabelecimento das funções que irá executar, mas apenas trata da execução destes processos, referenciados nas classes e objetos semanticamente definidos e limitados de antemão.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292</Words>
  <Characters>1616</Characters>
  <CharactersWithSpaces>1907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2023-06-25T13:56:39Z</dcterms:modified>
  <cp:revision>1</cp:revision>
  <dc:subject/>
  <dc:title/>
</cp:coreProperties>
</file>