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33397" w:rsidRDefault="00006F05">
      <w:pPr>
        <w:spacing w:after="40"/>
      </w:pPr>
      <w:r>
        <w:rPr>
          <w:b/>
          <w:bCs/>
          <w:caps/>
          <w:color w:val="C9A227"/>
          <w:sz w:val="18"/>
          <w:szCs w:val="18"/>
        </w:rPr>
        <w:t>Gestión de Proyectos · TecNM</w:t>
      </w:r>
    </w:p>
    <w:p w:rsidR="00133397" w:rsidRDefault="00006F05">
      <w:pPr>
        <w:spacing w:after="120"/>
      </w:pPr>
      <w:r>
        <w:rPr>
          <w:rFonts w:ascii="Georgia" w:eastAsia="Georgia" w:hAnsi="Georgia" w:cs="Georgia"/>
          <w:b/>
          <w:bCs/>
          <w:color w:val="3A1414"/>
          <w:sz w:val="44"/>
          <w:szCs w:val="44"/>
        </w:rPr>
        <w:t>CUESTIONARIO-002</w:t>
      </w:r>
    </w:p>
    <w:p w:rsidR="00133397" w:rsidRDefault="00006F05">
      <w:pPr>
        <w:spacing w:after="60"/>
      </w:pPr>
      <w:r>
        <w:rPr>
          <w:rFonts w:ascii="Georgia" w:eastAsia="Georgia" w:hAnsi="Georgia" w:cs="Georgia"/>
          <w:b/>
          <w:bCs/>
          <w:color w:val="7A2E2E"/>
          <w:sz w:val="26"/>
          <w:szCs w:val="26"/>
        </w:rPr>
        <w:t>Información para la planificación del proyecto</w:t>
      </w:r>
    </w:p>
    <w:p w:rsidR="00133397" w:rsidRDefault="00006F05">
      <w:pPr>
        <w:spacing w:after="240"/>
      </w:pPr>
      <w:r>
        <w:rPr>
          <w:i/>
          <w:iCs/>
          <w:color w:val="6E6E6E"/>
        </w:rPr>
        <w:t>Cronograma, recursos, costos, WBS y diagrama de Gantt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33397">
        <w:tblPrEx>
          <w:tblCellMar>
            <w:top w:w="0" w:type="dxa"/>
            <w:bottom w:w="0" w:type="dxa"/>
          </w:tblCellMar>
        </w:tblPrEx>
        <w:tc>
          <w:tcPr>
            <w:tcW w:w="9360" w:type="dxa"/>
            <w:gridSpan w:val="2"/>
            <w:tcBorders>
              <w:top w:val="none" w:sz="0" w:space="0" w:color="FFFFFF"/>
              <w:left w:val="none" w:sz="0" w:space="0" w:color="FFFFFF"/>
              <w:bottom w:val="single" w:sz="6" w:space="0" w:color="C9A227"/>
              <w:right w:val="none" w:sz="0" w:space="0" w:color="FFFFFF"/>
            </w:tcBorders>
            <w:tcMar>
              <w:top w:w="120" w:type="dxa"/>
              <w:left w:w="60" w:type="dxa"/>
              <w:bottom w:w="160" w:type="dxa"/>
              <w:right w:w="60" w:type="dxa"/>
            </w:tcMar>
          </w:tcPr>
          <w:p w:rsidR="00133397" w:rsidRDefault="00006F05">
            <w:pPr>
              <w:spacing w:after="30"/>
            </w:pPr>
            <w:r>
              <w:rPr>
                <w:b/>
                <w:bCs/>
                <w:caps/>
                <w:color w:val="7A2E2E"/>
                <w:sz w:val="16"/>
                <w:szCs w:val="16"/>
              </w:rPr>
              <w:t>Proyecto</w:t>
            </w:r>
          </w:p>
          <w:p w:rsidR="00133397" w:rsidRDefault="00006F05">
            <w:r>
              <w:rPr>
                <w:rFonts w:ascii="Georgia" w:eastAsia="Georgia" w:hAnsi="Georgia" w:cs="Georgia"/>
                <w:i/>
                <w:iCs/>
                <w:sz w:val="22"/>
                <w:szCs w:val="22"/>
              </w:rPr>
              <w:t>Simulación de la planta embotelladora</w:t>
            </w:r>
          </w:p>
        </w:tc>
      </w:tr>
      <w:tr w:rsidR="00133397">
        <w:tblPrEx>
          <w:tblCellMar>
            <w:top w:w="0" w:type="dxa"/>
            <w:bottom w:w="0" w:type="dxa"/>
          </w:tblCellMar>
        </w:tblPrEx>
        <w:tc>
          <w:tcPr>
            <w:tcW w:w="4680" w:type="dxa"/>
            <w:tcBorders>
              <w:top w:val="none" w:sz="0" w:space="0" w:color="FFFFFF"/>
              <w:left w:val="none" w:sz="0" w:space="0" w:color="FFFFFF"/>
              <w:bottom w:val="single" w:sz="6" w:space="0" w:color="C9A227"/>
              <w:right w:val="none" w:sz="0" w:space="0" w:color="FFFFFF"/>
            </w:tcBorders>
            <w:tcMar>
              <w:top w:w="120" w:type="dxa"/>
              <w:left w:w="60" w:type="dxa"/>
              <w:bottom w:w="160" w:type="dxa"/>
              <w:right w:w="60" w:type="dxa"/>
            </w:tcMar>
          </w:tcPr>
          <w:p w:rsidR="00133397" w:rsidRDefault="00006F05">
            <w:pPr>
              <w:spacing w:after="30"/>
            </w:pPr>
            <w:r>
              <w:rPr>
                <w:b/>
                <w:bCs/>
                <w:caps/>
                <w:color w:val="7A2E2E"/>
                <w:sz w:val="16"/>
                <w:szCs w:val="16"/>
              </w:rPr>
              <w:t>Acta relacionada</w:t>
            </w:r>
          </w:p>
          <w:p w:rsidR="00133397" w:rsidRDefault="00006F05">
            <w:r>
              <w:rPr>
                <w:rFonts w:ascii="Georgia" w:eastAsia="Georgia" w:hAnsi="Georgia" w:cs="Georgia"/>
                <w:i/>
                <w:iCs/>
                <w:sz w:val="22"/>
                <w:szCs w:val="22"/>
              </w:rPr>
              <w:t>ACTA-002</w:t>
            </w:r>
          </w:p>
        </w:tc>
        <w:tc>
          <w:tcPr>
            <w:tcW w:w="4680" w:type="dxa"/>
            <w:tcBorders>
              <w:top w:val="none" w:sz="0" w:space="0" w:color="FFFFFF"/>
              <w:left w:val="none" w:sz="0" w:space="0" w:color="FFFFFF"/>
              <w:bottom w:val="single" w:sz="6" w:space="0" w:color="C9A227"/>
              <w:right w:val="none" w:sz="0" w:space="0" w:color="FFFFFF"/>
            </w:tcBorders>
            <w:tcMar>
              <w:top w:w="120" w:type="dxa"/>
              <w:left w:w="60" w:type="dxa"/>
              <w:bottom w:w="160" w:type="dxa"/>
              <w:right w:w="60" w:type="dxa"/>
            </w:tcMar>
          </w:tcPr>
          <w:p w:rsidR="00133397" w:rsidRDefault="00006F05">
            <w:pPr>
              <w:spacing w:after="30"/>
            </w:pPr>
            <w:r>
              <w:rPr>
                <w:b/>
                <w:bCs/>
                <w:caps/>
                <w:color w:val="7A2E2E"/>
                <w:sz w:val="16"/>
                <w:szCs w:val="16"/>
              </w:rPr>
              <w:t>Persona ejecutora</w:t>
            </w:r>
          </w:p>
          <w:p w:rsidR="00133397" w:rsidRDefault="00006F05">
            <w:r>
              <w:rPr>
                <w:rFonts w:ascii="Georgia" w:eastAsia="Georgia" w:hAnsi="Georgia" w:cs="Georgia"/>
                <w:i/>
                <w:iCs/>
                <w:sz w:val="22"/>
                <w:szCs w:val="22"/>
              </w:rPr>
              <w:t>Josefina Nieto Hernández</w:t>
            </w:r>
          </w:p>
        </w:tc>
      </w:tr>
      <w:tr w:rsidR="00133397">
        <w:tblPrEx>
          <w:tblCellMar>
            <w:top w:w="0" w:type="dxa"/>
            <w:bottom w:w="0" w:type="dxa"/>
          </w:tblCellMar>
        </w:tblPrEx>
        <w:tc>
          <w:tcPr>
            <w:tcW w:w="9360" w:type="dxa"/>
            <w:gridSpan w:val="2"/>
            <w:tcBorders>
              <w:top w:val="none" w:sz="0" w:space="0" w:color="FFFFFF"/>
              <w:left w:val="none" w:sz="0" w:space="0" w:color="FFFFFF"/>
              <w:bottom w:val="single" w:sz="6" w:space="0" w:color="C9A227"/>
              <w:right w:val="none" w:sz="0" w:space="0" w:color="FFFFFF"/>
            </w:tcBorders>
            <w:tcMar>
              <w:top w:w="120" w:type="dxa"/>
              <w:left w:w="60" w:type="dxa"/>
              <w:bottom w:w="160" w:type="dxa"/>
              <w:right w:w="60" w:type="dxa"/>
            </w:tcMar>
          </w:tcPr>
          <w:p w:rsidR="00133397" w:rsidRDefault="00006F05">
            <w:pPr>
              <w:spacing w:after="30"/>
            </w:pPr>
            <w:r>
              <w:rPr>
                <w:b/>
                <w:bCs/>
                <w:caps/>
                <w:color w:val="7A2E2E"/>
                <w:sz w:val="16"/>
                <w:szCs w:val="16"/>
              </w:rPr>
              <w:t>Fecha de respuesta</w:t>
            </w:r>
          </w:p>
          <w:p w:rsidR="00133397" w:rsidRDefault="00006F05">
            <w:r>
              <w:rPr>
                <w:rFonts w:ascii="Georgia" w:eastAsia="Georgia" w:hAnsi="Georgia" w:cs="Georgia"/>
                <w:i/>
                <w:iCs/>
                <w:sz w:val="22"/>
                <w:szCs w:val="22"/>
              </w:rPr>
              <w:t>Escriba la fecha:</w:t>
            </w:r>
            <w:r w:rsidR="00EF213E">
              <w:rPr>
                <w:rFonts w:ascii="Georgia" w:eastAsia="Georgia" w:hAnsi="Georgia" w:cs="Georgia"/>
                <w:i/>
                <w:iCs/>
                <w:sz w:val="22"/>
                <w:szCs w:val="22"/>
              </w:rPr>
              <w:t xml:space="preserve"> </w:t>
            </w:r>
            <w:r w:rsidR="00EF213E" w:rsidRPr="00EF213E">
              <w:rPr>
                <w:rFonts w:ascii="Georgia" w:eastAsia="Georgia" w:hAnsi="Georgia" w:cs="Georgia"/>
                <w:i/>
                <w:iCs/>
                <w:sz w:val="22"/>
                <w:szCs w:val="22"/>
                <w:u w:val="single"/>
              </w:rPr>
              <w:t>11/09/2026</w:t>
            </w:r>
          </w:p>
        </w:tc>
      </w:tr>
    </w:tbl>
    <w:p w:rsidR="00133397" w:rsidRDefault="00133397">
      <w:pPr>
        <w:spacing w:before="320"/>
      </w:pPr>
    </w:p>
    <w:p w:rsidR="00133397" w:rsidRDefault="00133397">
      <w:pPr>
        <w:pBdr>
          <w:bottom w:val="single" w:sz="6" w:space="4" w:color="C9A227"/>
        </w:pBdr>
        <w:spacing w:before="60" w:after="200"/>
      </w:pPr>
    </w:p>
    <w:p w:rsidR="00133397" w:rsidRDefault="00006F05">
      <w:pPr>
        <w:spacing w:before="60" w:after="100"/>
      </w:pPr>
      <w:r>
        <w:rPr>
          <w:rFonts w:ascii="Georgia" w:eastAsia="Georgia" w:hAnsi="Georgia" w:cs="Georgia"/>
          <w:b/>
          <w:bCs/>
          <w:color w:val="7A2E2E"/>
          <w:sz w:val="26"/>
          <w:szCs w:val="26"/>
        </w:rPr>
        <w:t>Indicaciones</w:t>
      </w:r>
    </w:p>
    <w:p w:rsidR="00133397" w:rsidRDefault="00006F05">
      <w:pPr>
        <w:spacing w:after="240"/>
      </w:pPr>
      <w:r>
        <w:rPr>
          <w:color w:val="202124"/>
        </w:rPr>
        <w:t>Responde a computadora con información real y aproximaciones razonables. Si algún dato todavía no está definido, indícalo claramente y explica qué necesitas para obtenerlo.</w:t>
      </w:r>
    </w:p>
    <w:p w:rsidR="00133397" w:rsidRDefault="00006F05">
      <w:pPr>
        <w:keepNext/>
        <w:spacing w:before="260" w:after="90"/>
      </w:pPr>
      <w:r>
        <w:rPr>
          <w:rFonts w:ascii="Georgia" w:eastAsia="Georgia" w:hAnsi="Georgia" w:cs="Georgia"/>
          <w:b/>
          <w:bCs/>
          <w:color w:val="7A2E2E"/>
          <w:sz w:val="23"/>
          <w:szCs w:val="23"/>
        </w:rPr>
        <w:t xml:space="preserve">1.  </w:t>
      </w:r>
      <w:r>
        <w:rPr>
          <w:rFonts w:ascii="Georgia" w:eastAsia="Georgia" w:hAnsi="Georgia" w:cs="Georgia"/>
          <w:b/>
          <w:bCs/>
          <w:sz w:val="23"/>
          <w:szCs w:val="23"/>
        </w:rPr>
        <w:t>Herramienta de simulación</w:t>
      </w:r>
    </w:p>
    <w:p w:rsidR="00133397" w:rsidRDefault="00006F05">
      <w:pPr>
        <w:keepNext/>
        <w:spacing w:after="120"/>
      </w:pPr>
      <w:r>
        <w:rPr>
          <w:i/>
          <w:iCs/>
          <w:color w:val="6E6E6E"/>
          <w:sz w:val="19"/>
          <w:szCs w:val="19"/>
        </w:rPr>
        <w:t>¿Qué programa utilizarás para construir y ejecutar la</w:t>
      </w:r>
      <w:r>
        <w:rPr>
          <w:i/>
          <w:iCs/>
          <w:color w:val="6E6E6E"/>
          <w:sz w:val="19"/>
          <w:szCs w:val="19"/>
        </w:rPr>
        <w:t xml:space="preserve"> simulación de la planta embotelladora? Indica el nombre y, si lo conoces, la versión. Aclara si Bizagi se utilizará solamente para elaborar el diagrama del proceso.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33397">
        <w:tblPrEx>
          <w:tblCellMar>
            <w:top w:w="0" w:type="dxa"/>
            <w:bottom w:w="0" w:type="dxa"/>
          </w:tblCellMar>
        </w:tblPrEx>
        <w:tc>
          <w:tcPr>
            <w:tcW w:w="9360" w:type="dxa"/>
            <w:tcBorders>
              <w:top w:val="single" w:sz="4" w:space="0" w:color="C9A227"/>
              <w:left w:val="single" w:sz="4" w:space="0" w:color="C9A227"/>
              <w:bottom w:val="single" w:sz="4" w:space="0" w:color="C9A227"/>
              <w:right w:val="single" w:sz="4" w:space="0" w:color="C9A227"/>
            </w:tcBorders>
            <w:shd w:val="clear" w:color="auto" w:fill="FBF6E9"/>
            <w:tcMar>
              <w:top w:w="120" w:type="dxa"/>
              <w:left w:w="140" w:type="dxa"/>
              <w:bottom w:w="120" w:type="dxa"/>
              <w:right w:w="140" w:type="dxa"/>
            </w:tcMar>
          </w:tcPr>
          <w:p w:rsidR="00133397" w:rsidRPr="00EF213E" w:rsidRDefault="00EF213E">
            <w:pPr>
              <w:spacing w:after="40"/>
              <w:rPr>
                <w:sz w:val="22"/>
              </w:rPr>
            </w:pPr>
            <w:r w:rsidRPr="00EF213E">
              <w:rPr>
                <w:i/>
                <w:iCs/>
                <w:szCs w:val="19"/>
              </w:rPr>
              <w:t xml:space="preserve">La simulación de la planta embotelladora se construirá y ejecutará utilizando Bizagi </w:t>
            </w:r>
            <w:proofErr w:type="spellStart"/>
            <w:r w:rsidRPr="00EF213E">
              <w:rPr>
                <w:i/>
                <w:iCs/>
                <w:szCs w:val="19"/>
              </w:rPr>
              <w:t>Modeler</w:t>
            </w:r>
            <w:proofErr w:type="spellEnd"/>
            <w:r w:rsidRPr="00EF213E">
              <w:rPr>
                <w:i/>
                <w:iCs/>
                <w:szCs w:val="19"/>
              </w:rPr>
              <w:t xml:space="preserve">. Esta herramienta se utilizará tanto para la elaboración del modelo del proceso mediante BPMN como para la ejecución y análisis de la simulación. </w:t>
            </w:r>
            <w:proofErr w:type="spellStart"/>
            <w:r w:rsidRPr="00EF213E">
              <w:rPr>
                <w:i/>
                <w:iCs/>
                <w:szCs w:val="19"/>
              </w:rPr>
              <w:t>Camunda</w:t>
            </w:r>
            <w:proofErr w:type="spellEnd"/>
            <w:r w:rsidRPr="00EF213E">
              <w:rPr>
                <w:i/>
                <w:iCs/>
                <w:szCs w:val="19"/>
              </w:rPr>
              <w:t xml:space="preserve"> </w:t>
            </w:r>
            <w:proofErr w:type="spellStart"/>
            <w:r w:rsidRPr="00EF213E">
              <w:rPr>
                <w:i/>
                <w:iCs/>
                <w:szCs w:val="19"/>
              </w:rPr>
              <w:t>Modeler</w:t>
            </w:r>
            <w:proofErr w:type="spellEnd"/>
            <w:r w:rsidRPr="00EF213E">
              <w:rPr>
                <w:i/>
                <w:iCs/>
                <w:szCs w:val="19"/>
              </w:rPr>
              <w:t xml:space="preserve"> se considera una herramienta alternativa para el modelado, pero no será utilizada para la simulación actual. IntelliJ IDEA, </w:t>
            </w:r>
            <w:proofErr w:type="spellStart"/>
            <w:r w:rsidRPr="00EF213E">
              <w:rPr>
                <w:i/>
                <w:iCs/>
                <w:szCs w:val="19"/>
              </w:rPr>
              <w:t>Scene</w:t>
            </w:r>
            <w:proofErr w:type="spellEnd"/>
            <w:r w:rsidRPr="00EF213E">
              <w:rPr>
                <w:i/>
                <w:iCs/>
                <w:szCs w:val="19"/>
              </w:rPr>
              <w:t xml:space="preserve"> </w:t>
            </w:r>
            <w:proofErr w:type="spellStart"/>
            <w:r w:rsidRPr="00EF213E">
              <w:rPr>
                <w:i/>
                <w:iCs/>
                <w:szCs w:val="19"/>
              </w:rPr>
              <w:t>Builder</w:t>
            </w:r>
            <w:proofErr w:type="spellEnd"/>
            <w:r w:rsidRPr="00EF213E">
              <w:rPr>
                <w:i/>
                <w:iCs/>
                <w:szCs w:val="19"/>
              </w:rPr>
              <w:t xml:space="preserve"> y </w:t>
            </w:r>
            <w:proofErr w:type="spellStart"/>
            <w:r w:rsidRPr="00EF213E">
              <w:rPr>
                <w:i/>
                <w:iCs/>
                <w:szCs w:val="19"/>
              </w:rPr>
              <w:t>Laragon</w:t>
            </w:r>
            <w:proofErr w:type="spellEnd"/>
            <w:r w:rsidRPr="00EF213E">
              <w:rPr>
                <w:i/>
                <w:iCs/>
                <w:szCs w:val="19"/>
              </w:rPr>
              <w:t xml:space="preserve"> no son necesarios para la ejecución del modelo </w:t>
            </w:r>
            <w:proofErr w:type="gramStart"/>
            <w:r w:rsidRPr="00EF213E">
              <w:rPr>
                <w:i/>
                <w:iCs/>
                <w:szCs w:val="19"/>
              </w:rPr>
              <w:t>actual.</w:t>
            </w:r>
            <w:r w:rsidR="00006F05" w:rsidRPr="00EF213E">
              <w:rPr>
                <w:i/>
                <w:iCs/>
                <w:szCs w:val="19"/>
              </w:rPr>
              <w:t>.</w:t>
            </w:r>
            <w:proofErr w:type="gramEnd"/>
          </w:p>
          <w:p w:rsidR="00133397" w:rsidRDefault="00006F05">
            <w:r>
              <w:rPr>
                <w:sz w:val="19"/>
                <w:szCs w:val="19"/>
              </w:rPr>
              <w:t xml:space="preserve"> </w:t>
            </w:r>
          </w:p>
          <w:p w:rsidR="00133397" w:rsidRDefault="00006F05">
            <w:r>
              <w:rPr>
                <w:sz w:val="19"/>
                <w:szCs w:val="19"/>
              </w:rPr>
              <w:t xml:space="preserve"> </w:t>
            </w:r>
          </w:p>
        </w:tc>
      </w:tr>
    </w:tbl>
    <w:p w:rsidR="00133397" w:rsidRDefault="00133397">
      <w:pPr>
        <w:spacing w:before="160"/>
      </w:pPr>
    </w:p>
    <w:p w:rsidR="00133397" w:rsidRDefault="00006F05">
      <w:pPr>
        <w:keepNext/>
        <w:spacing w:before="260" w:after="90"/>
      </w:pPr>
      <w:r>
        <w:rPr>
          <w:rFonts w:ascii="Georgia" w:eastAsia="Georgia" w:hAnsi="Georgia" w:cs="Georgia"/>
          <w:b/>
          <w:bCs/>
          <w:color w:val="7A2E2E"/>
          <w:sz w:val="23"/>
          <w:szCs w:val="23"/>
        </w:rPr>
        <w:t xml:space="preserve">2.  </w:t>
      </w:r>
      <w:r>
        <w:rPr>
          <w:rFonts w:ascii="Georgia" w:eastAsia="Georgia" w:hAnsi="Georgia" w:cs="Georgia"/>
          <w:b/>
          <w:bCs/>
          <w:sz w:val="23"/>
          <w:szCs w:val="23"/>
        </w:rPr>
        <w:t>Llegada de garrafones</w:t>
      </w:r>
    </w:p>
    <w:p w:rsidR="00133397" w:rsidRDefault="00006F05">
      <w:pPr>
        <w:keepNext/>
        <w:spacing w:after="120"/>
      </w:pPr>
      <w:r>
        <w:rPr>
          <w:i/>
          <w:iCs/>
          <w:color w:val="6E6E6E"/>
          <w:sz w:val="19"/>
          <w:szCs w:val="19"/>
        </w:rPr>
        <w:t>¿Cuántos garrafones se procesarán en cada jornada o lote y cada cuánto tiempo llegarán a la planta? Confirma si se trabajará con 40 garrafones.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33397">
        <w:tblPrEx>
          <w:tblCellMar>
            <w:top w:w="0" w:type="dxa"/>
            <w:bottom w:w="0" w:type="dxa"/>
          </w:tblCellMar>
        </w:tblPrEx>
        <w:tc>
          <w:tcPr>
            <w:tcW w:w="9360" w:type="dxa"/>
            <w:tcBorders>
              <w:top w:val="single" w:sz="4" w:space="0" w:color="C9A227"/>
              <w:left w:val="single" w:sz="4" w:space="0" w:color="C9A227"/>
              <w:bottom w:val="single" w:sz="4" w:space="0" w:color="C9A227"/>
              <w:right w:val="single" w:sz="4" w:space="0" w:color="C9A227"/>
            </w:tcBorders>
            <w:shd w:val="clear" w:color="auto" w:fill="FBF6E9"/>
            <w:tcMar>
              <w:top w:w="120" w:type="dxa"/>
              <w:left w:w="140" w:type="dxa"/>
              <w:bottom w:w="120" w:type="dxa"/>
              <w:right w:w="140" w:type="dxa"/>
            </w:tcMar>
          </w:tcPr>
          <w:p w:rsidR="00EF213E" w:rsidRDefault="00EF213E" w:rsidP="00EF213E">
            <w:r>
              <w:t>Se trabajará inicialmente con un lote de 40 garrafones. Para la simulación actual, el lote de 40 unidades ingresará al inicio del proceso para evaluar el comportamiento de la planta desde la recepción hasta la obtención del producto terminado. La distribución preliminar corresponde a 70 % de garrafones lavado simple y 30 % lavado profundo.</w:t>
            </w:r>
          </w:p>
          <w:p w:rsidR="00EF213E" w:rsidRDefault="00EF213E" w:rsidP="00EF213E"/>
          <w:p w:rsidR="00133397" w:rsidRDefault="00EF213E" w:rsidP="00EF213E">
            <w:r>
              <w:t>La definición de una frecuencia variable de llegada de camiones y de los horarios durante una jornada completa queda pendiente de establecerse en caso de que sea necesaria para ampliar el modelo</w:t>
            </w:r>
          </w:p>
          <w:p w:rsidR="00133397" w:rsidRDefault="00006F05">
            <w:r>
              <w:rPr>
                <w:sz w:val="19"/>
                <w:szCs w:val="19"/>
              </w:rPr>
              <w:t xml:space="preserve"> </w:t>
            </w:r>
          </w:p>
        </w:tc>
      </w:tr>
    </w:tbl>
    <w:p w:rsidR="00133397" w:rsidRDefault="00133397">
      <w:pPr>
        <w:spacing w:before="160"/>
      </w:pPr>
    </w:p>
    <w:p w:rsidR="00133397" w:rsidRDefault="00006F05">
      <w:pPr>
        <w:keepNext/>
        <w:spacing w:before="260" w:after="90"/>
      </w:pPr>
      <w:r>
        <w:rPr>
          <w:rFonts w:ascii="Georgia" w:eastAsia="Georgia" w:hAnsi="Georgia" w:cs="Georgia"/>
          <w:b/>
          <w:bCs/>
          <w:color w:val="7A2E2E"/>
          <w:sz w:val="23"/>
          <w:szCs w:val="23"/>
        </w:rPr>
        <w:lastRenderedPageBreak/>
        <w:t xml:space="preserve">3.  </w:t>
      </w:r>
      <w:r>
        <w:rPr>
          <w:rFonts w:ascii="Georgia" w:eastAsia="Georgia" w:hAnsi="Georgia" w:cs="Georgia"/>
          <w:b/>
          <w:bCs/>
          <w:sz w:val="23"/>
          <w:szCs w:val="23"/>
        </w:rPr>
        <w:t>Duración de las etapas</w:t>
      </w:r>
    </w:p>
    <w:p w:rsidR="00133397" w:rsidRDefault="00006F05">
      <w:pPr>
        <w:keepNext/>
        <w:spacing w:after="120"/>
      </w:pPr>
      <w:r>
        <w:rPr>
          <w:i/>
          <w:iCs/>
          <w:color w:val="6E6E6E"/>
          <w:sz w:val="19"/>
          <w:szCs w:val="19"/>
        </w:rPr>
        <w:t xml:space="preserve">¿Cuánto tiempo tardará cada etapa: </w:t>
      </w:r>
      <w:proofErr w:type="gramStart"/>
      <w:r>
        <w:rPr>
          <w:i/>
          <w:iCs/>
          <w:color w:val="6E6E6E"/>
          <w:sz w:val="19"/>
          <w:szCs w:val="19"/>
        </w:rPr>
        <w:t>descarga, clasifica</w:t>
      </w:r>
      <w:r>
        <w:rPr>
          <w:i/>
          <w:iCs/>
          <w:color w:val="6E6E6E"/>
          <w:sz w:val="19"/>
          <w:szCs w:val="19"/>
        </w:rPr>
        <w:t>ción por nivel de suciedad, espera, llenado, colocación de sellos y tapas, y traslado a la zona de despacho?</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33397">
        <w:tblPrEx>
          <w:tblCellMar>
            <w:top w:w="0" w:type="dxa"/>
            <w:bottom w:w="0" w:type="dxa"/>
          </w:tblCellMar>
        </w:tblPrEx>
        <w:tc>
          <w:tcPr>
            <w:tcW w:w="9360" w:type="dxa"/>
            <w:tcBorders>
              <w:top w:val="single" w:sz="4" w:space="0" w:color="C9A227"/>
              <w:left w:val="single" w:sz="4" w:space="0" w:color="C9A227"/>
              <w:bottom w:val="single" w:sz="4" w:space="0" w:color="C9A227"/>
              <w:right w:val="single" w:sz="4" w:space="0" w:color="C9A227"/>
            </w:tcBorders>
            <w:shd w:val="clear" w:color="auto" w:fill="FBF6E9"/>
            <w:tcMar>
              <w:top w:w="120" w:type="dxa"/>
              <w:left w:w="140" w:type="dxa"/>
              <w:bottom w:w="120" w:type="dxa"/>
              <w:right w:w="140" w:type="dxa"/>
            </w:tcMar>
          </w:tcPr>
          <w:p w:rsidR="00EF213E" w:rsidRPr="001772B2" w:rsidRDefault="00EF213E" w:rsidP="00EF213E">
            <w:pPr>
              <w:spacing w:after="40"/>
              <w:rPr>
                <w:iCs/>
                <w:szCs w:val="19"/>
              </w:rPr>
            </w:pPr>
            <w:r w:rsidRPr="001772B2">
              <w:rPr>
                <w:iCs/>
                <w:szCs w:val="19"/>
              </w:rPr>
              <w:t>Los tiempos establecidos actualmente para el modelo son los siguientes:</w:t>
            </w:r>
          </w:p>
          <w:p w:rsidR="00EF213E" w:rsidRPr="001772B2" w:rsidRDefault="00EF213E" w:rsidP="00EF213E">
            <w:pPr>
              <w:spacing w:after="40"/>
              <w:rPr>
                <w:iCs/>
                <w:szCs w:val="19"/>
              </w:rPr>
            </w:pPr>
          </w:p>
          <w:p w:rsidR="00EF213E" w:rsidRPr="001772B2" w:rsidRDefault="00EF213E" w:rsidP="00EF213E">
            <w:pPr>
              <w:spacing w:after="40"/>
              <w:rPr>
                <w:iCs/>
                <w:szCs w:val="19"/>
              </w:rPr>
            </w:pPr>
            <w:r w:rsidRPr="001772B2">
              <w:rPr>
                <w:iCs/>
                <w:szCs w:val="19"/>
              </w:rPr>
              <w:t>Descarga y manipulación: entre 3 y 8 segundos por movimiento, considerado como tiempo estimado.</w:t>
            </w:r>
          </w:p>
          <w:p w:rsidR="00EF213E" w:rsidRPr="001772B2" w:rsidRDefault="00EF213E" w:rsidP="00EF213E">
            <w:pPr>
              <w:spacing w:after="40"/>
              <w:rPr>
                <w:iCs/>
                <w:szCs w:val="19"/>
              </w:rPr>
            </w:pPr>
            <w:r w:rsidRPr="001772B2">
              <w:rPr>
                <w:iCs/>
                <w:szCs w:val="19"/>
              </w:rPr>
              <w:t xml:space="preserve">Lavado </w:t>
            </w:r>
            <w:r w:rsidRPr="001772B2">
              <w:rPr>
                <w:iCs/>
                <w:szCs w:val="19"/>
              </w:rPr>
              <w:t>simple de garrafone</w:t>
            </w:r>
            <w:r w:rsidRPr="001772B2">
              <w:rPr>
                <w:iCs/>
                <w:szCs w:val="19"/>
              </w:rPr>
              <w:t>s: 30 segundos por unidad.</w:t>
            </w:r>
          </w:p>
          <w:p w:rsidR="00EF213E" w:rsidRPr="001772B2" w:rsidRDefault="00EF213E" w:rsidP="00EF213E">
            <w:pPr>
              <w:spacing w:after="40"/>
              <w:rPr>
                <w:iCs/>
                <w:szCs w:val="19"/>
              </w:rPr>
            </w:pPr>
            <w:r w:rsidRPr="001772B2">
              <w:rPr>
                <w:iCs/>
                <w:szCs w:val="19"/>
              </w:rPr>
              <w:t>Lavado profundo de garrafones:</w:t>
            </w:r>
            <w:r w:rsidRPr="001772B2">
              <w:rPr>
                <w:iCs/>
                <w:szCs w:val="19"/>
              </w:rPr>
              <w:t xml:space="preserve"> 60 segundos por unidad.</w:t>
            </w:r>
          </w:p>
          <w:p w:rsidR="00EF213E" w:rsidRPr="001772B2" w:rsidRDefault="001772B2" w:rsidP="00EF213E">
            <w:pPr>
              <w:spacing w:after="40"/>
              <w:rPr>
                <w:iCs/>
                <w:szCs w:val="19"/>
              </w:rPr>
            </w:pPr>
            <w:r w:rsidRPr="001772B2">
              <w:rPr>
                <w:iCs/>
                <w:szCs w:val="19"/>
              </w:rPr>
              <w:t>Acumulación de garrafones para el llenado</w:t>
            </w:r>
            <w:r w:rsidR="00EF213E" w:rsidRPr="001772B2">
              <w:rPr>
                <w:iCs/>
                <w:szCs w:val="19"/>
              </w:rPr>
              <w:t>: variable, dependiendo de la disponibilidad de garrafones y de la capacidad de la llenadora.</w:t>
            </w:r>
          </w:p>
          <w:p w:rsidR="00EF213E" w:rsidRPr="001772B2" w:rsidRDefault="00EF213E" w:rsidP="00EF213E">
            <w:pPr>
              <w:spacing w:after="40"/>
              <w:rPr>
                <w:iCs/>
                <w:szCs w:val="19"/>
              </w:rPr>
            </w:pPr>
            <w:r w:rsidRPr="001772B2">
              <w:rPr>
                <w:iCs/>
                <w:szCs w:val="19"/>
              </w:rPr>
              <w:t>Llenado: 60 segundos por lote de 4 garrafones.</w:t>
            </w:r>
          </w:p>
          <w:p w:rsidR="00EF213E" w:rsidRPr="001772B2" w:rsidRDefault="00EF213E" w:rsidP="00EF213E">
            <w:pPr>
              <w:spacing w:after="40"/>
              <w:rPr>
                <w:iCs/>
                <w:szCs w:val="19"/>
              </w:rPr>
            </w:pPr>
            <w:r w:rsidRPr="001772B2">
              <w:rPr>
                <w:iCs/>
                <w:szCs w:val="19"/>
              </w:rPr>
              <w:t>Colocación de tapas y sellos: 15 segundos por garrafón.</w:t>
            </w:r>
          </w:p>
          <w:p w:rsidR="00EF213E" w:rsidRPr="001772B2" w:rsidRDefault="00EF213E" w:rsidP="00EF213E">
            <w:pPr>
              <w:spacing w:after="40"/>
              <w:rPr>
                <w:iCs/>
                <w:szCs w:val="19"/>
              </w:rPr>
            </w:pPr>
            <w:r w:rsidRPr="001772B2">
              <w:rPr>
                <w:iCs/>
                <w:szCs w:val="19"/>
              </w:rPr>
              <w:t>Traslado hacia la zona de despacho/almacenamiento: 10 segundos por garrafón o lote, considerado como un supuesto inicial.</w:t>
            </w:r>
          </w:p>
          <w:p w:rsidR="00133397" w:rsidRPr="001772B2" w:rsidRDefault="00EF213E" w:rsidP="00EF213E">
            <w:pPr>
              <w:rPr>
                <w:sz w:val="22"/>
              </w:rPr>
            </w:pPr>
            <w:r w:rsidRPr="001772B2">
              <w:rPr>
                <w:iCs/>
                <w:szCs w:val="19"/>
              </w:rPr>
              <w:t>Los tiempos que son aproximaciones podrán ajustarse posteriormente con base en las pruebas y resultados de la simulación.</w:t>
            </w:r>
            <w:r w:rsidR="00006F05" w:rsidRPr="001772B2">
              <w:rPr>
                <w:szCs w:val="19"/>
              </w:rPr>
              <w:t xml:space="preserve"> </w:t>
            </w:r>
          </w:p>
          <w:p w:rsidR="00133397" w:rsidRDefault="00006F05">
            <w:r>
              <w:rPr>
                <w:sz w:val="19"/>
                <w:szCs w:val="19"/>
              </w:rPr>
              <w:t xml:space="preserve"> </w:t>
            </w:r>
          </w:p>
        </w:tc>
      </w:tr>
    </w:tbl>
    <w:p w:rsidR="00133397" w:rsidRDefault="00133397">
      <w:pPr>
        <w:spacing w:before="160"/>
      </w:pPr>
    </w:p>
    <w:p w:rsidR="00133397" w:rsidRDefault="00006F05">
      <w:pPr>
        <w:pageBreakBefore/>
        <w:spacing w:after="200"/>
      </w:pPr>
      <w:r>
        <w:rPr>
          <w:rFonts w:ascii="Georgia" w:eastAsia="Georgia" w:hAnsi="Georgia" w:cs="Georgia"/>
          <w:b/>
          <w:bCs/>
          <w:color w:val="3A1414"/>
          <w:sz w:val="32"/>
          <w:szCs w:val="32"/>
        </w:rPr>
        <w:lastRenderedPageBreak/>
        <w:t>Cuestionario de planificación</w:t>
      </w:r>
    </w:p>
    <w:p w:rsidR="00133397" w:rsidRDefault="00006F05">
      <w:pPr>
        <w:keepNext/>
        <w:spacing w:before="260" w:after="90"/>
      </w:pPr>
      <w:r>
        <w:rPr>
          <w:rFonts w:ascii="Georgia" w:eastAsia="Georgia" w:hAnsi="Georgia" w:cs="Georgia"/>
          <w:b/>
          <w:bCs/>
          <w:color w:val="7A2E2E"/>
          <w:sz w:val="23"/>
          <w:szCs w:val="23"/>
        </w:rPr>
        <w:t xml:space="preserve">4.  </w:t>
      </w:r>
      <w:r>
        <w:rPr>
          <w:rFonts w:ascii="Georgia" w:eastAsia="Georgia" w:hAnsi="Georgia" w:cs="Georgia"/>
          <w:b/>
          <w:bCs/>
          <w:sz w:val="23"/>
          <w:szCs w:val="23"/>
        </w:rPr>
        <w:t>Personal y maquinaria</w:t>
      </w:r>
    </w:p>
    <w:p w:rsidR="00133397" w:rsidRDefault="00006F05">
      <w:pPr>
        <w:keepNext/>
        <w:spacing w:after="120"/>
      </w:pPr>
      <w:r>
        <w:rPr>
          <w:i/>
          <w:iCs/>
          <w:color w:val="6E6E6E"/>
          <w:sz w:val="19"/>
          <w:szCs w:val="19"/>
        </w:rPr>
        <w:t>¿Cuántas personas y máquinas participarán? Indica qué actividad realizará cada empleado y la capacidad de la máquina de llenado.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33397">
        <w:tblPrEx>
          <w:tblCellMar>
            <w:top w:w="0" w:type="dxa"/>
            <w:bottom w:w="0" w:type="dxa"/>
          </w:tblCellMar>
        </w:tblPrEx>
        <w:tc>
          <w:tcPr>
            <w:tcW w:w="9360" w:type="dxa"/>
            <w:tcBorders>
              <w:top w:val="single" w:sz="4" w:space="0" w:color="C9A227"/>
              <w:left w:val="single" w:sz="4" w:space="0" w:color="C9A227"/>
              <w:bottom w:val="single" w:sz="4" w:space="0" w:color="C9A227"/>
              <w:right w:val="single" w:sz="4" w:space="0" w:color="C9A227"/>
            </w:tcBorders>
            <w:shd w:val="clear" w:color="auto" w:fill="FBF6E9"/>
            <w:tcMar>
              <w:top w:w="120" w:type="dxa"/>
              <w:left w:w="140" w:type="dxa"/>
              <w:bottom w:w="120" w:type="dxa"/>
              <w:right w:w="140" w:type="dxa"/>
            </w:tcMar>
          </w:tcPr>
          <w:p w:rsidR="001772B2" w:rsidRDefault="001772B2" w:rsidP="001772B2">
            <w:pPr>
              <w:spacing w:after="40"/>
            </w:pPr>
            <w:r>
              <w:t>Participarán inicialmente 4 empleados y una máquina de llenado.</w:t>
            </w:r>
          </w:p>
          <w:p w:rsidR="001772B2" w:rsidRDefault="001772B2" w:rsidP="001772B2">
            <w:pPr>
              <w:spacing w:after="40"/>
            </w:pPr>
          </w:p>
          <w:p w:rsidR="001772B2" w:rsidRDefault="001772B2" w:rsidP="001772B2">
            <w:pPr>
              <w:spacing w:after="40"/>
            </w:pPr>
            <w:r>
              <w:t xml:space="preserve">Empleado 1: realiza el lavado simple de los garrafones </w:t>
            </w:r>
            <w:proofErr w:type="spellStart"/>
            <w:r>
              <w:t>semisucios</w:t>
            </w:r>
            <w:proofErr w:type="spellEnd"/>
            <w:r>
              <w:t xml:space="preserve"> mediante la máquina y participa en la carga de la llenadora.</w:t>
            </w:r>
          </w:p>
          <w:p w:rsidR="001772B2" w:rsidRDefault="001772B2" w:rsidP="001772B2">
            <w:pPr>
              <w:spacing w:after="40"/>
            </w:pPr>
            <w:r>
              <w:t>Empleado 2: realiza el lavado manual profundo de los garrafones muy sucios.</w:t>
            </w:r>
          </w:p>
          <w:p w:rsidR="001772B2" w:rsidRDefault="001772B2" w:rsidP="001772B2">
            <w:pPr>
              <w:spacing w:after="40"/>
            </w:pPr>
            <w:r>
              <w:t>Empleado 3: coloca las tapas y los sellos después del llenado.</w:t>
            </w:r>
          </w:p>
          <w:p w:rsidR="001772B2" w:rsidRDefault="001772B2" w:rsidP="001772B2">
            <w:pPr>
              <w:spacing w:after="40"/>
            </w:pPr>
            <w:r>
              <w:t>Empleado 4: realiza el traslado de los garrafones terminados hacia la zona de almacenamiento o despacho.</w:t>
            </w:r>
          </w:p>
          <w:p w:rsidR="00133397" w:rsidRDefault="001772B2" w:rsidP="001772B2">
            <w:pPr>
              <w:spacing w:after="40"/>
            </w:pPr>
            <w:r>
              <w:t>Máquina de llenado: procesa 4 garrafones simultáneamente en un ciclo de 60 segundos.</w:t>
            </w:r>
          </w:p>
          <w:p w:rsidR="00133397" w:rsidRDefault="00006F05">
            <w:r>
              <w:rPr>
                <w:sz w:val="19"/>
                <w:szCs w:val="19"/>
              </w:rPr>
              <w:t xml:space="preserve"> </w:t>
            </w:r>
          </w:p>
          <w:p w:rsidR="00133397" w:rsidRDefault="00006F05">
            <w:r>
              <w:rPr>
                <w:sz w:val="19"/>
                <w:szCs w:val="19"/>
              </w:rPr>
              <w:t xml:space="preserve"> </w:t>
            </w:r>
          </w:p>
        </w:tc>
      </w:tr>
    </w:tbl>
    <w:p w:rsidR="00133397" w:rsidRDefault="00133397">
      <w:pPr>
        <w:spacing w:before="160"/>
      </w:pPr>
    </w:p>
    <w:p w:rsidR="00133397" w:rsidRDefault="00006F05">
      <w:pPr>
        <w:keepNext/>
        <w:spacing w:before="260" w:after="90"/>
      </w:pPr>
      <w:r>
        <w:rPr>
          <w:rFonts w:ascii="Georgia" w:eastAsia="Georgia" w:hAnsi="Georgia" w:cs="Georgia"/>
          <w:b/>
          <w:bCs/>
          <w:color w:val="7A2E2E"/>
          <w:sz w:val="23"/>
          <w:szCs w:val="23"/>
        </w:rPr>
        <w:t xml:space="preserve">5.  </w:t>
      </w:r>
      <w:r>
        <w:rPr>
          <w:rFonts w:ascii="Georgia" w:eastAsia="Georgia" w:hAnsi="Georgia" w:cs="Georgia"/>
          <w:b/>
          <w:bCs/>
          <w:sz w:val="23"/>
          <w:szCs w:val="23"/>
        </w:rPr>
        <w:t>Clasificación de garrafones</w:t>
      </w:r>
    </w:p>
    <w:p w:rsidR="00133397" w:rsidRDefault="00006F05">
      <w:pPr>
        <w:keepNext/>
        <w:spacing w:after="120"/>
      </w:pPr>
      <w:r>
        <w:rPr>
          <w:i/>
          <w:iCs/>
          <w:color w:val="6E6E6E"/>
          <w:sz w:val="19"/>
          <w:szCs w:val="19"/>
        </w:rPr>
        <w:t xml:space="preserve">Confirma qué porcentaje de garrafones será </w:t>
      </w:r>
      <w:proofErr w:type="spellStart"/>
      <w:r>
        <w:rPr>
          <w:i/>
          <w:iCs/>
          <w:color w:val="6E6E6E"/>
          <w:sz w:val="19"/>
          <w:szCs w:val="19"/>
        </w:rPr>
        <w:t>semisucio</w:t>
      </w:r>
      <w:proofErr w:type="spellEnd"/>
      <w:r>
        <w:rPr>
          <w:i/>
          <w:iCs/>
          <w:color w:val="6E6E6E"/>
          <w:sz w:val="19"/>
          <w:szCs w:val="19"/>
        </w:rPr>
        <w:t xml:space="preserve"> y qué porce</w:t>
      </w:r>
      <w:r>
        <w:rPr>
          <w:i/>
          <w:iCs/>
          <w:color w:val="6E6E6E"/>
          <w:sz w:val="19"/>
          <w:szCs w:val="19"/>
        </w:rPr>
        <w:t>ntaje será muy sucio. Si mantendrás la distribución 70 % y 30 %, indícalo.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33397">
        <w:tblPrEx>
          <w:tblCellMar>
            <w:top w:w="0" w:type="dxa"/>
            <w:bottom w:w="0" w:type="dxa"/>
          </w:tblCellMar>
        </w:tblPrEx>
        <w:tc>
          <w:tcPr>
            <w:tcW w:w="9360" w:type="dxa"/>
            <w:tcBorders>
              <w:top w:val="single" w:sz="4" w:space="0" w:color="C9A227"/>
              <w:left w:val="single" w:sz="4" w:space="0" w:color="C9A227"/>
              <w:bottom w:val="single" w:sz="4" w:space="0" w:color="C9A227"/>
              <w:right w:val="single" w:sz="4" w:space="0" w:color="C9A227"/>
            </w:tcBorders>
            <w:shd w:val="clear" w:color="auto" w:fill="FBF6E9"/>
            <w:tcMar>
              <w:top w:w="120" w:type="dxa"/>
              <w:left w:w="140" w:type="dxa"/>
              <w:bottom w:w="120" w:type="dxa"/>
              <w:right w:w="140" w:type="dxa"/>
            </w:tcMar>
          </w:tcPr>
          <w:p w:rsidR="001772B2" w:rsidRDefault="001772B2" w:rsidP="001772B2">
            <w:r>
              <w:t xml:space="preserve">Se mantendrá inicialmente una distribución de 70 % de garrafones </w:t>
            </w:r>
            <w:proofErr w:type="spellStart"/>
            <w:r>
              <w:t>semisucios</w:t>
            </w:r>
            <w:proofErr w:type="spellEnd"/>
            <w:r>
              <w:t xml:space="preserve"> para </w:t>
            </w:r>
            <w:proofErr w:type="spellStart"/>
            <w:r>
              <w:t>el</w:t>
            </w:r>
            <w:proofErr w:type="spellEnd"/>
            <w:r>
              <w:t xml:space="preserve"> lavado simple</w:t>
            </w:r>
            <w:r>
              <w:t xml:space="preserve"> y 30 % de garrafones muy sucios</w:t>
            </w:r>
            <w:r>
              <w:t xml:space="preserve"> para el lavado profundo</w:t>
            </w:r>
            <w:r>
              <w:t>.</w:t>
            </w:r>
          </w:p>
          <w:p w:rsidR="001772B2" w:rsidRDefault="001772B2" w:rsidP="001772B2"/>
          <w:p w:rsidR="001772B2" w:rsidRDefault="001772B2" w:rsidP="001772B2">
            <w:r>
              <w:t>Para un lote de 40 garrafones, esto representa aproximadamente:</w:t>
            </w:r>
          </w:p>
          <w:p w:rsidR="001772B2" w:rsidRDefault="001772B2" w:rsidP="001772B2"/>
          <w:p w:rsidR="001772B2" w:rsidRDefault="001772B2" w:rsidP="001772B2">
            <w:r>
              <w:t xml:space="preserve">28 garrafones </w:t>
            </w:r>
            <w:proofErr w:type="spellStart"/>
            <w:r>
              <w:t>semisucios</w:t>
            </w:r>
            <w:proofErr w:type="spellEnd"/>
            <w:r>
              <w:t>, procesados mediante lavado simple.</w:t>
            </w:r>
          </w:p>
          <w:p w:rsidR="00133397" w:rsidRDefault="001772B2" w:rsidP="001772B2">
            <w:r>
              <w:t>12 garrafones muy sucios, procesados mediante lavado manual profundo.</w:t>
            </w:r>
          </w:p>
          <w:p w:rsidR="00133397" w:rsidRDefault="00006F05">
            <w:r>
              <w:rPr>
                <w:sz w:val="19"/>
                <w:szCs w:val="19"/>
              </w:rPr>
              <w:t xml:space="preserve"> </w:t>
            </w:r>
          </w:p>
        </w:tc>
      </w:tr>
    </w:tbl>
    <w:p w:rsidR="00133397" w:rsidRDefault="00133397">
      <w:pPr>
        <w:spacing w:before="160"/>
      </w:pPr>
    </w:p>
    <w:p w:rsidR="00133397" w:rsidRDefault="00006F05">
      <w:pPr>
        <w:keepNext/>
        <w:spacing w:before="260" w:after="90"/>
      </w:pPr>
      <w:r>
        <w:rPr>
          <w:rFonts w:ascii="Georgia" w:eastAsia="Georgia" w:hAnsi="Georgia" w:cs="Georgia"/>
          <w:b/>
          <w:bCs/>
          <w:color w:val="7A2E2E"/>
          <w:sz w:val="23"/>
          <w:szCs w:val="23"/>
        </w:rPr>
        <w:t xml:space="preserve">6.  </w:t>
      </w:r>
      <w:r>
        <w:rPr>
          <w:rFonts w:ascii="Georgia" w:eastAsia="Georgia" w:hAnsi="Georgia" w:cs="Georgia"/>
          <w:b/>
          <w:bCs/>
          <w:sz w:val="23"/>
          <w:szCs w:val="23"/>
        </w:rPr>
        <w:t>Tiempo del proyecto</w:t>
      </w:r>
    </w:p>
    <w:p w:rsidR="00133397" w:rsidRDefault="00006F05">
      <w:pPr>
        <w:keepNext/>
        <w:spacing w:after="120"/>
      </w:pPr>
      <w:r>
        <w:rPr>
          <w:i/>
          <w:iCs/>
          <w:color w:val="6E6E6E"/>
          <w:sz w:val="19"/>
          <w:szCs w:val="19"/>
        </w:rPr>
        <w:t>¿Cuántas horas o días necesitarás para terminar cada actividad pendiente del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33397">
        <w:tblPrEx>
          <w:tblCellMar>
            <w:top w:w="0" w:type="dxa"/>
            <w:bottom w:w="0" w:type="dxa"/>
          </w:tblCellMar>
        </w:tblPrEx>
        <w:tc>
          <w:tcPr>
            <w:tcW w:w="9360" w:type="dxa"/>
            <w:tcBorders>
              <w:top w:val="single" w:sz="4" w:space="0" w:color="C9A227"/>
              <w:left w:val="single" w:sz="4" w:space="0" w:color="C9A227"/>
              <w:bottom w:val="single" w:sz="4" w:space="0" w:color="C9A227"/>
              <w:right w:val="single" w:sz="4" w:space="0" w:color="C9A227"/>
            </w:tcBorders>
            <w:shd w:val="clear" w:color="auto" w:fill="FBF6E9"/>
            <w:tcMar>
              <w:top w:w="120" w:type="dxa"/>
              <w:left w:w="140" w:type="dxa"/>
              <w:bottom w:w="120" w:type="dxa"/>
              <w:right w:w="140" w:type="dxa"/>
            </w:tcMar>
          </w:tcPr>
          <w:p w:rsidR="001772B2" w:rsidRPr="001772B2" w:rsidRDefault="001772B2" w:rsidP="001772B2">
            <w:pPr>
              <w:rPr>
                <w:sz w:val="19"/>
                <w:szCs w:val="19"/>
              </w:rPr>
            </w:pPr>
            <w:r w:rsidRPr="001772B2">
              <w:rPr>
                <w:sz w:val="19"/>
                <w:szCs w:val="19"/>
              </w:rPr>
              <w:t>Para las actividades pendientes se estima inicialmente el siguiente tiempo:</w:t>
            </w:r>
          </w:p>
          <w:p w:rsidR="001772B2" w:rsidRPr="001772B2" w:rsidRDefault="001772B2" w:rsidP="001772B2">
            <w:pPr>
              <w:rPr>
                <w:sz w:val="19"/>
                <w:szCs w:val="19"/>
              </w:rPr>
            </w:pPr>
          </w:p>
          <w:p w:rsidR="001772B2" w:rsidRPr="001772B2" w:rsidRDefault="001772B2" w:rsidP="001772B2">
            <w:pPr>
              <w:pStyle w:val="Prrafodelista"/>
              <w:numPr>
                <w:ilvl w:val="0"/>
                <w:numId w:val="2"/>
              </w:numPr>
              <w:rPr>
                <w:sz w:val="19"/>
                <w:szCs w:val="19"/>
              </w:rPr>
            </w:pPr>
            <w:r w:rsidRPr="001772B2">
              <w:rPr>
                <w:sz w:val="19"/>
                <w:szCs w:val="19"/>
              </w:rPr>
              <w:t>Ajuste y confirmación de parámetros de la simulación: 1 día.</w:t>
            </w:r>
          </w:p>
          <w:p w:rsidR="001772B2" w:rsidRPr="001772B2" w:rsidRDefault="001772B2" w:rsidP="001772B2">
            <w:pPr>
              <w:pStyle w:val="Prrafodelista"/>
              <w:numPr>
                <w:ilvl w:val="0"/>
                <w:numId w:val="2"/>
              </w:numPr>
              <w:rPr>
                <w:sz w:val="19"/>
                <w:szCs w:val="19"/>
              </w:rPr>
            </w:pPr>
            <w:r w:rsidRPr="001772B2">
              <w:rPr>
                <w:sz w:val="19"/>
                <w:szCs w:val="19"/>
              </w:rPr>
              <w:t>Revisión y corrección del diagrama del proceso: 1 día.</w:t>
            </w:r>
          </w:p>
          <w:p w:rsidR="001772B2" w:rsidRPr="001772B2" w:rsidRDefault="001772B2" w:rsidP="001772B2">
            <w:pPr>
              <w:pStyle w:val="Prrafodelista"/>
              <w:numPr>
                <w:ilvl w:val="0"/>
                <w:numId w:val="2"/>
              </w:numPr>
              <w:rPr>
                <w:sz w:val="19"/>
                <w:szCs w:val="19"/>
              </w:rPr>
            </w:pPr>
            <w:r w:rsidRPr="001772B2">
              <w:rPr>
                <w:sz w:val="19"/>
                <w:szCs w:val="19"/>
              </w:rPr>
              <w:t>Ajuste y configuración del modelo de simulación: 2 días.</w:t>
            </w:r>
          </w:p>
          <w:p w:rsidR="001772B2" w:rsidRPr="001772B2" w:rsidRDefault="001772B2" w:rsidP="001772B2">
            <w:pPr>
              <w:pStyle w:val="Prrafodelista"/>
              <w:numPr>
                <w:ilvl w:val="0"/>
                <w:numId w:val="2"/>
              </w:numPr>
              <w:rPr>
                <w:sz w:val="19"/>
                <w:szCs w:val="19"/>
              </w:rPr>
            </w:pPr>
            <w:r w:rsidRPr="001772B2">
              <w:rPr>
                <w:sz w:val="19"/>
                <w:szCs w:val="19"/>
              </w:rPr>
              <w:t>Ejecución de pruebas y escenarios: 2 días.</w:t>
            </w:r>
          </w:p>
          <w:p w:rsidR="001772B2" w:rsidRPr="001772B2" w:rsidRDefault="001772B2" w:rsidP="001772B2">
            <w:pPr>
              <w:pStyle w:val="Prrafodelista"/>
              <w:numPr>
                <w:ilvl w:val="0"/>
                <w:numId w:val="2"/>
              </w:numPr>
              <w:rPr>
                <w:sz w:val="19"/>
                <w:szCs w:val="19"/>
              </w:rPr>
            </w:pPr>
            <w:r w:rsidRPr="001772B2">
              <w:rPr>
                <w:sz w:val="19"/>
                <w:szCs w:val="19"/>
              </w:rPr>
              <w:t>Análisis de resultados: 1 día.</w:t>
            </w:r>
          </w:p>
          <w:p w:rsidR="001772B2" w:rsidRPr="001772B2" w:rsidRDefault="001772B2" w:rsidP="001772B2">
            <w:pPr>
              <w:pStyle w:val="Prrafodelista"/>
              <w:numPr>
                <w:ilvl w:val="0"/>
                <w:numId w:val="2"/>
              </w:numPr>
              <w:rPr>
                <w:sz w:val="19"/>
                <w:szCs w:val="19"/>
              </w:rPr>
            </w:pPr>
            <w:r w:rsidRPr="001772B2">
              <w:rPr>
                <w:sz w:val="19"/>
                <w:szCs w:val="19"/>
              </w:rPr>
              <w:t>Corrección y actualización del reporte: 1 día.</w:t>
            </w:r>
          </w:p>
          <w:p w:rsidR="001772B2" w:rsidRPr="001772B2" w:rsidRDefault="001772B2" w:rsidP="001772B2">
            <w:pPr>
              <w:pStyle w:val="Prrafodelista"/>
              <w:numPr>
                <w:ilvl w:val="0"/>
                <w:numId w:val="2"/>
              </w:numPr>
              <w:rPr>
                <w:sz w:val="19"/>
                <w:szCs w:val="19"/>
              </w:rPr>
            </w:pPr>
            <w:r w:rsidRPr="001772B2">
              <w:rPr>
                <w:sz w:val="19"/>
                <w:szCs w:val="19"/>
              </w:rPr>
              <w:t>Integración de evidencias y preparación de archivos finales: 1 día.</w:t>
            </w:r>
          </w:p>
          <w:p w:rsidR="001772B2" w:rsidRDefault="001772B2" w:rsidP="001772B2">
            <w:pPr>
              <w:rPr>
                <w:sz w:val="19"/>
                <w:szCs w:val="19"/>
              </w:rPr>
            </w:pPr>
          </w:p>
          <w:p w:rsidR="00133397" w:rsidRDefault="001772B2" w:rsidP="001772B2">
            <w:r w:rsidRPr="001772B2">
              <w:rPr>
                <w:sz w:val="19"/>
                <w:szCs w:val="19"/>
              </w:rPr>
              <w:t>Estas estimaciones podrán modificarse de acuerdo con los resultados de las pruebas y las correcciones que sean necesarias.</w:t>
            </w:r>
            <w:r w:rsidR="00006F05">
              <w:rPr>
                <w:sz w:val="19"/>
                <w:szCs w:val="19"/>
              </w:rPr>
              <w:t xml:space="preserve"> </w:t>
            </w:r>
          </w:p>
          <w:p w:rsidR="00133397" w:rsidRDefault="00006F05">
            <w:r>
              <w:rPr>
                <w:sz w:val="19"/>
                <w:szCs w:val="19"/>
              </w:rPr>
              <w:t xml:space="preserve"> </w:t>
            </w:r>
          </w:p>
        </w:tc>
      </w:tr>
    </w:tbl>
    <w:p w:rsidR="00133397" w:rsidRDefault="00133397">
      <w:pPr>
        <w:spacing w:before="160"/>
      </w:pPr>
    </w:p>
    <w:p w:rsidR="00133397" w:rsidRDefault="00006F05">
      <w:pPr>
        <w:keepNext/>
        <w:spacing w:before="260" w:after="90"/>
      </w:pPr>
      <w:r>
        <w:rPr>
          <w:rFonts w:ascii="Georgia" w:eastAsia="Georgia" w:hAnsi="Georgia" w:cs="Georgia"/>
          <w:b/>
          <w:bCs/>
          <w:color w:val="7A2E2E"/>
          <w:sz w:val="23"/>
          <w:szCs w:val="23"/>
        </w:rPr>
        <w:lastRenderedPageBreak/>
        <w:t xml:space="preserve">7.  </w:t>
      </w:r>
      <w:r>
        <w:rPr>
          <w:rFonts w:ascii="Georgia" w:eastAsia="Georgia" w:hAnsi="Georgia" w:cs="Georgia"/>
          <w:b/>
          <w:bCs/>
          <w:sz w:val="23"/>
          <w:szCs w:val="23"/>
        </w:rPr>
        <w:t>Recursos y costos</w:t>
      </w:r>
    </w:p>
    <w:p w:rsidR="00133397" w:rsidRDefault="00006F05">
      <w:pPr>
        <w:keepNext/>
        <w:spacing w:after="120"/>
      </w:pPr>
      <w:r>
        <w:rPr>
          <w:i/>
          <w:iCs/>
          <w:color w:val="6E6E6E"/>
          <w:sz w:val="19"/>
          <w:szCs w:val="19"/>
        </w:rPr>
        <w:t>¿Utilizarás solamente programas, equipo y recursos que ya tienes disponibles o tendrás algún gasto? Describe los recursos y cualquier costo estimado.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33397">
        <w:tblPrEx>
          <w:tblCellMar>
            <w:top w:w="0" w:type="dxa"/>
            <w:bottom w:w="0" w:type="dxa"/>
          </w:tblCellMar>
        </w:tblPrEx>
        <w:tc>
          <w:tcPr>
            <w:tcW w:w="9360" w:type="dxa"/>
            <w:tcBorders>
              <w:top w:val="single" w:sz="4" w:space="0" w:color="C9A227"/>
              <w:left w:val="single" w:sz="4" w:space="0" w:color="C9A227"/>
              <w:bottom w:val="single" w:sz="4" w:space="0" w:color="C9A227"/>
              <w:right w:val="single" w:sz="4" w:space="0" w:color="C9A227"/>
            </w:tcBorders>
            <w:shd w:val="clear" w:color="auto" w:fill="FBF6E9"/>
            <w:tcMar>
              <w:top w:w="120" w:type="dxa"/>
              <w:left w:w="140" w:type="dxa"/>
              <w:bottom w:w="120" w:type="dxa"/>
              <w:right w:w="140" w:type="dxa"/>
            </w:tcMar>
          </w:tcPr>
          <w:p w:rsidR="001772B2" w:rsidRPr="001772B2" w:rsidRDefault="001772B2" w:rsidP="001772B2">
            <w:pPr>
              <w:rPr>
                <w:sz w:val="19"/>
                <w:szCs w:val="19"/>
              </w:rPr>
            </w:pPr>
            <w:r w:rsidRPr="001772B2">
              <w:rPr>
                <w:sz w:val="19"/>
                <w:szCs w:val="19"/>
              </w:rPr>
              <w:t xml:space="preserve">Se utilizarán principalmente recursos que ya se encuentran disponibles. Los recursos contemplados son una computadora, conexión a Internet, Bizagi </w:t>
            </w:r>
            <w:proofErr w:type="spellStart"/>
            <w:r w:rsidRPr="001772B2">
              <w:rPr>
                <w:sz w:val="19"/>
                <w:szCs w:val="19"/>
              </w:rPr>
              <w:t>Modeler</w:t>
            </w:r>
            <w:proofErr w:type="spellEnd"/>
            <w:r w:rsidRPr="001772B2">
              <w:rPr>
                <w:sz w:val="19"/>
                <w:szCs w:val="19"/>
              </w:rPr>
              <w:t>, documentos del proyecto, el diagrama BPMN y las herramientas necesarias para documentar y analizar los resultados.</w:t>
            </w:r>
          </w:p>
          <w:p w:rsidR="001772B2" w:rsidRPr="001772B2" w:rsidRDefault="001772B2" w:rsidP="001772B2">
            <w:pPr>
              <w:rPr>
                <w:sz w:val="19"/>
                <w:szCs w:val="19"/>
              </w:rPr>
            </w:pPr>
          </w:p>
          <w:p w:rsidR="00133397" w:rsidRDefault="001772B2" w:rsidP="001772B2">
            <w:r w:rsidRPr="001772B2">
              <w:rPr>
                <w:sz w:val="19"/>
                <w:szCs w:val="19"/>
              </w:rPr>
              <w:t>No se contempla actualmente realizar gastos adicionales para desarrollar la simulación, por lo que el costo adicional estimado es de $0 MXN, sujeto a que no sea necesario adquirir posteriormente algún software, recurso o material.</w:t>
            </w:r>
            <w:r w:rsidR="00006F05">
              <w:rPr>
                <w:sz w:val="19"/>
                <w:szCs w:val="19"/>
              </w:rPr>
              <w:t xml:space="preserve"> </w:t>
            </w:r>
          </w:p>
          <w:p w:rsidR="00133397" w:rsidRDefault="00006F05">
            <w:r>
              <w:rPr>
                <w:sz w:val="19"/>
                <w:szCs w:val="19"/>
              </w:rPr>
              <w:t xml:space="preserve"> </w:t>
            </w:r>
          </w:p>
        </w:tc>
      </w:tr>
    </w:tbl>
    <w:p w:rsidR="00133397" w:rsidRDefault="00133397">
      <w:pPr>
        <w:spacing w:before="160"/>
      </w:pPr>
    </w:p>
    <w:p w:rsidR="00133397" w:rsidRDefault="00006F05">
      <w:pPr>
        <w:pageBreakBefore/>
        <w:spacing w:after="200"/>
      </w:pPr>
      <w:r>
        <w:rPr>
          <w:rFonts w:ascii="Georgia" w:eastAsia="Georgia" w:hAnsi="Georgia" w:cs="Georgia"/>
          <w:b/>
          <w:bCs/>
          <w:color w:val="3A1414"/>
          <w:sz w:val="32"/>
          <w:szCs w:val="32"/>
        </w:rPr>
        <w:lastRenderedPageBreak/>
        <w:t>Cuestionario de planificación</w:t>
      </w:r>
    </w:p>
    <w:p w:rsidR="00133397" w:rsidRDefault="00006F05">
      <w:pPr>
        <w:keepNext/>
        <w:spacing w:before="260" w:after="90"/>
      </w:pPr>
      <w:r>
        <w:rPr>
          <w:rFonts w:ascii="Georgia" w:eastAsia="Georgia" w:hAnsi="Georgia" w:cs="Georgia"/>
          <w:b/>
          <w:bCs/>
          <w:color w:val="7A2E2E"/>
          <w:sz w:val="23"/>
          <w:szCs w:val="23"/>
        </w:rPr>
        <w:t xml:space="preserve">8.  </w:t>
      </w:r>
      <w:r>
        <w:rPr>
          <w:rFonts w:ascii="Georgia" w:eastAsia="Georgia" w:hAnsi="Georgia" w:cs="Georgia"/>
          <w:b/>
          <w:bCs/>
          <w:sz w:val="23"/>
          <w:szCs w:val="23"/>
        </w:rPr>
        <w:t>Orden y dependencias</w:t>
      </w:r>
    </w:p>
    <w:p w:rsidR="00133397" w:rsidRDefault="00006F05">
      <w:pPr>
        <w:keepNext/>
        <w:spacing w:after="120"/>
      </w:pPr>
      <w:r>
        <w:rPr>
          <w:i/>
          <w:iCs/>
          <w:color w:val="6E6E6E"/>
          <w:sz w:val="19"/>
          <w:szCs w:val="19"/>
        </w:rPr>
        <w:t>¿Qué actividad debes terminar antes de comenzar la siguiente? Escribe el orden que seguirás.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33397">
        <w:tblPrEx>
          <w:tblCellMar>
            <w:top w:w="0" w:type="dxa"/>
            <w:bottom w:w="0" w:type="dxa"/>
          </w:tblCellMar>
        </w:tblPrEx>
        <w:tc>
          <w:tcPr>
            <w:tcW w:w="9360" w:type="dxa"/>
            <w:tcBorders>
              <w:top w:val="single" w:sz="4" w:space="0" w:color="C9A227"/>
              <w:left w:val="single" w:sz="4" w:space="0" w:color="C9A227"/>
              <w:bottom w:val="single" w:sz="4" w:space="0" w:color="C9A227"/>
              <w:right w:val="single" w:sz="4" w:space="0" w:color="C9A227"/>
            </w:tcBorders>
            <w:shd w:val="clear" w:color="auto" w:fill="FBF6E9"/>
            <w:tcMar>
              <w:top w:w="120" w:type="dxa"/>
              <w:left w:w="140" w:type="dxa"/>
              <w:bottom w:w="120" w:type="dxa"/>
              <w:right w:w="140" w:type="dxa"/>
            </w:tcMar>
          </w:tcPr>
          <w:p w:rsidR="001772B2" w:rsidRDefault="001772B2" w:rsidP="001772B2">
            <w:r>
              <w:t>El orden de trabajo será el siguiente:</w:t>
            </w:r>
          </w:p>
          <w:p w:rsidR="001772B2" w:rsidRDefault="001772B2" w:rsidP="001772B2"/>
          <w:p w:rsidR="001772B2" w:rsidRDefault="001772B2" w:rsidP="001772B2">
            <w:pPr>
              <w:pStyle w:val="Prrafodelista"/>
              <w:numPr>
                <w:ilvl w:val="0"/>
                <w:numId w:val="3"/>
              </w:numPr>
            </w:pPr>
            <w:r>
              <w:t>Confirmar y ajustar los parámetros del proceso.</w:t>
            </w:r>
          </w:p>
          <w:p w:rsidR="001772B2" w:rsidRDefault="001772B2" w:rsidP="001772B2">
            <w:pPr>
              <w:pStyle w:val="Prrafodelista"/>
              <w:numPr>
                <w:ilvl w:val="0"/>
                <w:numId w:val="3"/>
              </w:numPr>
            </w:pPr>
            <w:r>
              <w:t>Revisar y corregir el diagrama BPMN.</w:t>
            </w:r>
          </w:p>
          <w:p w:rsidR="001772B2" w:rsidRDefault="001772B2" w:rsidP="001772B2">
            <w:pPr>
              <w:pStyle w:val="Prrafodelista"/>
              <w:numPr>
                <w:ilvl w:val="0"/>
                <w:numId w:val="3"/>
              </w:numPr>
            </w:pPr>
            <w:r>
              <w:t xml:space="preserve">Configurar el modelo de simulación en Bizagi </w:t>
            </w:r>
            <w:proofErr w:type="spellStart"/>
            <w:r>
              <w:t>Modeler</w:t>
            </w:r>
            <w:proofErr w:type="spellEnd"/>
            <w:r>
              <w:t>.</w:t>
            </w:r>
          </w:p>
          <w:p w:rsidR="001772B2" w:rsidRDefault="001772B2" w:rsidP="001772B2">
            <w:pPr>
              <w:pStyle w:val="Prrafodelista"/>
              <w:numPr>
                <w:ilvl w:val="0"/>
                <w:numId w:val="3"/>
              </w:numPr>
            </w:pPr>
            <w:r>
              <w:t>Ejecutar pruebas para verificar el funcionamiento del modelo.</w:t>
            </w:r>
          </w:p>
          <w:p w:rsidR="001772B2" w:rsidRDefault="001772B2" w:rsidP="001772B2">
            <w:pPr>
              <w:pStyle w:val="Prrafodelista"/>
              <w:numPr>
                <w:ilvl w:val="0"/>
                <w:numId w:val="3"/>
              </w:numPr>
            </w:pPr>
            <w:r>
              <w:t>Ejecutar los escenarios de simulación.</w:t>
            </w:r>
          </w:p>
          <w:p w:rsidR="001772B2" w:rsidRDefault="001772B2" w:rsidP="001772B2">
            <w:pPr>
              <w:pStyle w:val="Prrafodelista"/>
              <w:numPr>
                <w:ilvl w:val="0"/>
                <w:numId w:val="3"/>
              </w:numPr>
            </w:pPr>
            <w:r>
              <w:t>Analizar los resultados obtenidos.</w:t>
            </w:r>
          </w:p>
          <w:p w:rsidR="001772B2" w:rsidRDefault="001772B2" w:rsidP="001772B2">
            <w:pPr>
              <w:pStyle w:val="Prrafodelista"/>
              <w:numPr>
                <w:ilvl w:val="0"/>
                <w:numId w:val="3"/>
              </w:numPr>
            </w:pPr>
            <w:r>
              <w:t>Identificar cuellos de botella y oportunidades de mejora.</w:t>
            </w:r>
          </w:p>
          <w:p w:rsidR="001772B2" w:rsidRDefault="001772B2" w:rsidP="001772B2">
            <w:pPr>
              <w:pStyle w:val="Prrafodelista"/>
              <w:numPr>
                <w:ilvl w:val="0"/>
                <w:numId w:val="3"/>
              </w:numPr>
            </w:pPr>
            <w:r>
              <w:t>Actualizar el reporte del proyecto.</w:t>
            </w:r>
          </w:p>
          <w:p w:rsidR="001772B2" w:rsidRDefault="001772B2" w:rsidP="001772B2">
            <w:pPr>
              <w:pStyle w:val="Prrafodelista"/>
              <w:numPr>
                <w:ilvl w:val="0"/>
                <w:numId w:val="3"/>
              </w:numPr>
            </w:pPr>
            <w:r>
              <w:t>Integrar las evidencias y preparar los archivos para la entrega final.</w:t>
            </w:r>
          </w:p>
          <w:p w:rsidR="001772B2" w:rsidRDefault="001772B2" w:rsidP="001772B2"/>
          <w:p w:rsidR="00133397" w:rsidRDefault="001772B2" w:rsidP="001772B2">
            <w:r>
              <w:t>Las pruebas dependen de que el modelo esté correctamente configurado. El análisis de resultados depende de la ejecución previa de la simulación, y la elaboración del reporte final depende de contar con los resultados y conclusiones.</w:t>
            </w:r>
          </w:p>
          <w:p w:rsidR="00133397" w:rsidRDefault="00006F05">
            <w:r>
              <w:rPr>
                <w:sz w:val="19"/>
                <w:szCs w:val="19"/>
              </w:rPr>
              <w:t xml:space="preserve"> </w:t>
            </w:r>
          </w:p>
        </w:tc>
      </w:tr>
    </w:tbl>
    <w:p w:rsidR="00133397" w:rsidRDefault="00133397">
      <w:pPr>
        <w:spacing w:before="160"/>
      </w:pPr>
    </w:p>
    <w:p w:rsidR="00133397" w:rsidRDefault="00006F05">
      <w:pPr>
        <w:keepNext/>
        <w:spacing w:before="260" w:after="90"/>
      </w:pPr>
      <w:r>
        <w:rPr>
          <w:rFonts w:ascii="Georgia" w:eastAsia="Georgia" w:hAnsi="Georgia" w:cs="Georgia"/>
          <w:b/>
          <w:bCs/>
          <w:color w:val="7A2E2E"/>
          <w:sz w:val="23"/>
          <w:szCs w:val="23"/>
        </w:rPr>
        <w:t xml:space="preserve">9.  </w:t>
      </w:r>
      <w:r>
        <w:rPr>
          <w:rFonts w:ascii="Georgia" w:eastAsia="Georgia" w:hAnsi="Georgia" w:cs="Georgia"/>
          <w:b/>
          <w:bCs/>
          <w:sz w:val="23"/>
          <w:szCs w:val="23"/>
        </w:rPr>
        <w:t>Cumplimiento de la fecha</w:t>
      </w:r>
    </w:p>
    <w:p w:rsidR="00133397" w:rsidRDefault="00006F05">
      <w:pPr>
        <w:keepNext/>
        <w:spacing w:after="120"/>
      </w:pPr>
      <w:r>
        <w:rPr>
          <w:i/>
          <w:iCs/>
          <w:color w:val="6E6E6E"/>
          <w:sz w:val="19"/>
          <w:szCs w:val="19"/>
        </w:rPr>
        <w:t>¿Todavía puedes cumplir las fechas establecidas en el PLAN-002? Si existe riesgo de retraso, explica qu</w:t>
      </w:r>
      <w:r>
        <w:rPr>
          <w:i/>
          <w:iCs/>
          <w:color w:val="6E6E6E"/>
          <w:sz w:val="19"/>
          <w:szCs w:val="19"/>
        </w:rPr>
        <w:t>é actividad podría afectarse.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33397">
        <w:tblPrEx>
          <w:tblCellMar>
            <w:top w:w="0" w:type="dxa"/>
            <w:bottom w:w="0" w:type="dxa"/>
          </w:tblCellMar>
        </w:tblPrEx>
        <w:tc>
          <w:tcPr>
            <w:tcW w:w="9360" w:type="dxa"/>
            <w:tcBorders>
              <w:top w:val="single" w:sz="4" w:space="0" w:color="C9A227"/>
              <w:left w:val="single" w:sz="4" w:space="0" w:color="C9A227"/>
              <w:bottom w:val="single" w:sz="4" w:space="0" w:color="C9A227"/>
              <w:right w:val="single" w:sz="4" w:space="0" w:color="C9A227"/>
            </w:tcBorders>
            <w:shd w:val="clear" w:color="auto" w:fill="FBF6E9"/>
            <w:tcMar>
              <w:top w:w="120" w:type="dxa"/>
              <w:left w:w="140" w:type="dxa"/>
              <w:bottom w:w="120" w:type="dxa"/>
              <w:right w:w="140" w:type="dxa"/>
            </w:tcMar>
          </w:tcPr>
          <w:p w:rsidR="001772B2" w:rsidRPr="001772B2" w:rsidRDefault="001772B2" w:rsidP="001772B2">
            <w:pPr>
              <w:spacing w:after="40"/>
              <w:rPr>
                <w:iCs/>
                <w:szCs w:val="19"/>
              </w:rPr>
            </w:pPr>
            <w:r w:rsidRPr="001772B2">
              <w:rPr>
                <w:iCs/>
                <w:szCs w:val="19"/>
              </w:rPr>
              <w:t>Sí, actualmente se considera posible cumplir con la fecha establecida en el PLAN-002, siempre que se mantenga el avance previsto y se concluyan oportunamente los ajustes de la simulación.</w:t>
            </w:r>
          </w:p>
          <w:p w:rsidR="001772B2" w:rsidRPr="001772B2" w:rsidRDefault="001772B2" w:rsidP="001772B2">
            <w:pPr>
              <w:spacing w:after="40"/>
              <w:rPr>
                <w:iCs/>
                <w:szCs w:val="19"/>
              </w:rPr>
            </w:pPr>
          </w:p>
          <w:p w:rsidR="00133397" w:rsidRPr="001772B2" w:rsidRDefault="001772B2" w:rsidP="001772B2">
            <w:pPr>
              <w:spacing w:after="40"/>
              <w:rPr>
                <w:sz w:val="22"/>
              </w:rPr>
            </w:pPr>
            <w:r w:rsidRPr="001772B2">
              <w:rPr>
                <w:iCs/>
                <w:szCs w:val="19"/>
              </w:rPr>
              <w:t xml:space="preserve">El principal riesgo de retraso se encuentra en la etapa de revisión, ajustes y pruebas de la simulación, debido a que pueden ser necesarias modificaciones en los parámetros, recursos o funcionamiento del modelo. En caso de presentarse un retraso, esta actividad podría extenderse y afectar posteriormente el análisis de resultados y la elaboración del reporte </w:t>
            </w:r>
            <w:proofErr w:type="gramStart"/>
            <w:r w:rsidRPr="001772B2">
              <w:rPr>
                <w:iCs/>
                <w:szCs w:val="19"/>
              </w:rPr>
              <w:t>final.</w:t>
            </w:r>
            <w:r w:rsidR="00006F05" w:rsidRPr="001772B2">
              <w:rPr>
                <w:iCs/>
                <w:szCs w:val="19"/>
              </w:rPr>
              <w:t>.</w:t>
            </w:r>
            <w:proofErr w:type="gramEnd"/>
          </w:p>
          <w:p w:rsidR="00133397" w:rsidRDefault="00006F05">
            <w:r>
              <w:rPr>
                <w:sz w:val="19"/>
                <w:szCs w:val="19"/>
              </w:rPr>
              <w:t xml:space="preserve"> </w:t>
            </w:r>
          </w:p>
          <w:p w:rsidR="00133397" w:rsidRDefault="00006F05">
            <w:r>
              <w:rPr>
                <w:sz w:val="19"/>
                <w:szCs w:val="19"/>
              </w:rPr>
              <w:t xml:space="preserve"> </w:t>
            </w:r>
          </w:p>
        </w:tc>
      </w:tr>
    </w:tbl>
    <w:p w:rsidR="00133397" w:rsidRDefault="00133397">
      <w:pPr>
        <w:spacing w:before="160"/>
      </w:pPr>
    </w:p>
    <w:p w:rsidR="00133397" w:rsidRDefault="00006F05">
      <w:pPr>
        <w:keepNext/>
        <w:spacing w:before="260" w:after="90"/>
      </w:pPr>
      <w:r>
        <w:rPr>
          <w:rFonts w:ascii="Georgia" w:eastAsia="Georgia" w:hAnsi="Georgia" w:cs="Georgia"/>
          <w:b/>
          <w:bCs/>
          <w:color w:val="7A2E2E"/>
          <w:sz w:val="23"/>
          <w:szCs w:val="23"/>
        </w:rPr>
        <w:t xml:space="preserve">10.  </w:t>
      </w:r>
      <w:r>
        <w:rPr>
          <w:rFonts w:ascii="Georgia" w:eastAsia="Georgia" w:hAnsi="Georgia" w:cs="Georgia"/>
          <w:b/>
          <w:bCs/>
          <w:sz w:val="23"/>
          <w:szCs w:val="23"/>
        </w:rPr>
        <w:t>Dudas o bloqueos</w:t>
      </w:r>
    </w:p>
    <w:p w:rsidR="00133397" w:rsidRDefault="00006F05">
      <w:pPr>
        <w:keepNext/>
        <w:spacing w:after="120"/>
      </w:pPr>
      <w:r>
        <w:rPr>
          <w:i/>
          <w:iCs/>
          <w:color w:val="6E6E6E"/>
          <w:sz w:val="19"/>
          <w:szCs w:val="19"/>
        </w:rPr>
        <w:t>¿Tienes actualmente alguna duda, problema o situación que te impida continuar?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33397">
        <w:tblPrEx>
          <w:tblCellMar>
            <w:top w:w="0" w:type="dxa"/>
            <w:bottom w:w="0" w:type="dxa"/>
          </w:tblCellMar>
        </w:tblPrEx>
        <w:tc>
          <w:tcPr>
            <w:tcW w:w="9360" w:type="dxa"/>
            <w:tcBorders>
              <w:top w:val="single" w:sz="4" w:space="0" w:color="C9A227"/>
              <w:left w:val="single" w:sz="4" w:space="0" w:color="C9A227"/>
              <w:bottom w:val="single" w:sz="4" w:space="0" w:color="C9A227"/>
              <w:right w:val="single" w:sz="4" w:space="0" w:color="C9A227"/>
            </w:tcBorders>
            <w:shd w:val="clear" w:color="auto" w:fill="FBF6E9"/>
            <w:tcMar>
              <w:top w:w="120" w:type="dxa"/>
              <w:left w:w="140" w:type="dxa"/>
              <w:bottom w:w="120" w:type="dxa"/>
              <w:right w:w="140" w:type="dxa"/>
            </w:tcMar>
          </w:tcPr>
          <w:p w:rsidR="00133397" w:rsidRDefault="001772B2">
            <w:r w:rsidRPr="001772B2">
              <w:rPr>
                <w:sz w:val="19"/>
                <w:szCs w:val="19"/>
              </w:rPr>
              <w:t>Por el momento no tengo ninguna duda, problema o situación que me impida continuar con el desarrollo del proyecto. Puedo continuar con las actividades pendientes de acuerdo con la planificación establecida.</w:t>
            </w:r>
            <w:r w:rsidR="00006F05">
              <w:rPr>
                <w:sz w:val="19"/>
                <w:szCs w:val="19"/>
              </w:rPr>
              <w:t xml:space="preserve"> </w:t>
            </w:r>
          </w:p>
          <w:p w:rsidR="00133397" w:rsidRDefault="00006F05">
            <w:r>
              <w:rPr>
                <w:sz w:val="19"/>
                <w:szCs w:val="19"/>
              </w:rPr>
              <w:t xml:space="preserve"> </w:t>
            </w:r>
          </w:p>
        </w:tc>
      </w:tr>
    </w:tbl>
    <w:p w:rsidR="00133397" w:rsidRDefault="00133397">
      <w:pPr>
        <w:spacing w:before="160"/>
      </w:pPr>
    </w:p>
    <w:p w:rsidR="001772B2" w:rsidRDefault="001772B2">
      <w:pPr>
        <w:spacing w:before="200" w:after="160"/>
        <w:rPr>
          <w:rFonts w:ascii="Georgia" w:eastAsia="Georgia" w:hAnsi="Georgia" w:cs="Georgia"/>
          <w:b/>
          <w:bCs/>
          <w:color w:val="7A2E2E"/>
          <w:sz w:val="27"/>
          <w:szCs w:val="27"/>
        </w:rPr>
      </w:pPr>
    </w:p>
    <w:p w:rsidR="001772B2" w:rsidRDefault="001772B2">
      <w:pPr>
        <w:spacing w:before="200" w:after="160"/>
        <w:rPr>
          <w:rFonts w:ascii="Georgia" w:eastAsia="Georgia" w:hAnsi="Georgia" w:cs="Georgia"/>
          <w:b/>
          <w:bCs/>
          <w:color w:val="7A2E2E"/>
          <w:sz w:val="27"/>
          <w:szCs w:val="27"/>
        </w:rPr>
      </w:pPr>
    </w:p>
    <w:p w:rsidR="001772B2" w:rsidRDefault="001772B2">
      <w:pPr>
        <w:spacing w:before="200" w:after="160"/>
        <w:rPr>
          <w:rFonts w:ascii="Georgia" w:eastAsia="Georgia" w:hAnsi="Georgia" w:cs="Georgia"/>
          <w:b/>
          <w:bCs/>
          <w:color w:val="7A2E2E"/>
          <w:sz w:val="27"/>
          <w:szCs w:val="27"/>
        </w:rPr>
      </w:pPr>
    </w:p>
    <w:p w:rsidR="00133397" w:rsidRDefault="00006F05">
      <w:pPr>
        <w:spacing w:before="200" w:after="160"/>
      </w:pPr>
      <w:r>
        <w:rPr>
          <w:rFonts w:ascii="Georgia" w:eastAsia="Georgia" w:hAnsi="Georgia" w:cs="Georgia"/>
          <w:b/>
          <w:bCs/>
          <w:color w:val="7A2E2E"/>
          <w:sz w:val="27"/>
          <w:szCs w:val="27"/>
        </w:rPr>
        <w:lastRenderedPageBreak/>
        <w:t>Observaciones y evidencias</w:t>
      </w:r>
    </w:p>
    <w:p w:rsidR="00133397" w:rsidRDefault="00006F05">
      <w:pPr>
        <w:keepNext/>
        <w:spacing w:after="120"/>
      </w:pPr>
      <w:r>
        <w:rPr>
          <w:i/>
          <w:iCs/>
          <w:color w:val="6E6E6E"/>
          <w:sz w:val="19"/>
          <w:szCs w:val="19"/>
        </w:rPr>
        <w:t>Anota cualquier información adicional y menciona los archivos, capturas o enlaces que entregarás como evidencia.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33397">
        <w:tblPrEx>
          <w:tblCellMar>
            <w:top w:w="0" w:type="dxa"/>
            <w:bottom w:w="0" w:type="dxa"/>
          </w:tblCellMar>
        </w:tblPrEx>
        <w:tc>
          <w:tcPr>
            <w:tcW w:w="9360" w:type="dxa"/>
            <w:tcBorders>
              <w:top w:val="single" w:sz="4" w:space="0" w:color="C9A227"/>
              <w:left w:val="single" w:sz="4" w:space="0" w:color="C9A227"/>
              <w:bottom w:val="single" w:sz="4" w:space="0" w:color="C9A227"/>
              <w:right w:val="single" w:sz="4" w:space="0" w:color="C9A227"/>
            </w:tcBorders>
            <w:shd w:val="clear" w:color="auto" w:fill="FBF6E9"/>
            <w:tcMar>
              <w:top w:w="120" w:type="dxa"/>
              <w:left w:w="140" w:type="dxa"/>
              <w:bottom w:w="120" w:type="dxa"/>
              <w:right w:w="140" w:type="dxa"/>
            </w:tcMar>
          </w:tcPr>
          <w:p w:rsidR="001772B2" w:rsidRPr="001772B2" w:rsidRDefault="001772B2" w:rsidP="001772B2">
            <w:pPr>
              <w:rPr>
                <w:szCs w:val="19"/>
              </w:rPr>
            </w:pPr>
            <w:r w:rsidRPr="001772B2">
              <w:rPr>
                <w:szCs w:val="19"/>
              </w:rPr>
              <w:t>El modelo actual se basa en los parámetros definidos en el Reporte de Funcionalidades y Parámetros del Proceso. Algunos tiempos y condiciones de operación son aproximaciones iniciales y podrán ajustarse durante las pruebas de la simulación.</w:t>
            </w:r>
          </w:p>
          <w:p w:rsidR="001772B2" w:rsidRPr="001772B2" w:rsidRDefault="001772B2" w:rsidP="001772B2">
            <w:pPr>
              <w:rPr>
                <w:szCs w:val="19"/>
              </w:rPr>
            </w:pPr>
          </w:p>
          <w:p w:rsidR="00133397" w:rsidRPr="001772B2" w:rsidRDefault="001772B2" w:rsidP="001772B2">
            <w:pPr>
              <w:rPr>
                <w:sz w:val="22"/>
              </w:rPr>
            </w:pPr>
            <w:r w:rsidRPr="001772B2">
              <w:rPr>
                <w:szCs w:val="19"/>
              </w:rPr>
              <w:t>Como evidencia se cuenta con el reporte del proyecto, el diagrama del proceso en BPMN, capturas de la ejecución de la simulación y los resultados obtenidos. También se entregarán las versiones corregidas y actualizadas del diagrama y del reporte.</w:t>
            </w:r>
            <w:r w:rsidR="00006F05" w:rsidRPr="001772B2">
              <w:rPr>
                <w:szCs w:val="19"/>
              </w:rPr>
              <w:t xml:space="preserve"> </w:t>
            </w:r>
          </w:p>
          <w:p w:rsidR="00133397" w:rsidRDefault="00006F05">
            <w:r>
              <w:rPr>
                <w:sz w:val="19"/>
                <w:szCs w:val="19"/>
              </w:rPr>
              <w:t xml:space="preserve"> </w:t>
            </w:r>
          </w:p>
          <w:p w:rsidR="00133397" w:rsidRDefault="00006F05">
            <w:r>
              <w:rPr>
                <w:sz w:val="19"/>
                <w:szCs w:val="19"/>
              </w:rPr>
              <w:t xml:space="preserve"> </w:t>
            </w:r>
          </w:p>
        </w:tc>
      </w:tr>
    </w:tbl>
    <w:p w:rsidR="00133397" w:rsidRDefault="00133397">
      <w:pPr>
        <w:spacing w:before="320"/>
      </w:pPr>
    </w:p>
    <w:p w:rsidR="00133397" w:rsidRDefault="00133397">
      <w:pPr>
        <w:pBdr>
          <w:bottom w:val="single" w:sz="6" w:space="4" w:color="C9A227"/>
        </w:pBdr>
        <w:spacing w:before="60" w:after="200"/>
      </w:pPr>
    </w:p>
    <w:p w:rsidR="00133397" w:rsidRDefault="00006F05">
      <w:pPr>
        <w:spacing w:before="60" w:after="140"/>
      </w:pPr>
      <w:r>
        <w:rPr>
          <w:rFonts w:ascii="Georgia" w:eastAsia="Georgia" w:hAnsi="Georgia" w:cs="Georgia"/>
          <w:b/>
          <w:bCs/>
          <w:color w:val="7A2E2E"/>
          <w:sz w:val="26"/>
          <w:szCs w:val="26"/>
        </w:rPr>
        <w:t>Confirmación</w:t>
      </w:r>
    </w:p>
    <w:p w:rsidR="00133397" w:rsidRDefault="00006F05">
      <w:pPr>
        <w:spacing w:after="220"/>
      </w:pPr>
      <w:r>
        <w:rPr>
          <w:color w:val="202124"/>
        </w:rPr>
        <w:t>Declaro que la información registrada corresponde al estado actual del proyecto y puede utilizarse para elaborar el cronograma, la WBS, el Gantt y la estimación de recursos y costos.</w:t>
      </w:r>
      <w:bookmarkStart w:id="0" w:name="_GoBack"/>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33397">
        <w:tblPrEx>
          <w:tblCellMar>
            <w:top w:w="0" w:type="dxa"/>
            <w:bottom w:w="0" w:type="dxa"/>
          </w:tblCellMar>
        </w:tblPrEx>
        <w:tc>
          <w:tcPr>
            <w:tcW w:w="4680" w:type="dxa"/>
            <w:tcBorders>
              <w:top w:val="none" w:sz="0" w:space="0" w:color="FFFFFF"/>
              <w:left w:val="none" w:sz="0" w:space="0" w:color="FFFFFF"/>
              <w:bottom w:val="single" w:sz="6" w:space="0" w:color="3A1414"/>
              <w:right w:val="none" w:sz="0" w:space="0" w:color="FFFFFF"/>
            </w:tcBorders>
            <w:tcMar>
              <w:top w:w="120" w:type="dxa"/>
              <w:left w:w="60" w:type="dxa"/>
              <w:bottom w:w="160" w:type="dxa"/>
              <w:right w:w="60" w:type="dxa"/>
            </w:tcMar>
          </w:tcPr>
          <w:p w:rsidR="00133397" w:rsidRDefault="00006F05">
            <w:pPr>
              <w:spacing w:after="30"/>
            </w:pPr>
            <w:r>
              <w:rPr>
                <w:b/>
                <w:bCs/>
                <w:caps/>
                <w:color w:val="7A2E2E"/>
                <w:sz w:val="16"/>
                <w:szCs w:val="16"/>
              </w:rPr>
              <w:t>Nombre de la persona ejecutora</w:t>
            </w:r>
          </w:p>
          <w:p w:rsidR="00133397" w:rsidRDefault="00006F05">
            <w:r>
              <w:rPr>
                <w:rFonts w:ascii="Georgia" w:eastAsia="Georgia" w:hAnsi="Georgia" w:cs="Georgia"/>
                <w:i/>
                <w:iCs/>
                <w:sz w:val="22"/>
                <w:szCs w:val="22"/>
              </w:rPr>
              <w:t xml:space="preserve"> </w:t>
            </w:r>
            <w:r w:rsidR="0003043F" w:rsidRPr="0003043F">
              <w:rPr>
                <w:rFonts w:ascii="Georgia" w:eastAsia="Georgia" w:hAnsi="Georgia" w:cs="Georgia"/>
                <w:i/>
                <w:iCs/>
                <w:sz w:val="22"/>
                <w:szCs w:val="22"/>
              </w:rPr>
              <w:t>Josefina Nieto Hernández</w:t>
            </w:r>
          </w:p>
        </w:tc>
        <w:tc>
          <w:tcPr>
            <w:tcW w:w="4680" w:type="dxa"/>
            <w:tcBorders>
              <w:top w:val="none" w:sz="0" w:space="0" w:color="FFFFFF"/>
              <w:left w:val="none" w:sz="0" w:space="0" w:color="FFFFFF"/>
              <w:bottom w:val="single" w:sz="6" w:space="0" w:color="3A1414"/>
              <w:right w:val="none" w:sz="0" w:space="0" w:color="FFFFFF"/>
            </w:tcBorders>
            <w:tcMar>
              <w:top w:w="120" w:type="dxa"/>
              <w:left w:w="60" w:type="dxa"/>
              <w:bottom w:w="160" w:type="dxa"/>
              <w:right w:w="60" w:type="dxa"/>
            </w:tcMar>
          </w:tcPr>
          <w:p w:rsidR="00133397" w:rsidRDefault="00006F05">
            <w:pPr>
              <w:spacing w:after="30"/>
            </w:pPr>
            <w:r>
              <w:rPr>
                <w:b/>
                <w:bCs/>
                <w:caps/>
                <w:color w:val="7A2E2E"/>
                <w:sz w:val="16"/>
                <w:szCs w:val="16"/>
              </w:rPr>
              <w:t>Fecha de entrega</w:t>
            </w:r>
          </w:p>
          <w:p w:rsidR="00133397" w:rsidRDefault="00006F05">
            <w:r>
              <w:rPr>
                <w:rFonts w:ascii="Georgia" w:eastAsia="Georgia" w:hAnsi="Georgia" w:cs="Georgia"/>
                <w:i/>
                <w:iCs/>
                <w:sz w:val="22"/>
                <w:szCs w:val="22"/>
              </w:rPr>
              <w:t xml:space="preserve"> </w:t>
            </w:r>
            <w:r w:rsidR="0003043F" w:rsidRPr="0003043F">
              <w:rPr>
                <w:rFonts w:ascii="Georgia" w:eastAsia="Georgia" w:hAnsi="Georgia" w:cs="Georgia"/>
                <w:i/>
                <w:iCs/>
                <w:sz w:val="22"/>
                <w:szCs w:val="22"/>
              </w:rPr>
              <w:t>11/09/2026</w:t>
            </w:r>
          </w:p>
        </w:tc>
      </w:tr>
    </w:tbl>
    <w:p w:rsidR="00FD1CAA" w:rsidRDefault="00006F05">
      <w:pPr>
        <w:pBdr>
          <w:top w:val="single" w:sz="4" w:space="8" w:color="DDDDDD"/>
        </w:pBdr>
        <w:spacing w:before="260"/>
        <w:rPr>
          <w:i/>
          <w:iCs/>
          <w:color w:val="6E6E6E"/>
          <w:sz w:val="18"/>
          <w:szCs w:val="18"/>
        </w:rPr>
      </w:pPr>
      <w:r>
        <w:rPr>
          <w:i/>
          <w:iCs/>
          <w:color w:val="6E6E6E"/>
          <w:sz w:val="18"/>
          <w:szCs w:val="18"/>
        </w:rPr>
        <w:t>Nota: este cuestionario forma parte del expediente de planificación del proyecto y complementa el Acta ACTA-002.</w:t>
      </w:r>
    </w:p>
    <w:p w:rsidR="00FD1CAA" w:rsidRDefault="00FD1CAA">
      <w:pPr>
        <w:rPr>
          <w:i/>
          <w:iCs/>
          <w:color w:val="6E6E6E"/>
          <w:sz w:val="18"/>
          <w:szCs w:val="18"/>
        </w:rPr>
      </w:pPr>
      <w:r>
        <w:rPr>
          <w:i/>
          <w:iCs/>
          <w:color w:val="6E6E6E"/>
          <w:sz w:val="18"/>
          <w:szCs w:val="18"/>
        </w:rPr>
        <w:br w:type="page"/>
      </w:r>
    </w:p>
    <w:p w:rsidR="00133397" w:rsidRPr="00FD1CAA" w:rsidRDefault="00FD1CAA" w:rsidP="00FD1CAA">
      <w:pPr>
        <w:rPr>
          <w:rFonts w:ascii="Arial" w:hAnsi="Arial" w:cs="Arial"/>
          <w:sz w:val="22"/>
        </w:rPr>
      </w:pPr>
      <w:r w:rsidRPr="00FD1CAA">
        <w:rPr>
          <w:rFonts w:ascii="Arial" w:hAnsi="Arial" w:cs="Arial"/>
          <w:sz w:val="22"/>
        </w:rPr>
        <w:lastRenderedPageBreak/>
        <w:t>Si actualmente tienes alguna duda o bloqueo</w:t>
      </w:r>
      <w:r>
        <w:rPr>
          <w:rFonts w:ascii="Arial" w:hAnsi="Arial" w:cs="Arial"/>
          <w:sz w:val="22"/>
        </w:rPr>
        <w:t>: por el momento no</w:t>
      </w:r>
    </w:p>
    <w:sectPr w:rsidR="00133397" w:rsidRPr="00FD1CAA">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6F05" w:rsidRDefault="00006F05">
      <w:r>
        <w:separator/>
      </w:r>
    </w:p>
  </w:endnote>
  <w:endnote w:type="continuationSeparator" w:id="0">
    <w:p w:rsidR="00006F05" w:rsidRDefault="00006F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33397" w:rsidRDefault="00006F05">
    <w:pPr>
      <w:jc w:val="center"/>
    </w:pPr>
    <w:r>
      <w:rPr>
        <w:color w:val="6E6E6E"/>
        <w:sz w:val="16"/>
        <w:szCs w:val="16"/>
      </w:rPr>
      <w:t xml:space="preserve">Página </w:t>
    </w:r>
    <w:r>
      <w:rPr>
        <w:color w:val="6E6E6E"/>
        <w:sz w:val="16"/>
        <w:szCs w:val="16"/>
      </w:rPr>
      <w:fldChar w:fldCharType="begin"/>
    </w:r>
    <w:r>
      <w:rPr>
        <w:color w:val="6E6E6E"/>
        <w:sz w:val="16"/>
        <w:szCs w:val="16"/>
      </w:rPr>
      <w:instrText>PAGE</w:instrText>
    </w:r>
    <w:r w:rsidR="00ED61EE">
      <w:rPr>
        <w:color w:val="6E6E6E"/>
        <w:sz w:val="16"/>
        <w:szCs w:val="16"/>
      </w:rPr>
      <w:fldChar w:fldCharType="separate"/>
    </w:r>
    <w:r w:rsidR="00ED61EE">
      <w:rPr>
        <w:noProof/>
        <w:color w:val="6E6E6E"/>
        <w:sz w:val="16"/>
        <w:szCs w:val="16"/>
      </w:rPr>
      <w:t>1</w:t>
    </w:r>
    <w:r>
      <w:rPr>
        <w:color w:val="6E6E6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6F05" w:rsidRDefault="00006F05">
      <w:r>
        <w:separator/>
      </w:r>
    </w:p>
  </w:footnote>
  <w:footnote w:type="continuationSeparator" w:id="0">
    <w:p w:rsidR="00006F05" w:rsidRDefault="00006F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33397" w:rsidRDefault="00006F05">
    <w:pPr>
      <w:pBdr>
        <w:bottom w:val="single" w:sz="4" w:space="6" w:color="DDDDDD"/>
      </w:pBdr>
      <w:jc w:val="right"/>
    </w:pPr>
    <w:r>
      <w:rPr>
        <w:caps/>
        <w:color w:val="6E6E6E"/>
        <w:sz w:val="15"/>
        <w:szCs w:val="15"/>
      </w:rPr>
      <w:t>CUESTIONARIO-002 · PLANIFICACIÓN DEL PROYECTO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600DE5"/>
    <w:multiLevelType w:val="hybridMultilevel"/>
    <w:tmpl w:val="6D26C9B4"/>
    <w:lvl w:ilvl="0" w:tplc="76643B16">
      <w:start w:val="1"/>
      <w:numFmt w:val="bullet"/>
      <w:lvlText w:val="●"/>
      <w:lvlJc w:val="left"/>
      <w:pPr>
        <w:ind w:left="720" w:hanging="360"/>
      </w:pPr>
    </w:lvl>
    <w:lvl w:ilvl="1" w:tplc="2B3AA29A">
      <w:start w:val="1"/>
      <w:numFmt w:val="bullet"/>
      <w:lvlText w:val="○"/>
      <w:lvlJc w:val="left"/>
      <w:pPr>
        <w:ind w:left="1440" w:hanging="360"/>
      </w:pPr>
    </w:lvl>
    <w:lvl w:ilvl="2" w:tplc="949808FA">
      <w:start w:val="1"/>
      <w:numFmt w:val="bullet"/>
      <w:lvlText w:val="■"/>
      <w:lvlJc w:val="left"/>
      <w:pPr>
        <w:ind w:left="2160" w:hanging="360"/>
      </w:pPr>
    </w:lvl>
    <w:lvl w:ilvl="3" w:tplc="C9A66F9C">
      <w:start w:val="1"/>
      <w:numFmt w:val="bullet"/>
      <w:lvlText w:val="●"/>
      <w:lvlJc w:val="left"/>
      <w:pPr>
        <w:ind w:left="2880" w:hanging="360"/>
      </w:pPr>
    </w:lvl>
    <w:lvl w:ilvl="4" w:tplc="3E40AE40">
      <w:start w:val="1"/>
      <w:numFmt w:val="bullet"/>
      <w:lvlText w:val="○"/>
      <w:lvlJc w:val="left"/>
      <w:pPr>
        <w:ind w:left="3600" w:hanging="360"/>
      </w:pPr>
    </w:lvl>
    <w:lvl w:ilvl="5" w:tplc="63AE65EE">
      <w:start w:val="1"/>
      <w:numFmt w:val="bullet"/>
      <w:lvlText w:val="■"/>
      <w:lvlJc w:val="left"/>
      <w:pPr>
        <w:ind w:left="4320" w:hanging="360"/>
      </w:pPr>
    </w:lvl>
    <w:lvl w:ilvl="6" w:tplc="D4402D0A">
      <w:start w:val="1"/>
      <w:numFmt w:val="bullet"/>
      <w:lvlText w:val="●"/>
      <w:lvlJc w:val="left"/>
      <w:pPr>
        <w:ind w:left="5040" w:hanging="360"/>
      </w:pPr>
    </w:lvl>
    <w:lvl w:ilvl="7" w:tplc="4E5A278A">
      <w:start w:val="1"/>
      <w:numFmt w:val="bullet"/>
      <w:lvlText w:val="●"/>
      <w:lvlJc w:val="left"/>
      <w:pPr>
        <w:ind w:left="5760" w:hanging="360"/>
      </w:pPr>
    </w:lvl>
    <w:lvl w:ilvl="8" w:tplc="23ACE27E">
      <w:start w:val="1"/>
      <w:numFmt w:val="bullet"/>
      <w:lvlText w:val="●"/>
      <w:lvlJc w:val="left"/>
      <w:pPr>
        <w:ind w:left="6480" w:hanging="360"/>
      </w:pPr>
    </w:lvl>
  </w:abstractNum>
  <w:abstractNum w:abstractNumId="1" w15:restartNumberingAfterBreak="0">
    <w:nsid w:val="2DE42FE3"/>
    <w:multiLevelType w:val="hybridMultilevel"/>
    <w:tmpl w:val="C0C033F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33FA3734"/>
    <w:multiLevelType w:val="hybridMultilevel"/>
    <w:tmpl w:val="E80CBF7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0"/>
    <w:lvlOverride w:ilvl="0">
      <w:startOverride w:val="1"/>
    </w:lvlOverride>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3397"/>
    <w:rsid w:val="00006F05"/>
    <w:rsid w:val="0003043F"/>
    <w:rsid w:val="00133397"/>
    <w:rsid w:val="001772B2"/>
    <w:rsid w:val="00ED61EE"/>
    <w:rsid w:val="00EF213E"/>
    <w:rsid w:val="00FD1CA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244A3"/>
  <w15:docId w15:val="{BFC8216F-FFF5-4CB7-8C6B-C013D3371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9292045">
      <w:bodyDiv w:val="1"/>
      <w:marLeft w:val="0"/>
      <w:marRight w:val="0"/>
      <w:marTop w:val="0"/>
      <w:marBottom w:val="0"/>
      <w:divBdr>
        <w:top w:val="none" w:sz="0" w:space="0" w:color="auto"/>
        <w:left w:val="none" w:sz="0" w:space="0" w:color="auto"/>
        <w:bottom w:val="none" w:sz="0" w:space="0" w:color="auto"/>
        <w:right w:val="none" w:sz="0" w:space="0" w:color="auto"/>
      </w:divBdr>
    </w:div>
    <w:div w:id="214976338">
      <w:bodyDiv w:val="1"/>
      <w:marLeft w:val="0"/>
      <w:marRight w:val="0"/>
      <w:marTop w:val="0"/>
      <w:marBottom w:val="0"/>
      <w:divBdr>
        <w:top w:val="none" w:sz="0" w:space="0" w:color="auto"/>
        <w:left w:val="none" w:sz="0" w:space="0" w:color="auto"/>
        <w:bottom w:val="none" w:sz="0" w:space="0" w:color="auto"/>
        <w:right w:val="none" w:sz="0" w:space="0" w:color="auto"/>
      </w:divBdr>
    </w:div>
    <w:div w:id="440301545">
      <w:bodyDiv w:val="1"/>
      <w:marLeft w:val="0"/>
      <w:marRight w:val="0"/>
      <w:marTop w:val="0"/>
      <w:marBottom w:val="0"/>
      <w:divBdr>
        <w:top w:val="none" w:sz="0" w:space="0" w:color="auto"/>
        <w:left w:val="none" w:sz="0" w:space="0" w:color="auto"/>
        <w:bottom w:val="none" w:sz="0" w:space="0" w:color="auto"/>
        <w:right w:val="none" w:sz="0" w:space="0" w:color="auto"/>
      </w:divBdr>
    </w:div>
    <w:div w:id="508760129">
      <w:bodyDiv w:val="1"/>
      <w:marLeft w:val="0"/>
      <w:marRight w:val="0"/>
      <w:marTop w:val="0"/>
      <w:marBottom w:val="0"/>
      <w:divBdr>
        <w:top w:val="none" w:sz="0" w:space="0" w:color="auto"/>
        <w:left w:val="none" w:sz="0" w:space="0" w:color="auto"/>
        <w:bottom w:val="none" w:sz="0" w:space="0" w:color="auto"/>
        <w:right w:val="none" w:sz="0" w:space="0" w:color="auto"/>
      </w:divBdr>
    </w:div>
    <w:div w:id="596332039">
      <w:bodyDiv w:val="1"/>
      <w:marLeft w:val="0"/>
      <w:marRight w:val="0"/>
      <w:marTop w:val="0"/>
      <w:marBottom w:val="0"/>
      <w:divBdr>
        <w:top w:val="none" w:sz="0" w:space="0" w:color="auto"/>
        <w:left w:val="none" w:sz="0" w:space="0" w:color="auto"/>
        <w:bottom w:val="none" w:sz="0" w:space="0" w:color="auto"/>
        <w:right w:val="none" w:sz="0" w:space="0" w:color="auto"/>
      </w:divBdr>
    </w:div>
    <w:div w:id="1209104694">
      <w:bodyDiv w:val="1"/>
      <w:marLeft w:val="0"/>
      <w:marRight w:val="0"/>
      <w:marTop w:val="0"/>
      <w:marBottom w:val="0"/>
      <w:divBdr>
        <w:top w:val="none" w:sz="0" w:space="0" w:color="auto"/>
        <w:left w:val="none" w:sz="0" w:space="0" w:color="auto"/>
        <w:bottom w:val="none" w:sz="0" w:space="0" w:color="auto"/>
        <w:right w:val="none" w:sz="0" w:space="0" w:color="auto"/>
      </w:divBdr>
    </w:div>
    <w:div w:id="1248340637">
      <w:bodyDiv w:val="1"/>
      <w:marLeft w:val="0"/>
      <w:marRight w:val="0"/>
      <w:marTop w:val="0"/>
      <w:marBottom w:val="0"/>
      <w:divBdr>
        <w:top w:val="none" w:sz="0" w:space="0" w:color="auto"/>
        <w:left w:val="none" w:sz="0" w:space="0" w:color="auto"/>
        <w:bottom w:val="none" w:sz="0" w:space="0" w:color="auto"/>
        <w:right w:val="none" w:sz="0" w:space="0" w:color="auto"/>
      </w:divBdr>
    </w:div>
    <w:div w:id="1532378113">
      <w:bodyDiv w:val="1"/>
      <w:marLeft w:val="0"/>
      <w:marRight w:val="0"/>
      <w:marTop w:val="0"/>
      <w:marBottom w:val="0"/>
      <w:divBdr>
        <w:top w:val="none" w:sz="0" w:space="0" w:color="auto"/>
        <w:left w:val="none" w:sz="0" w:space="0" w:color="auto"/>
        <w:bottom w:val="none" w:sz="0" w:space="0" w:color="auto"/>
        <w:right w:val="none" w:sz="0" w:space="0" w:color="auto"/>
      </w:divBdr>
    </w:div>
    <w:div w:id="1536312264">
      <w:bodyDiv w:val="1"/>
      <w:marLeft w:val="0"/>
      <w:marRight w:val="0"/>
      <w:marTop w:val="0"/>
      <w:marBottom w:val="0"/>
      <w:divBdr>
        <w:top w:val="none" w:sz="0" w:space="0" w:color="auto"/>
        <w:left w:val="none" w:sz="0" w:space="0" w:color="auto"/>
        <w:bottom w:val="none" w:sz="0" w:space="0" w:color="auto"/>
        <w:right w:val="none" w:sz="0" w:space="0" w:color="auto"/>
      </w:divBdr>
    </w:div>
    <w:div w:id="1962804735">
      <w:bodyDiv w:val="1"/>
      <w:marLeft w:val="0"/>
      <w:marRight w:val="0"/>
      <w:marTop w:val="0"/>
      <w:marBottom w:val="0"/>
      <w:divBdr>
        <w:top w:val="none" w:sz="0" w:space="0" w:color="auto"/>
        <w:left w:val="none" w:sz="0" w:space="0" w:color="auto"/>
        <w:bottom w:val="none" w:sz="0" w:space="0" w:color="auto"/>
        <w:right w:val="none" w:sz="0" w:space="0" w:color="auto"/>
      </w:divBdr>
    </w:div>
    <w:div w:id="20736512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7</Pages>
  <Words>1305</Words>
  <Characters>7180</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JOSEFINA NIETO HERNÁNDEZ</cp:lastModifiedBy>
  <cp:revision>3</cp:revision>
  <dcterms:created xsi:type="dcterms:W3CDTF">2026-09-03T03:38:00Z</dcterms:created>
  <dcterms:modified xsi:type="dcterms:W3CDTF">2026-09-11T15:35:00Z</dcterms:modified>
</cp:coreProperties>
</file>