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426" w:rsidRDefault="00C06858">
      <w:pPr>
        <w:spacing w:after="40"/>
        <w:jc w:val="center"/>
      </w:pPr>
      <w:r>
        <w:rPr>
          <w:rFonts w:ascii="Calibri" w:eastAsia="Calibri" w:hAnsi="Calibri" w:cs="Calibri"/>
          <w:b/>
          <w:bCs/>
          <w:sz w:val="22"/>
          <w:szCs w:val="22"/>
        </w:rPr>
        <w:t>Gestión de Proyectos · TecNM</w:t>
      </w:r>
    </w:p>
    <w:p w:rsidR="00663426" w:rsidRDefault="00C06858">
      <w:pPr>
        <w:spacing w:after="40"/>
        <w:jc w:val="center"/>
      </w:pPr>
      <w:r>
        <w:rPr>
          <w:rFonts w:ascii="Calibri" w:eastAsia="Calibri" w:hAnsi="Calibri" w:cs="Calibri"/>
          <w:b/>
          <w:bCs/>
          <w:sz w:val="30"/>
          <w:szCs w:val="30"/>
        </w:rPr>
        <w:t>CUESTIONARIO-005</w:t>
      </w:r>
    </w:p>
    <w:p w:rsidR="00663426" w:rsidRDefault="00C06858">
      <w:pPr>
        <w:spacing w:after="40"/>
        <w:jc w:val="center"/>
      </w:pPr>
      <w:r>
        <w:rPr>
          <w:rFonts w:ascii="Calibri" w:eastAsia="Calibri" w:hAnsi="Calibri" w:cs="Calibri"/>
          <w:b/>
          <w:bCs/>
          <w:sz w:val="24"/>
          <w:szCs w:val="24"/>
        </w:rPr>
        <w:t>Identificación de riesgos del proyecto</w:t>
      </w:r>
    </w:p>
    <w:p w:rsidR="00663426" w:rsidRDefault="00C06858">
      <w:pPr>
        <w:spacing w:after="280"/>
        <w:jc w:val="center"/>
      </w:pPr>
      <w:r>
        <w:rPr>
          <w:rFonts w:ascii="Calibri" w:eastAsia="Calibri" w:hAnsi="Calibri" w:cs="Calibri"/>
          <w:i/>
          <w:iCs/>
          <w:color w:val="555555"/>
        </w:rPr>
        <w:t>Registro de riesgos, matriz de probabilidad e impacto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3426">
        <w:tblPrEx>
          <w:tblCellMar>
            <w:top w:w="0" w:type="dxa"/>
            <w:bottom w:w="0" w:type="dxa"/>
          </w:tblCellMar>
        </w:tblPrEx>
        <w:tc>
          <w:tcPr>
            <w:tcW w:w="9360" w:type="dxa"/>
            <w:gridSpan w:val="2"/>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tcPr>
          <w:p w:rsidR="00663426" w:rsidRDefault="00C06858">
            <w:proofErr w:type="gramStart"/>
            <w:r>
              <w:rPr>
                <w:rFonts w:ascii="Calibri" w:eastAsia="Calibri" w:hAnsi="Calibri" w:cs="Calibri"/>
                <w:b/>
                <w:bCs/>
              </w:rPr>
              <w:t xml:space="preserve">Proyecto  </w:t>
            </w:r>
            <w:r>
              <w:rPr>
                <w:rFonts w:ascii="Calibri" w:eastAsia="Calibri" w:hAnsi="Calibri" w:cs="Calibri"/>
                <w:i/>
                <w:iCs/>
              </w:rPr>
              <w:t>Simulación</w:t>
            </w:r>
            <w:proofErr w:type="gramEnd"/>
            <w:r>
              <w:rPr>
                <w:rFonts w:ascii="Calibri" w:eastAsia="Calibri" w:hAnsi="Calibri" w:cs="Calibri"/>
                <w:i/>
                <w:iCs/>
              </w:rPr>
              <w:t xml:space="preserve"> de la planta embotelladora</w:t>
            </w:r>
          </w:p>
        </w:tc>
      </w:tr>
      <w:tr w:rsidR="00663426">
        <w:tblPrEx>
          <w:tblCellMar>
            <w:top w:w="0" w:type="dxa"/>
            <w:bottom w:w="0" w:type="dxa"/>
          </w:tblCellMar>
        </w:tblPrEx>
        <w:tc>
          <w:tcPr>
            <w:tcW w:w="468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rsidR="00663426" w:rsidRDefault="00C06858">
            <w:r>
              <w:rPr>
                <w:rFonts w:ascii="Calibri" w:eastAsia="Calibri" w:hAnsi="Calibri" w:cs="Calibri"/>
                <w:b/>
                <w:bCs/>
              </w:rPr>
              <w:t xml:space="preserve">Acta </w:t>
            </w:r>
            <w:proofErr w:type="gramStart"/>
            <w:r>
              <w:rPr>
                <w:rFonts w:ascii="Calibri" w:eastAsia="Calibri" w:hAnsi="Calibri" w:cs="Calibri"/>
                <w:b/>
                <w:bCs/>
              </w:rPr>
              <w:t xml:space="preserve">relacionada  </w:t>
            </w:r>
            <w:r>
              <w:rPr>
                <w:rFonts w:ascii="Calibri" w:eastAsia="Calibri" w:hAnsi="Calibri" w:cs="Calibri"/>
                <w:i/>
                <w:iCs/>
              </w:rPr>
              <w:t>ACTA</w:t>
            </w:r>
            <w:proofErr w:type="gramEnd"/>
            <w:r>
              <w:rPr>
                <w:rFonts w:ascii="Calibri" w:eastAsia="Calibri" w:hAnsi="Calibri" w:cs="Calibri"/>
                <w:i/>
                <w:iCs/>
              </w:rPr>
              <w:t>-002</w:t>
            </w:r>
          </w:p>
        </w:tc>
        <w:tc>
          <w:tcPr>
            <w:tcW w:w="468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rsidR="00663426" w:rsidRDefault="00C06858">
            <w:r>
              <w:rPr>
                <w:rFonts w:ascii="Calibri" w:eastAsia="Calibri" w:hAnsi="Calibri" w:cs="Calibri"/>
                <w:b/>
                <w:bCs/>
              </w:rPr>
              <w:t>Persona ejecutora</w:t>
            </w:r>
            <w:r w:rsidR="00941F0C">
              <w:rPr>
                <w:rFonts w:ascii="Calibri" w:eastAsia="Calibri" w:hAnsi="Calibri" w:cs="Calibri"/>
                <w:b/>
                <w:bCs/>
              </w:rPr>
              <w:t xml:space="preserve">: </w:t>
            </w:r>
            <w:r>
              <w:rPr>
                <w:rFonts w:ascii="Calibri" w:eastAsia="Calibri" w:hAnsi="Calibri" w:cs="Calibri"/>
                <w:i/>
                <w:iCs/>
              </w:rPr>
              <w:t>Josefina Nieto Hernández</w:t>
            </w:r>
          </w:p>
        </w:tc>
      </w:tr>
      <w:tr w:rsidR="00663426">
        <w:tblPrEx>
          <w:tblCellMar>
            <w:top w:w="0" w:type="dxa"/>
            <w:bottom w:w="0" w:type="dxa"/>
          </w:tblCellMar>
        </w:tblPrEx>
        <w:tc>
          <w:tcPr>
            <w:tcW w:w="9360" w:type="dxa"/>
            <w:gridSpan w:val="2"/>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tcPr>
          <w:p w:rsidR="00663426" w:rsidRDefault="00C06858">
            <w:r>
              <w:rPr>
                <w:rFonts w:ascii="Calibri" w:eastAsia="Calibri" w:hAnsi="Calibri" w:cs="Calibri"/>
                <w:b/>
                <w:bCs/>
              </w:rPr>
              <w:t>Fecha de respuesta</w:t>
            </w:r>
            <w:r w:rsidR="00941F0C">
              <w:rPr>
                <w:rFonts w:ascii="Calibri" w:eastAsia="Calibri" w:hAnsi="Calibri" w:cs="Calibri"/>
                <w:b/>
                <w:bCs/>
              </w:rPr>
              <w:t>:</w:t>
            </w:r>
            <w:r w:rsidR="00941F0C">
              <w:rPr>
                <w:rFonts w:ascii="Calibri" w:eastAsia="Calibri" w:hAnsi="Calibri" w:cs="Calibri"/>
                <w:i/>
                <w:iCs/>
              </w:rPr>
              <w:t xml:space="preserve"> </w:t>
            </w:r>
            <w:r w:rsidR="00941F0C" w:rsidRPr="00941F0C">
              <w:rPr>
                <w:rFonts w:ascii="Calibri" w:eastAsia="Calibri" w:hAnsi="Calibri" w:cs="Calibri"/>
                <w:i/>
                <w:iCs/>
                <w:u w:val="single"/>
              </w:rPr>
              <w:t>16 de septiembre de 2026</w:t>
            </w:r>
          </w:p>
        </w:tc>
      </w:tr>
    </w:tbl>
    <w:p w:rsidR="00663426" w:rsidRDefault="00C06858">
      <w:pPr>
        <w:spacing w:before="260" w:after="60"/>
      </w:pPr>
      <w:r>
        <w:rPr>
          <w:rFonts w:ascii="Calibri" w:eastAsia="Calibri" w:hAnsi="Calibri" w:cs="Calibri"/>
          <w:b/>
          <w:bCs/>
          <w:sz w:val="22"/>
          <w:szCs w:val="22"/>
        </w:rPr>
        <w:t>Indicaciones</w:t>
      </w:r>
    </w:p>
    <w:p w:rsidR="00663426" w:rsidRDefault="00C06858">
      <w:pPr>
        <w:spacing w:after="200"/>
      </w:pPr>
      <w:r>
        <w:rPr>
          <w:rFonts w:ascii="Calibri" w:eastAsia="Calibri" w:hAnsi="Calibri" w:cs="Calibri"/>
          <w:sz w:val="21"/>
          <w:szCs w:val="21"/>
        </w:rPr>
        <w:t>Responde a computadora con información real y aproximaciones razonables. Si algún dato todavía no está definido, indícalo claramente y explica qué necesitas para obtenerlo.</w:t>
      </w:r>
    </w:p>
    <w:p w:rsidR="00663426" w:rsidRDefault="00C06858">
      <w:pPr>
        <w:spacing w:before="260" w:after="40"/>
      </w:pPr>
      <w:r>
        <w:rPr>
          <w:rFonts w:ascii="Calibri" w:eastAsia="Calibri" w:hAnsi="Calibri" w:cs="Calibri"/>
          <w:b/>
          <w:bCs/>
          <w:sz w:val="22"/>
          <w:szCs w:val="22"/>
        </w:rPr>
        <w:t>1.  Actividad actual</w:t>
      </w:r>
    </w:p>
    <w:p w:rsidR="00663426" w:rsidRDefault="00C06858">
      <w:pPr>
        <w:spacing w:after="100"/>
      </w:pPr>
      <w:r>
        <w:rPr>
          <w:rFonts w:ascii="Calibri" w:eastAsia="Calibri" w:hAnsi="Calibri" w:cs="Calibri"/>
          <w:i/>
          <w:iCs/>
          <w:sz w:val="21"/>
          <w:szCs w:val="21"/>
        </w:rPr>
        <w:t>¿Qué actividad estás realizando actualmente?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941F0C" w:rsidRDefault="00941F0C">
            <w:pPr>
              <w:rPr>
                <w:rFonts w:ascii="Calibri" w:eastAsia="Calibri" w:hAnsi="Calibri" w:cs="Calibri"/>
                <w:i/>
                <w:iCs/>
                <w:color w:val="555555"/>
              </w:rPr>
            </w:pPr>
            <w:r w:rsidRPr="00941F0C">
              <w:rPr>
                <w:rFonts w:ascii="Calibri" w:eastAsia="Calibri" w:hAnsi="Calibri" w:cs="Calibri"/>
                <w:i/>
                <w:iCs/>
                <w:color w:val="555555"/>
              </w:rPr>
              <w:t xml:space="preserve">Actualmente se está desarrollando y validando la simulación del proceso de una planta embotelladora de agua en Bizagi </w:t>
            </w:r>
            <w:proofErr w:type="spellStart"/>
            <w:r w:rsidRPr="00941F0C">
              <w:rPr>
                <w:rFonts w:ascii="Calibri" w:eastAsia="Calibri" w:hAnsi="Calibri" w:cs="Calibri"/>
                <w:i/>
                <w:iCs/>
                <w:color w:val="555555"/>
              </w:rPr>
              <w:t>Modeler</w:t>
            </w:r>
            <w:proofErr w:type="spellEnd"/>
            <w:r w:rsidRPr="00941F0C">
              <w:rPr>
                <w:rFonts w:ascii="Calibri" w:eastAsia="Calibri" w:hAnsi="Calibri" w:cs="Calibri"/>
                <w:i/>
                <w:iCs/>
                <w:color w:val="555555"/>
              </w:rPr>
              <w:t>. El modelo contempla la recepción de 40 garrafones, su descarga, clasificación de acuerdo con el nivel de suciedad, lavado simple o lavado profundo, acumulación de garrafones para el llenado, colocación de sellos y tapas y, finalmente, el traslado de los garrafones a la zona de despacho.</w:t>
            </w:r>
            <w:r>
              <w:rPr>
                <w:rFonts w:ascii="Calibri" w:eastAsia="Calibri" w:hAnsi="Calibri" w:cs="Calibri"/>
                <w:i/>
                <w:iCs/>
                <w:color w:val="555555"/>
              </w:rPr>
              <w:t xml:space="preserve">  </w:t>
            </w:r>
          </w:p>
          <w:p w:rsidR="00941F0C" w:rsidRDefault="00941F0C">
            <w:pPr>
              <w:rPr>
                <w:rFonts w:ascii="Calibri" w:eastAsia="Calibri" w:hAnsi="Calibri" w:cs="Calibri"/>
                <w:i/>
                <w:iCs/>
                <w:color w:val="555555"/>
              </w:rPr>
            </w:pPr>
          </w:p>
          <w:p w:rsidR="00941F0C" w:rsidRPr="00941F0C" w:rsidRDefault="00941F0C">
            <w:pPr>
              <w:rPr>
                <w:rFonts w:ascii="Calibri" w:eastAsia="Calibri" w:hAnsi="Calibri" w:cs="Calibri"/>
                <w:i/>
                <w:iCs/>
                <w:color w:val="555555"/>
              </w:rPr>
            </w:pPr>
            <w:r w:rsidRPr="00941F0C">
              <w:rPr>
                <w:rFonts w:ascii="Calibri" w:eastAsia="Calibri" w:hAnsi="Calibri" w:cs="Calibri"/>
                <w:i/>
                <w:iCs/>
                <w:color w:val="555555"/>
              </w:rPr>
              <w:t>De manera complementaria, se está realizando la búsqueda, análisis y desarrollo de los bloques de código necesarios para llevar a cabo dicha simulación mediante</w:t>
            </w:r>
            <w:r>
              <w:rPr>
                <w:rFonts w:ascii="Calibri" w:eastAsia="Calibri" w:hAnsi="Calibri" w:cs="Calibri"/>
                <w:i/>
                <w:iCs/>
                <w:color w:val="555555"/>
              </w:rPr>
              <w:t xml:space="preserve"> el lenguaje </w:t>
            </w:r>
            <w:proofErr w:type="spellStart"/>
            <w:r>
              <w:rPr>
                <w:rFonts w:ascii="Calibri" w:eastAsia="Calibri" w:hAnsi="Calibri" w:cs="Calibri"/>
                <w:i/>
                <w:iCs/>
                <w:color w:val="555555"/>
              </w:rPr>
              <w:t>JavaFx</w:t>
            </w:r>
            <w:proofErr w:type="spellEnd"/>
            <w:r>
              <w:rPr>
                <w:rFonts w:ascii="Calibri" w:eastAsia="Calibri" w:hAnsi="Calibri" w:cs="Calibri"/>
                <w:i/>
                <w:iCs/>
                <w:color w:val="555555"/>
              </w:rPr>
              <w:t xml:space="preserve"> en el entorno programador</w:t>
            </w:r>
            <w:r w:rsidRPr="00941F0C">
              <w:rPr>
                <w:rFonts w:ascii="Calibri" w:eastAsia="Calibri" w:hAnsi="Calibri" w:cs="Calibri"/>
                <w:i/>
                <w:iCs/>
                <w:color w:val="555555"/>
              </w:rPr>
              <w:t xml:space="preserve"> IntelliJ IDEA. Estos bloques permitirán representar y validar de forma programática las diferentes etapas del proceso, así como establecer las condiciones, tiempos y secuencias correspondientes a cada actividad. El desarrollo en IntelliJ IDEA servirá como apoyo para contrastar los resultados obtenidos en Bizagi </w:t>
            </w:r>
            <w:proofErr w:type="spellStart"/>
            <w:r w:rsidRPr="00941F0C">
              <w:rPr>
                <w:rFonts w:ascii="Calibri" w:eastAsia="Calibri" w:hAnsi="Calibri" w:cs="Calibri"/>
                <w:i/>
                <w:iCs/>
                <w:color w:val="555555"/>
              </w:rPr>
              <w:t>Modeler</w:t>
            </w:r>
            <w:proofErr w:type="spellEnd"/>
            <w:r w:rsidRPr="00941F0C">
              <w:rPr>
                <w:rFonts w:ascii="Calibri" w:eastAsia="Calibri" w:hAnsi="Calibri" w:cs="Calibri"/>
                <w:i/>
                <w:iCs/>
                <w:color w:val="555555"/>
              </w:rPr>
              <w:t xml:space="preserve"> y verificar el comportamiento del proceso bajo las condiciones establecidas para la simulación.</w:t>
            </w:r>
          </w:p>
        </w:tc>
      </w:tr>
    </w:tbl>
    <w:p w:rsidR="00663426" w:rsidRDefault="00C06858">
      <w:pPr>
        <w:spacing w:before="260" w:after="40"/>
      </w:pPr>
      <w:r>
        <w:rPr>
          <w:rFonts w:ascii="Calibri" w:eastAsia="Calibri" w:hAnsi="Calibri" w:cs="Calibri"/>
          <w:b/>
          <w:bCs/>
          <w:sz w:val="22"/>
          <w:szCs w:val="22"/>
        </w:rPr>
        <w:t>2.  Dificultades</w:t>
      </w:r>
    </w:p>
    <w:p w:rsidR="00663426" w:rsidRDefault="00C06858">
      <w:pPr>
        <w:spacing w:after="100"/>
      </w:pPr>
      <w:r>
        <w:rPr>
          <w:rFonts w:ascii="Calibri" w:eastAsia="Calibri" w:hAnsi="Calibri" w:cs="Calibri"/>
          <w:i/>
          <w:iCs/>
          <w:sz w:val="21"/>
          <w:szCs w:val="21"/>
        </w:rPr>
        <w:t>¿Qué dificultades has tenido hasta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981F5E" w:rsidRDefault="00941F0C">
            <w:pPr>
              <w:rPr>
                <w:rFonts w:ascii="Calibri" w:eastAsia="Calibri" w:hAnsi="Calibri" w:cs="Calibri"/>
                <w:i/>
                <w:iCs/>
                <w:color w:val="555555"/>
              </w:rPr>
            </w:pPr>
            <w:r w:rsidRPr="00941F0C">
              <w:rPr>
                <w:rFonts w:ascii="Calibri" w:eastAsia="Calibri" w:hAnsi="Calibri" w:cs="Calibri"/>
                <w:i/>
                <w:iCs/>
                <w:color w:val="555555"/>
              </w:rPr>
              <w:t>Las principales dificultades han sido definir correctamente la secuencia de las actividades, asignar los empleados y recursos a cada etapa y establecer las condiciones de flujo dentro de Bizagi. También se requiere validar que la distribución de los garrafones entre lavado simple y lavado profundo y la acumulación de cuatro garrafones para el llenado funcionen correctamente en la simulación.</w:t>
            </w:r>
            <w:r w:rsidR="00981F5E">
              <w:rPr>
                <w:rFonts w:ascii="Calibri" w:eastAsia="Calibri" w:hAnsi="Calibri" w:cs="Calibri"/>
                <w:i/>
                <w:iCs/>
                <w:color w:val="555555"/>
              </w:rPr>
              <w:t xml:space="preserve"> </w:t>
            </w:r>
          </w:p>
          <w:p w:rsidR="00981F5E" w:rsidRDefault="00981F5E">
            <w:pPr>
              <w:rPr>
                <w:rFonts w:ascii="Calibri" w:eastAsia="Calibri" w:hAnsi="Calibri" w:cs="Calibri"/>
                <w:i/>
                <w:iCs/>
                <w:color w:val="555555"/>
              </w:rPr>
            </w:pPr>
          </w:p>
          <w:p w:rsidR="00981F5E" w:rsidRPr="00981F5E" w:rsidRDefault="00981F5E">
            <w:pPr>
              <w:rPr>
                <w:rFonts w:ascii="Calibri" w:eastAsia="Calibri" w:hAnsi="Calibri" w:cs="Calibri"/>
                <w:i/>
                <w:iCs/>
                <w:color w:val="555555"/>
              </w:rPr>
            </w:pPr>
            <w:r>
              <w:rPr>
                <w:rFonts w:ascii="Calibri" w:eastAsia="Calibri" w:hAnsi="Calibri" w:cs="Calibri"/>
                <w:i/>
                <w:iCs/>
                <w:color w:val="555555"/>
              </w:rPr>
              <w:t xml:space="preserve">Para la programación </w:t>
            </w:r>
            <w:r w:rsidRPr="00981F5E">
              <w:rPr>
                <w:rFonts w:ascii="Calibri" w:eastAsia="Calibri" w:hAnsi="Calibri" w:cs="Calibri"/>
                <w:i/>
                <w:iCs/>
                <w:color w:val="555555"/>
              </w:rPr>
              <w:t>comprender y seleccionar las funciones y estructuras de programación adecuadas para representar cada una de las etapas del proceso, como la clasificación de los garrafones, los diferentes tipos de lavado, el llenado y el traslado al área de despacho.</w:t>
            </w:r>
          </w:p>
        </w:tc>
      </w:tr>
    </w:tbl>
    <w:p w:rsidR="00663426" w:rsidRDefault="00C06858">
      <w:pPr>
        <w:spacing w:before="260" w:after="40"/>
      </w:pPr>
      <w:r>
        <w:rPr>
          <w:rFonts w:ascii="Calibri" w:eastAsia="Calibri" w:hAnsi="Calibri" w:cs="Calibri"/>
          <w:b/>
          <w:bCs/>
          <w:sz w:val="22"/>
          <w:szCs w:val="22"/>
        </w:rPr>
        <w:t>3.  Riesgo de retraso</w:t>
      </w:r>
    </w:p>
    <w:p w:rsidR="00663426" w:rsidRDefault="00C06858">
      <w:pPr>
        <w:spacing w:after="100"/>
      </w:pPr>
      <w:r>
        <w:rPr>
          <w:rFonts w:ascii="Calibri" w:eastAsia="Calibri" w:hAnsi="Calibri" w:cs="Calibri"/>
          <w:i/>
          <w:iCs/>
          <w:sz w:val="21"/>
          <w:szCs w:val="21"/>
        </w:rPr>
        <w:t>¿Qué situación podría retrasar la entrega de tu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981F5E">
            <w:r w:rsidRPr="00981F5E">
              <w:rPr>
                <w:rFonts w:ascii="Calibri" w:eastAsia="Calibri" w:hAnsi="Calibri" w:cs="Calibri"/>
                <w:i/>
                <w:iCs/>
                <w:color w:val="555555"/>
              </w:rPr>
              <w:t>Una situación que podría retrasar la entrega es encontrar errores en la configuración de la simulación, principalmente en las condiciones de flujo, los tiempos de las actividades, la asignación de recursos o la lógica utilizada para acumular los garrafones antes del llenado. También podría existir retraso si se requiere modificar varias veces el modelo después de realizar las pruebas.</w:t>
            </w:r>
          </w:p>
        </w:tc>
      </w:tr>
    </w:tbl>
    <w:p w:rsidR="00663426" w:rsidRDefault="00C06858">
      <w:pPr>
        <w:spacing w:before="260" w:after="40"/>
      </w:pPr>
      <w:r>
        <w:rPr>
          <w:rFonts w:ascii="Calibri" w:eastAsia="Calibri" w:hAnsi="Calibri" w:cs="Calibri"/>
          <w:b/>
          <w:bCs/>
          <w:sz w:val="22"/>
          <w:szCs w:val="22"/>
        </w:rPr>
        <w:lastRenderedPageBreak/>
        <w:t>4.  Herramienta o programa</w:t>
      </w:r>
    </w:p>
    <w:p w:rsidR="00663426" w:rsidRDefault="00C06858">
      <w:pPr>
        <w:spacing w:after="100"/>
      </w:pPr>
      <w:r>
        <w:rPr>
          <w:rFonts w:ascii="Calibri" w:eastAsia="Calibri" w:hAnsi="Calibri" w:cs="Calibri"/>
          <w:i/>
          <w:iCs/>
          <w:sz w:val="21"/>
          <w:szCs w:val="21"/>
        </w:rPr>
        <w:t>¿Existe algú</w:t>
      </w:r>
      <w:r>
        <w:rPr>
          <w:rFonts w:ascii="Calibri" w:eastAsia="Calibri" w:hAnsi="Calibri" w:cs="Calibri"/>
          <w:i/>
          <w:iCs/>
          <w:sz w:val="21"/>
          <w:szCs w:val="21"/>
        </w:rPr>
        <w:t>n problema con el programa o herramienta que utilizas?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 xml:space="preserve">Sí. El principal riesgo relacionado con la herramienta es que la configuración de Bizagi </w:t>
            </w:r>
            <w:proofErr w:type="spellStart"/>
            <w:r w:rsidRPr="000040B3">
              <w:rPr>
                <w:rFonts w:ascii="Calibri" w:eastAsia="Calibri" w:hAnsi="Calibri" w:cs="Calibri"/>
                <w:i/>
                <w:iCs/>
                <w:color w:val="555555"/>
              </w:rPr>
              <w:t>Modeler</w:t>
            </w:r>
            <w:proofErr w:type="spellEnd"/>
            <w:r w:rsidRPr="000040B3">
              <w:rPr>
                <w:rFonts w:ascii="Calibri" w:eastAsia="Calibri" w:hAnsi="Calibri" w:cs="Calibri"/>
                <w:i/>
                <w:iCs/>
                <w:color w:val="555555"/>
              </w:rPr>
              <w:t xml:space="preserve"> no represente correctamente el comportamiento esperado de la planta. En particular, se debe verificar la configuración de las múltiples instancias, los recursos y la condición programada para permitir el paso de cuatro garrafones hacia la máquina de llenado.</w:t>
            </w:r>
          </w:p>
        </w:tc>
      </w:tr>
    </w:tbl>
    <w:p w:rsidR="00663426" w:rsidRDefault="00C06858">
      <w:pPr>
        <w:spacing w:before="260" w:after="40"/>
      </w:pPr>
      <w:r>
        <w:rPr>
          <w:rFonts w:ascii="Calibri" w:eastAsia="Calibri" w:hAnsi="Calibri" w:cs="Calibri"/>
          <w:b/>
          <w:bCs/>
          <w:sz w:val="22"/>
          <w:szCs w:val="22"/>
        </w:rPr>
        <w:t>5.  Información pendiente</w:t>
      </w:r>
    </w:p>
    <w:p w:rsidR="00663426" w:rsidRDefault="00C06858">
      <w:pPr>
        <w:spacing w:after="100"/>
      </w:pPr>
      <w:r>
        <w:rPr>
          <w:rFonts w:ascii="Calibri" w:eastAsia="Calibri" w:hAnsi="Calibri" w:cs="Calibri"/>
          <w:i/>
          <w:iCs/>
          <w:sz w:val="21"/>
          <w:szCs w:val="21"/>
        </w:rPr>
        <w:t>¿Hay información, recursos o conocimientos que todavía necesitas?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Todavía se requiere información más precisa sobre los tiempos reales de cada actividad, la capacidad y tiempo de operación de la máquina de llenado, los tiempos de lavado simple y profundo, los tiempos de colocación de sellos y tapas y los tiempos de traslado entre las diferentes áreas. También sería conveniente contar con datos reales sobre la capacidad de los empleados y de las máquinas para validar los resultados de la simulación.</w:t>
            </w:r>
          </w:p>
        </w:tc>
      </w:tr>
    </w:tbl>
    <w:p w:rsidR="00663426" w:rsidRDefault="00C06858">
      <w:pPr>
        <w:pBdr>
          <w:top w:val="single" w:sz="4" w:space="4" w:color="AAAAAA"/>
        </w:pBdr>
        <w:spacing w:before="200"/>
      </w:pPr>
      <w:r>
        <w:rPr>
          <w:rFonts w:ascii="Calibri" w:eastAsia="Calibri" w:hAnsi="Calibri" w:cs="Calibri"/>
          <w:b/>
          <w:bCs/>
          <w:color w:val="777777"/>
          <w:sz w:val="18"/>
          <w:szCs w:val="18"/>
        </w:rPr>
        <w:t>Cuestionario de identificación de riesgos</w:t>
      </w:r>
    </w:p>
    <w:p w:rsidR="00663426" w:rsidRDefault="00C06858">
      <w:pPr>
        <w:spacing w:before="260" w:after="40"/>
      </w:pPr>
      <w:r>
        <w:rPr>
          <w:rFonts w:ascii="Calibri" w:eastAsia="Calibri" w:hAnsi="Calibri" w:cs="Calibri"/>
          <w:b/>
          <w:bCs/>
          <w:sz w:val="22"/>
          <w:szCs w:val="22"/>
        </w:rPr>
        <w:t xml:space="preserve">6.  </w:t>
      </w:r>
      <w:r>
        <w:rPr>
          <w:rFonts w:ascii="Calibri" w:eastAsia="Calibri" w:hAnsi="Calibri" w:cs="Calibri"/>
          <w:b/>
          <w:bCs/>
          <w:sz w:val="22"/>
          <w:szCs w:val="22"/>
        </w:rPr>
        <w:t>Entregable crítico</w:t>
      </w:r>
    </w:p>
    <w:p w:rsidR="00663426" w:rsidRDefault="00C06858">
      <w:pPr>
        <w:spacing w:after="100"/>
      </w:pPr>
      <w:r>
        <w:rPr>
          <w:rFonts w:ascii="Calibri" w:eastAsia="Calibri" w:hAnsi="Calibri" w:cs="Calibri"/>
          <w:i/>
          <w:iCs/>
          <w:sz w:val="21"/>
          <w:szCs w:val="21"/>
        </w:rPr>
        <w:t>¿Qué entregable presenta mayor posibilidad de contener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0040B3">
            <w:r w:rsidRPr="000040B3">
              <w:rPr>
                <w:rFonts w:ascii="Calibri" w:eastAsia="Calibri" w:hAnsi="Calibri" w:cs="Calibri"/>
                <w:i/>
                <w:iCs/>
                <w:color w:val="555555"/>
              </w:rPr>
              <w:t>El entregable con mayor posibilidad de contener errores es el modelo de simulación de la planta en Bizagi, debido a que depende de la correcta configuración de las actividades, recursos, cantidades, condiciones de flujo y reglas de decisión. Un error en cualquiera de estos elementos podría generar resultados incorrectos en la simulación.</w:t>
            </w:r>
          </w:p>
        </w:tc>
      </w:tr>
    </w:tbl>
    <w:p w:rsidR="00663426" w:rsidRDefault="00C06858">
      <w:pPr>
        <w:spacing w:before="260" w:after="40"/>
      </w:pPr>
      <w:r>
        <w:rPr>
          <w:rFonts w:ascii="Calibri" w:eastAsia="Calibri" w:hAnsi="Calibri" w:cs="Calibri"/>
          <w:b/>
          <w:bCs/>
          <w:sz w:val="22"/>
          <w:szCs w:val="22"/>
        </w:rPr>
        <w:t>7.  Probabilidad del riesgo</w:t>
      </w:r>
    </w:p>
    <w:p w:rsidR="00663426" w:rsidRDefault="00C06858">
      <w:pPr>
        <w:spacing w:after="100"/>
      </w:pPr>
      <w:r>
        <w:rPr>
          <w:rFonts w:ascii="Calibri" w:eastAsia="Calibri" w:hAnsi="Calibri" w:cs="Calibri"/>
          <w:i/>
          <w:iCs/>
          <w:sz w:val="21"/>
          <w:szCs w:val="21"/>
        </w:rPr>
        <w:t>¿Cuál es la probabilidad de que ocurra cada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160" w:type="dxa"/>
              <w:left w:w="120" w:type="dxa"/>
              <w:bottom w:w="160" w:type="dxa"/>
              <w:right w:w="120" w:type="dxa"/>
            </w:tcMar>
          </w:tcPr>
          <w:p w:rsidR="00663426" w:rsidRDefault="00F8778F">
            <w:pPr>
              <w:rPr>
                <w:rFonts w:ascii="Calibri" w:eastAsia="Calibri" w:hAnsi="Calibri" w:cs="Calibri"/>
                <w:sz w:val="21"/>
                <w:szCs w:val="21"/>
              </w:rPr>
            </w:pPr>
            <w:r>
              <w:rPr>
                <w:rFonts w:ascii="Calibri" w:eastAsia="Calibri" w:hAnsi="Calibri" w:cs="Calibri"/>
                <w:noProof/>
                <w:sz w:val="21"/>
                <w:szCs w:val="21"/>
              </w:rPr>
              <mc:AlternateContent>
                <mc:Choice Requires="wps">
                  <w:drawing>
                    <wp:anchor distT="0" distB="0" distL="114300" distR="114300" simplePos="0" relativeHeight="251659264" behindDoc="0" locked="0" layoutInCell="1" allowOverlap="1">
                      <wp:simplePos x="0" y="0"/>
                      <wp:positionH relativeFrom="column">
                        <wp:posOffset>1339850</wp:posOffset>
                      </wp:positionH>
                      <wp:positionV relativeFrom="paragraph">
                        <wp:posOffset>57785</wp:posOffset>
                      </wp:positionV>
                      <wp:extent cx="142875" cy="66675"/>
                      <wp:effectExtent l="0" t="0" r="9525" b="28575"/>
                      <wp:wrapNone/>
                      <wp:docPr id="1" name="Signo de multiplicación 1"/>
                      <wp:cNvGraphicFramePr/>
                      <a:graphic xmlns:a="http://schemas.openxmlformats.org/drawingml/2006/main">
                        <a:graphicData uri="http://schemas.microsoft.com/office/word/2010/wordprocessingShape">
                          <wps:wsp>
                            <wps:cNvSpPr/>
                            <wps:spPr>
                              <a:xfrm>
                                <a:off x="0" y="0"/>
                                <a:ext cx="142875" cy="66675"/>
                              </a:xfrm>
                              <a:prstGeom prst="mathMultiply">
                                <a:avLst/>
                              </a:prstGeom>
                              <a:solidFill>
                                <a:srgbClr val="FF0000"/>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C0BE61" id="Signo de multiplicación 1" o:spid="_x0000_s1026" style="position:absolute;margin-left:105.5pt;margin-top:4.55pt;width:11.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4287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" path="m30999,23119l37631,8908,71438,24685,105244,8908r6632,14211l89979,33338r21897,10218l105244,57767,71438,41990,37631,57767,30999,43556,52896,33338,30999,23119xe" fillcolor="red" strokecolor="#1f3763 [1604]">
                      <v:stroke joinstyle="miter"/>
                      <v:path arrowok="t" o:connecttype="custom" o:connectlocs="30999,23119;37631,8908;71438,24685;105244,8908;111876,23119;89979,33338;111876,43556;105244,57767;71438,41990;37631,57767;30999,43556;52896,33338;30999,23119" o:connectangles="0,0,0,0,0,0,0,0,0,0,0,0,0"/>
                    </v:shape>
                  </w:pict>
                </mc:Fallback>
              </mc:AlternateContent>
            </w:r>
            <w:r w:rsidR="00C06858">
              <w:rPr>
                <w:rFonts w:ascii="Calibri" w:eastAsia="Calibri" w:hAnsi="Calibri" w:cs="Calibri"/>
                <w:sz w:val="21"/>
                <w:szCs w:val="21"/>
              </w:rPr>
              <w:t>☐</w:t>
            </w:r>
            <w:r w:rsidR="00C06858">
              <w:rPr>
                <w:rFonts w:ascii="Calibri" w:eastAsia="Calibri" w:hAnsi="Calibri" w:cs="Calibri"/>
                <w:sz w:val="21"/>
                <w:szCs w:val="21"/>
              </w:rPr>
              <w:t xml:space="preserve"> Muy baja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Baja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Media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Alta</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Muy alta</w:t>
            </w:r>
          </w:p>
          <w:p w:rsidR="00F8778F" w:rsidRDefault="00F8778F"/>
          <w:p w:rsidR="00F8778F" w:rsidRDefault="00F8778F">
            <w:r w:rsidRPr="00F8778F">
              <w:t>Justificación: Existe una posibilidad moderada de que sea necesario corregir la configuración del modelo durante las pruebas, principalmente porque todavía se deben validar algunos parámetros del proceso.</w:t>
            </w:r>
          </w:p>
        </w:tc>
      </w:tr>
    </w:tbl>
    <w:p w:rsidR="00663426" w:rsidRDefault="00C06858">
      <w:pPr>
        <w:spacing w:before="260" w:after="40"/>
      </w:pPr>
      <w:r>
        <w:rPr>
          <w:rFonts w:ascii="Calibri" w:eastAsia="Calibri" w:hAnsi="Calibri" w:cs="Calibri"/>
          <w:b/>
          <w:bCs/>
          <w:sz w:val="22"/>
          <w:szCs w:val="22"/>
        </w:rPr>
        <w:t xml:space="preserve">8.  </w:t>
      </w:r>
      <w:r>
        <w:rPr>
          <w:rFonts w:ascii="Calibri" w:eastAsia="Calibri" w:hAnsi="Calibri" w:cs="Calibri"/>
          <w:b/>
          <w:bCs/>
          <w:sz w:val="22"/>
          <w:szCs w:val="22"/>
        </w:rPr>
        <w:t>Impacto del riesgo</w:t>
      </w:r>
    </w:p>
    <w:p w:rsidR="00663426" w:rsidRDefault="00C06858">
      <w:pPr>
        <w:spacing w:after="100"/>
      </w:pPr>
      <w:r>
        <w:rPr>
          <w:rFonts w:ascii="Calibri" w:eastAsia="Calibri" w:hAnsi="Calibri" w:cs="Calibri"/>
          <w:i/>
          <w:iCs/>
          <w:sz w:val="21"/>
          <w:szCs w:val="21"/>
        </w:rPr>
        <w:t>Si el riesgo ocurre, ¿qué impacto tendría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160" w:type="dxa"/>
              <w:left w:w="120" w:type="dxa"/>
              <w:bottom w:w="160" w:type="dxa"/>
              <w:right w:w="120" w:type="dxa"/>
            </w:tcMar>
          </w:tcPr>
          <w:p w:rsidR="00663426" w:rsidRDefault="00F8778F">
            <w:pPr>
              <w:rPr>
                <w:rFonts w:ascii="Calibri" w:eastAsia="Calibri" w:hAnsi="Calibri" w:cs="Calibri"/>
                <w:sz w:val="21"/>
                <w:szCs w:val="21"/>
              </w:rPr>
            </w:pPr>
            <w:r>
              <w:rPr>
                <w:rFonts w:ascii="Calibri" w:eastAsia="Calibri" w:hAnsi="Calibri" w:cs="Calibri"/>
                <w:noProof/>
                <w:sz w:val="21"/>
                <w:szCs w:val="21"/>
              </w:rPr>
              <mc:AlternateContent>
                <mc:Choice Requires="wps">
                  <w:drawing>
                    <wp:anchor distT="0" distB="0" distL="114300" distR="114300" simplePos="0" relativeHeight="251660288" behindDoc="0" locked="0" layoutInCell="1" allowOverlap="1">
                      <wp:simplePos x="0" y="0"/>
                      <wp:positionH relativeFrom="column">
                        <wp:posOffset>2025015</wp:posOffset>
                      </wp:positionH>
                      <wp:positionV relativeFrom="paragraph">
                        <wp:posOffset>36830</wp:posOffset>
                      </wp:positionV>
                      <wp:extent cx="123825" cy="104775"/>
                      <wp:effectExtent l="0" t="0" r="9525" b="28575"/>
                      <wp:wrapNone/>
                      <wp:docPr id="2" name="Signo de multiplicación 2"/>
                      <wp:cNvGraphicFramePr/>
                      <a:graphic xmlns:a="http://schemas.openxmlformats.org/drawingml/2006/main">
                        <a:graphicData uri="http://schemas.microsoft.com/office/word/2010/wordprocessingShape">
                          <wps:wsp>
                            <wps:cNvSpPr/>
                            <wps:spPr>
                              <a:xfrm>
                                <a:off x="0" y="0"/>
                                <a:ext cx="123825" cy="104775"/>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CC537" id="Signo de multiplicación 2" o:spid="_x0000_s1026" style="position:absolute;margin-left:159.45pt;margin-top:2.9pt;width:9.7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825,1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" path="m21781,34570l37699,15758,61913,36247,86126,15758r15918,18812l80988,52388r21056,17817l86126,89017,61913,68528,37699,89017,21781,70205,42837,52388,21781,34570xe" fillcolor="red" strokecolor="#1f3763 [1604]" strokeweight="1pt">
                      <v:stroke joinstyle="miter"/>
                      <v:path arrowok="t" o:connecttype="custom" o:connectlocs="21781,34570;37699,15758;61913,36247;86126,15758;102044,34570;80988,52388;102044,70205;86126,89017;61913,68528;37699,89017;21781,70205;42837,52388;21781,34570" o:connectangles="0,0,0,0,0,0,0,0,0,0,0,0,0"/>
                    </v:shape>
                  </w:pict>
                </mc:Fallback>
              </mc:AlternateContent>
            </w:r>
            <w:r w:rsidR="00C06858">
              <w:rPr>
                <w:rFonts w:ascii="Calibri" w:eastAsia="Calibri" w:hAnsi="Calibri" w:cs="Calibri"/>
                <w:sz w:val="21"/>
                <w:szCs w:val="21"/>
              </w:rPr>
              <w:t>☐</w:t>
            </w:r>
            <w:r w:rsidR="00C06858">
              <w:rPr>
                <w:rFonts w:ascii="Calibri" w:eastAsia="Calibri" w:hAnsi="Calibri" w:cs="Calibri"/>
                <w:sz w:val="21"/>
                <w:szCs w:val="21"/>
              </w:rPr>
              <w:t xml:space="preserve"> Muy bajo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Bajo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Medio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Alto</w:t>
            </w:r>
            <w:r w:rsidR="00C06858">
              <w:rPr>
                <w:sz w:val="21"/>
                <w:szCs w:val="21"/>
              </w:rPr>
              <w:t xml:space="preserve">     </w:t>
            </w:r>
            <w:r w:rsidR="00C06858">
              <w:rPr>
                <w:rFonts w:ascii="Calibri" w:eastAsia="Calibri" w:hAnsi="Calibri" w:cs="Calibri"/>
                <w:sz w:val="21"/>
                <w:szCs w:val="21"/>
              </w:rPr>
              <w:t>☐</w:t>
            </w:r>
            <w:r w:rsidR="00C06858">
              <w:rPr>
                <w:rFonts w:ascii="Calibri" w:eastAsia="Calibri" w:hAnsi="Calibri" w:cs="Calibri"/>
                <w:sz w:val="21"/>
                <w:szCs w:val="21"/>
              </w:rPr>
              <w:t xml:space="preserve"> Muy alto</w:t>
            </w:r>
          </w:p>
          <w:p w:rsidR="00F8778F" w:rsidRDefault="00F8778F"/>
          <w:p w:rsidR="00F8778F" w:rsidRDefault="00F8778F">
            <w:r w:rsidRPr="00F8778F">
              <w:t>Justificación: Un error en el modelo podría afectar los resultados de la simulación y obligar a modificar actividades, recursos o condiciones de flujo, generando trabajo adicional y retrasando la entrega.</w:t>
            </w:r>
          </w:p>
        </w:tc>
      </w:tr>
    </w:tbl>
    <w:p w:rsidR="00663426" w:rsidRDefault="00C06858">
      <w:pPr>
        <w:spacing w:before="260" w:after="40"/>
      </w:pPr>
      <w:r>
        <w:rPr>
          <w:rFonts w:ascii="Calibri" w:eastAsia="Calibri" w:hAnsi="Calibri" w:cs="Calibri"/>
          <w:b/>
          <w:bCs/>
          <w:sz w:val="22"/>
          <w:szCs w:val="22"/>
        </w:rPr>
        <w:t>9.  Días de retraso</w:t>
      </w:r>
    </w:p>
    <w:p w:rsidR="00663426" w:rsidRDefault="00C06858">
      <w:pPr>
        <w:spacing w:after="100"/>
      </w:pPr>
      <w:r>
        <w:rPr>
          <w:rFonts w:ascii="Calibri" w:eastAsia="Calibri" w:hAnsi="Calibri" w:cs="Calibri"/>
          <w:i/>
          <w:iCs/>
          <w:sz w:val="21"/>
          <w:szCs w:val="21"/>
        </w:rPr>
        <w:t>¿Cuántos días podría retrasar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F8778F" w:rsidRPr="00F8778F" w:rsidRDefault="00F8778F" w:rsidP="00F8778F">
            <w:pPr>
              <w:rPr>
                <w:rFonts w:ascii="Calibri" w:eastAsia="Calibri" w:hAnsi="Calibri" w:cs="Calibri"/>
                <w:i/>
                <w:iCs/>
                <w:color w:val="555555"/>
              </w:rPr>
            </w:pPr>
            <w:r w:rsidRPr="00F8778F">
              <w:rPr>
                <w:rFonts w:ascii="Calibri" w:eastAsia="Calibri" w:hAnsi="Calibri" w:cs="Calibri"/>
                <w:i/>
                <w:iCs/>
                <w:color w:val="555555"/>
              </w:rPr>
              <w:t>Se estima que el riesgo podría ocasionar aproximadamente 2 a 4 días de retraso, dependiendo de la cantidad de errores encontrados y de las modificaciones necesarias para corregirlos.</w:t>
            </w:r>
          </w:p>
          <w:p w:rsidR="00F8778F" w:rsidRPr="00F8778F" w:rsidRDefault="00F8778F" w:rsidP="00F8778F">
            <w:pPr>
              <w:rPr>
                <w:rFonts w:ascii="Calibri" w:eastAsia="Calibri" w:hAnsi="Calibri" w:cs="Calibri"/>
                <w:i/>
                <w:iCs/>
                <w:color w:val="555555"/>
              </w:rPr>
            </w:pPr>
          </w:p>
          <w:p w:rsidR="00663426" w:rsidRDefault="00F8778F" w:rsidP="00F8778F">
            <w:r w:rsidRPr="00F8778F">
              <w:rPr>
                <w:rFonts w:ascii="Calibri" w:eastAsia="Calibri" w:hAnsi="Calibri" w:cs="Calibri"/>
                <w:i/>
                <w:iCs/>
                <w:color w:val="555555"/>
              </w:rPr>
              <w:t>Este dato es una aproximación, ya que el tiempo real dependerá de los resultados de las pruebas de simulación.</w:t>
            </w:r>
          </w:p>
        </w:tc>
      </w:tr>
    </w:tbl>
    <w:p w:rsidR="00663426" w:rsidRDefault="00C06858">
      <w:pPr>
        <w:spacing w:before="260" w:after="40"/>
      </w:pPr>
      <w:r>
        <w:rPr>
          <w:rFonts w:ascii="Calibri" w:eastAsia="Calibri" w:hAnsi="Calibri" w:cs="Calibri"/>
          <w:b/>
          <w:bCs/>
          <w:sz w:val="22"/>
          <w:szCs w:val="22"/>
        </w:rPr>
        <w:lastRenderedPageBreak/>
        <w:t>10.  Costo adicional</w:t>
      </w:r>
    </w:p>
    <w:p w:rsidR="00663426" w:rsidRDefault="00C06858">
      <w:pPr>
        <w:spacing w:after="100"/>
      </w:pPr>
      <w:r>
        <w:rPr>
          <w:rFonts w:ascii="Calibri" w:eastAsia="Calibri" w:hAnsi="Calibri" w:cs="Calibri"/>
          <w:i/>
          <w:iCs/>
          <w:sz w:val="21"/>
          <w:szCs w:val="21"/>
        </w:rPr>
        <w:t>¿Generaría algún costo adicional? Si la respuesta es sí, indica el monto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 xml:space="preserve">No se contempla un costo económico directo importante, debido a que el proyecto corresponde principalmente a una simulación realizada mediante Bizagi </w:t>
            </w:r>
            <w:proofErr w:type="spellStart"/>
            <w:r w:rsidRPr="00F8778F">
              <w:rPr>
                <w:rFonts w:ascii="Calibri" w:eastAsia="Calibri" w:hAnsi="Calibri" w:cs="Calibri"/>
                <w:i/>
                <w:iCs/>
                <w:color w:val="555555"/>
              </w:rPr>
              <w:t>Modeler</w:t>
            </w:r>
            <w:proofErr w:type="spellEnd"/>
            <w:r w:rsidRPr="00F8778F">
              <w:rPr>
                <w:rFonts w:ascii="Calibri" w:eastAsia="Calibri" w:hAnsi="Calibri" w:cs="Calibri"/>
                <w:i/>
                <w:iCs/>
                <w:color w:val="555555"/>
              </w:rPr>
              <w:t>. Sin embargo, podría existir un costo indirecto relacionado con horas adicionales de trabajo para corregir y validar el modelo. Por el momento no se cuenta con información suficiente para establecer un monto monetario exacto.</w:t>
            </w:r>
          </w:p>
        </w:tc>
      </w:tr>
    </w:tbl>
    <w:p w:rsidR="00663426" w:rsidRDefault="00C06858">
      <w:pPr>
        <w:pBdr>
          <w:top w:val="single" w:sz="4" w:space="4" w:color="AAAAAA"/>
        </w:pBdr>
        <w:spacing w:before="200"/>
      </w:pPr>
      <w:r>
        <w:rPr>
          <w:rFonts w:ascii="Calibri" w:eastAsia="Calibri" w:hAnsi="Calibri" w:cs="Calibri"/>
          <w:b/>
          <w:bCs/>
          <w:color w:val="777777"/>
          <w:sz w:val="18"/>
          <w:szCs w:val="18"/>
        </w:rPr>
        <w:t>Cuestionario de identificación de riesgos</w:t>
      </w:r>
    </w:p>
    <w:p w:rsidR="00663426" w:rsidRDefault="00C06858">
      <w:pPr>
        <w:spacing w:before="260" w:after="40"/>
      </w:pPr>
      <w:r>
        <w:rPr>
          <w:rFonts w:ascii="Calibri" w:eastAsia="Calibri" w:hAnsi="Calibri" w:cs="Calibri"/>
          <w:b/>
          <w:bCs/>
          <w:sz w:val="22"/>
          <w:szCs w:val="22"/>
        </w:rPr>
        <w:t>11.  Acción preventiva</w:t>
      </w:r>
    </w:p>
    <w:p w:rsidR="00663426" w:rsidRDefault="00C06858">
      <w:pPr>
        <w:spacing w:after="100"/>
      </w:pPr>
      <w:r>
        <w:rPr>
          <w:rFonts w:ascii="Calibri" w:eastAsia="Calibri" w:hAnsi="Calibri" w:cs="Calibri"/>
          <w:i/>
          <w:iCs/>
          <w:sz w:val="21"/>
          <w:szCs w:val="21"/>
        </w:rPr>
        <w:t>¿Qué acción preventiva puedes realizar para evitarlo?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Realizar pruebas parciales del modelo antes de considerarlo terminado, verificando cada etapa del proceso y la correcta asignación de los recursos. También se revisarán las condiciones de flujo, especialmente la regla que permite enviar los garrafones al llenado en grupos de cuatro. Además, se deberán comparar los resultados de la simulación con el funcionamiento esperado de la planta.</w:t>
            </w:r>
          </w:p>
        </w:tc>
      </w:tr>
    </w:tbl>
    <w:p w:rsidR="00663426" w:rsidRDefault="00C06858">
      <w:pPr>
        <w:spacing w:before="260" w:after="40"/>
      </w:pPr>
      <w:r>
        <w:rPr>
          <w:rFonts w:ascii="Calibri" w:eastAsia="Calibri" w:hAnsi="Calibri" w:cs="Calibri"/>
          <w:b/>
          <w:bCs/>
          <w:sz w:val="22"/>
          <w:szCs w:val="22"/>
        </w:rPr>
        <w:t>12</w:t>
      </w:r>
      <w:r>
        <w:rPr>
          <w:rFonts w:ascii="Calibri" w:eastAsia="Calibri" w:hAnsi="Calibri" w:cs="Calibri"/>
          <w:b/>
          <w:bCs/>
          <w:sz w:val="22"/>
          <w:szCs w:val="22"/>
        </w:rPr>
        <w:t>.  Plan de contingencia</w:t>
      </w:r>
    </w:p>
    <w:p w:rsidR="00663426" w:rsidRDefault="00C06858">
      <w:pPr>
        <w:spacing w:after="100"/>
      </w:pPr>
      <w:r>
        <w:rPr>
          <w:rFonts w:ascii="Calibri" w:eastAsia="Calibri" w:hAnsi="Calibri" w:cs="Calibri"/>
          <w:i/>
          <w:iCs/>
          <w:sz w:val="21"/>
          <w:szCs w:val="21"/>
        </w:rPr>
        <w:t>¿Qué harás si el riesgo llega a ocurrir?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Si el riesgo ocurre, se identificará la actividad o elemento del modelo que presenta el error, se realizará una copia de seguridad de la versión actual y posteriormente se corregirá la configuración correspondiente. Después se ejecutarán nuevamente las pruebas de simulación para comprobar que el problema haya sido solucionado.</w:t>
            </w:r>
          </w:p>
        </w:tc>
      </w:tr>
    </w:tbl>
    <w:p w:rsidR="00663426" w:rsidRDefault="00C06858">
      <w:pPr>
        <w:spacing w:before="260" w:after="40"/>
      </w:pPr>
      <w:r>
        <w:rPr>
          <w:rFonts w:ascii="Calibri" w:eastAsia="Calibri" w:hAnsi="Calibri" w:cs="Calibri"/>
          <w:b/>
          <w:bCs/>
          <w:sz w:val="22"/>
          <w:szCs w:val="22"/>
        </w:rPr>
        <w:t xml:space="preserve">13.  </w:t>
      </w:r>
      <w:proofErr w:type="gramStart"/>
      <w:r>
        <w:rPr>
          <w:rFonts w:ascii="Calibri" w:eastAsia="Calibri" w:hAnsi="Calibri" w:cs="Calibri"/>
          <w:b/>
          <w:bCs/>
          <w:sz w:val="22"/>
          <w:szCs w:val="22"/>
        </w:rPr>
        <w:t>Responsable</w:t>
      </w:r>
      <w:proofErr w:type="gramEnd"/>
      <w:r>
        <w:rPr>
          <w:rFonts w:ascii="Calibri" w:eastAsia="Calibri" w:hAnsi="Calibri" w:cs="Calibri"/>
          <w:b/>
          <w:bCs/>
          <w:sz w:val="22"/>
          <w:szCs w:val="22"/>
        </w:rPr>
        <w:t xml:space="preserve"> del riesgo</w:t>
      </w:r>
    </w:p>
    <w:p w:rsidR="00663426" w:rsidRDefault="00C06858">
      <w:pPr>
        <w:spacing w:after="100"/>
      </w:pPr>
      <w:r>
        <w:rPr>
          <w:rFonts w:ascii="Calibri" w:eastAsia="Calibri" w:hAnsi="Calibri" w:cs="Calibri"/>
          <w:i/>
          <w:iCs/>
          <w:sz w:val="21"/>
          <w:szCs w:val="21"/>
        </w:rPr>
        <w:t>¿Quién será responsable de atender cada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La responsable de atender y dar seguimiento al riesgo será Josefina Nieto Hernández, con apoyo del equipo del proyecto en caso de requerirse revisión de la lógica del proceso, asignación de recursos o validación de los resultados.</w:t>
            </w:r>
          </w:p>
        </w:tc>
      </w:tr>
    </w:tbl>
    <w:p w:rsidR="00663426" w:rsidRDefault="00C06858">
      <w:pPr>
        <w:spacing w:before="260" w:after="40"/>
      </w:pPr>
      <w:r>
        <w:rPr>
          <w:rFonts w:ascii="Calibri" w:eastAsia="Calibri" w:hAnsi="Calibri" w:cs="Calibri"/>
          <w:b/>
          <w:bCs/>
          <w:sz w:val="22"/>
          <w:szCs w:val="22"/>
        </w:rPr>
        <w:t>14.  Evidencia de atención</w:t>
      </w:r>
    </w:p>
    <w:p w:rsidR="00663426" w:rsidRDefault="00C06858">
      <w:pPr>
        <w:spacing w:after="100"/>
      </w:pPr>
      <w:r>
        <w:rPr>
          <w:rFonts w:ascii="Calibri" w:eastAsia="Calibri" w:hAnsi="Calibri" w:cs="Calibri"/>
          <w:i/>
          <w:iCs/>
          <w:sz w:val="21"/>
          <w:szCs w:val="21"/>
        </w:rPr>
        <w:t>¿Qué evidencia puedes presentar para demostrar que el riesgo fue atendido?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3426">
        <w:tblPrEx>
          <w:tblCellMar>
            <w:top w:w="0" w:type="dxa"/>
            <w:bottom w:w="0" w:type="dxa"/>
          </w:tblCellMar>
        </w:tblPrEx>
        <w:tc>
          <w:tcPr>
            <w:tcW w:w="9360" w:type="dxa"/>
            <w:tcBorders>
              <w:top w:val="single" w:sz="4" w:space="0" w:color="444444"/>
              <w:left w:val="single" w:sz="4" w:space="0" w:color="444444"/>
              <w:bottom w:val="single" w:sz="4" w:space="0" w:color="444444"/>
              <w:right w:val="single" w:sz="4" w:space="0" w:color="444444"/>
            </w:tcBorders>
            <w:tcMar>
              <w:top w:w="200" w:type="dxa"/>
              <w:left w:w="120" w:type="dxa"/>
              <w:bottom w:w="200" w:type="dxa"/>
              <w:right w:w="120" w:type="dxa"/>
            </w:tcMar>
          </w:tcPr>
          <w:p w:rsidR="00663426" w:rsidRDefault="00F8778F">
            <w:r w:rsidRPr="00F8778F">
              <w:rPr>
                <w:rFonts w:ascii="Calibri" w:eastAsia="Calibri" w:hAnsi="Calibri" w:cs="Calibri"/>
                <w:i/>
                <w:iCs/>
                <w:color w:val="555555"/>
              </w:rPr>
              <w:t>Como evidencia se podrán presentar el archivo actualizado del modelo de Bizagi, capturas de pantalla de la configuración de las actividades y recursos, resultados de las pruebas de simulación y una comparación entre el comportamiento esperado del proceso y el comportamiento obtenido en la simulación.</w:t>
            </w:r>
          </w:p>
        </w:tc>
      </w:tr>
    </w:tbl>
    <w:p w:rsidR="00663426" w:rsidRDefault="00C06858">
      <w:pPr>
        <w:spacing w:before="320" w:after="100"/>
      </w:pPr>
      <w:r>
        <w:rPr>
          <w:rFonts w:ascii="Calibri" w:eastAsia="Calibri" w:hAnsi="Calibri" w:cs="Calibri"/>
          <w:b/>
          <w:bCs/>
          <w:sz w:val="22"/>
          <w:szCs w:val="22"/>
        </w:rPr>
        <w:t>Confirmación</w:t>
      </w:r>
    </w:p>
    <w:p w:rsidR="00663426" w:rsidRDefault="00C06858">
      <w:pPr>
        <w:spacing w:after="180"/>
      </w:pPr>
      <w:r>
        <w:rPr>
          <w:rFonts w:ascii="Calibri" w:eastAsia="Calibri" w:hAnsi="Calibri" w:cs="Calibri"/>
          <w:sz w:val="21"/>
          <w:szCs w:val="21"/>
        </w:rPr>
        <w:t>Declaro que la información registrada corresponde al estado actual del proyecto y puede utilizarse para elaborar el registro de riesgos, la ma</w:t>
      </w:r>
      <w:r>
        <w:rPr>
          <w:rFonts w:ascii="Calibri" w:eastAsia="Calibri" w:hAnsi="Calibri" w:cs="Calibri"/>
          <w:sz w:val="21"/>
          <w:szCs w:val="21"/>
        </w:rPr>
        <w:t>triz de probabilidad e impacto y las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3426">
        <w:tblPrEx>
          <w:tblCellMar>
            <w:top w:w="0" w:type="dxa"/>
            <w:bottom w:w="0" w:type="dxa"/>
          </w:tblCellMar>
        </w:tblPrEx>
        <w:tc>
          <w:tcPr>
            <w:tcW w:w="4680" w:type="dxa"/>
            <w:tcBorders>
              <w:top w:val="single" w:sz="4" w:space="0" w:color="444444"/>
              <w:left w:val="single" w:sz="4" w:space="0" w:color="444444"/>
              <w:bottom w:val="single" w:sz="4" w:space="0" w:color="444444"/>
              <w:right w:val="single" w:sz="4" w:space="0" w:color="444444"/>
            </w:tcBorders>
            <w:tcMar>
              <w:top w:w="260" w:type="dxa"/>
              <w:left w:w="100" w:type="dxa"/>
              <w:bottom w:w="80" w:type="dxa"/>
              <w:right w:w="100" w:type="dxa"/>
            </w:tcMar>
          </w:tcPr>
          <w:p w:rsidR="00663426" w:rsidRDefault="00C06858">
            <w:r>
              <w:rPr>
                <w:rFonts w:ascii="Calibri" w:eastAsia="Calibri" w:hAnsi="Calibri" w:cs="Calibri"/>
                <w:b/>
                <w:bCs/>
              </w:rPr>
              <w:lastRenderedPageBreak/>
              <w:t>Nombre de la persona ejecutora</w:t>
            </w:r>
            <w:r w:rsidR="00F8778F">
              <w:rPr>
                <w:rFonts w:ascii="Calibri" w:eastAsia="Calibri" w:hAnsi="Calibri" w:cs="Calibri"/>
                <w:b/>
                <w:bCs/>
              </w:rPr>
              <w:t xml:space="preserve">: Josefina Nieto </w:t>
            </w:r>
            <w:proofErr w:type="spellStart"/>
            <w:r w:rsidR="00F8778F">
              <w:rPr>
                <w:rFonts w:ascii="Calibri" w:eastAsia="Calibri" w:hAnsi="Calibri" w:cs="Calibri"/>
                <w:b/>
                <w:bCs/>
              </w:rPr>
              <w:t>Hernandez</w:t>
            </w:r>
            <w:proofErr w:type="spellEnd"/>
          </w:p>
        </w:tc>
        <w:tc>
          <w:tcPr>
            <w:tcW w:w="4680" w:type="dxa"/>
            <w:tcBorders>
              <w:top w:val="single" w:sz="4" w:space="0" w:color="444444"/>
              <w:left w:val="single" w:sz="4" w:space="0" w:color="444444"/>
              <w:bottom w:val="single" w:sz="4" w:space="0" w:color="444444"/>
              <w:right w:val="single" w:sz="4" w:space="0" w:color="444444"/>
            </w:tcBorders>
            <w:tcMar>
              <w:top w:w="260" w:type="dxa"/>
              <w:left w:w="100" w:type="dxa"/>
              <w:bottom w:w="80" w:type="dxa"/>
              <w:right w:w="100" w:type="dxa"/>
            </w:tcMar>
          </w:tcPr>
          <w:p w:rsidR="00663426" w:rsidRDefault="00C06858">
            <w:r>
              <w:rPr>
                <w:rFonts w:ascii="Calibri" w:eastAsia="Calibri" w:hAnsi="Calibri" w:cs="Calibri"/>
                <w:b/>
                <w:bCs/>
              </w:rPr>
              <w:t>Fecha de entrega</w:t>
            </w:r>
            <w:r w:rsidR="00F8778F">
              <w:rPr>
                <w:rFonts w:ascii="Calibri" w:eastAsia="Calibri" w:hAnsi="Calibri" w:cs="Calibri"/>
                <w:b/>
                <w:bCs/>
              </w:rPr>
              <w:t>: 16 de septiembre del 2026</w:t>
            </w:r>
            <w:bookmarkStart w:id="0" w:name="_GoBack"/>
            <w:bookmarkEnd w:id="0"/>
          </w:p>
        </w:tc>
      </w:tr>
    </w:tbl>
    <w:p w:rsidR="00663426" w:rsidRDefault="00C06858">
      <w:pPr>
        <w:spacing w:before="260"/>
      </w:pPr>
      <w:r>
        <w:rPr>
          <w:rFonts w:ascii="Calibri" w:eastAsia="Calibri" w:hAnsi="Calibri" w:cs="Calibri"/>
          <w:i/>
          <w:iCs/>
          <w:color w:val="555555"/>
          <w:sz w:val="19"/>
          <w:szCs w:val="19"/>
        </w:rPr>
        <w:t>Nota: este cuestionario forma parte del expediente de gestión de riesgos del proyecto y complementa el ACTA-002.</w:t>
      </w:r>
    </w:p>
    <w:sectPr w:rsidR="00663426">
      <w:headerReference w:type="default" r:id="rId7"/>
      <w:headerReference w:type="first" r:id="rId8"/>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858" w:rsidRDefault="00C06858">
      <w:r>
        <w:separator/>
      </w:r>
    </w:p>
  </w:endnote>
  <w:endnote w:type="continuationSeparator" w:id="0">
    <w:p w:rsidR="00C06858" w:rsidRDefault="00C0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858" w:rsidRDefault="00C06858">
      <w:r>
        <w:separator/>
      </w:r>
    </w:p>
  </w:footnote>
  <w:footnote w:type="continuationSeparator" w:id="0">
    <w:p w:rsidR="00C06858" w:rsidRDefault="00C06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3426" w:rsidRDefault="00C06858">
    <w:pPr>
      <w:pBdr>
        <w:bottom w:val="single" w:sz="4" w:space="4" w:color="AAAAAA"/>
      </w:pBdr>
      <w:jc w:val="center"/>
    </w:pPr>
    <w:r>
      <w:rPr>
        <w:rFonts w:ascii="Calibri" w:eastAsia="Calibri" w:hAnsi="Calibri" w:cs="Calibri"/>
        <w:b/>
        <w:bCs/>
        <w:color w:val="666666"/>
        <w:sz w:val="18"/>
        <w:szCs w:val="18"/>
      </w:rPr>
      <w:t>CUESTIONARIO-005 · IDENTIFICACIÓN DE RIESGOS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3426" w:rsidRDefault="006634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696195"/>
    <w:multiLevelType w:val="hybridMultilevel"/>
    <w:tmpl w:val="DBFE1AC0"/>
    <w:lvl w:ilvl="0" w:tplc="94C0219E">
      <w:start w:val="1"/>
      <w:numFmt w:val="bullet"/>
      <w:lvlText w:val="●"/>
      <w:lvlJc w:val="left"/>
      <w:pPr>
        <w:ind w:left="720" w:hanging="360"/>
      </w:pPr>
    </w:lvl>
    <w:lvl w:ilvl="1" w:tplc="EE8625D0">
      <w:start w:val="1"/>
      <w:numFmt w:val="bullet"/>
      <w:lvlText w:val="○"/>
      <w:lvlJc w:val="left"/>
      <w:pPr>
        <w:ind w:left="1440" w:hanging="360"/>
      </w:pPr>
    </w:lvl>
    <w:lvl w:ilvl="2" w:tplc="F38838CE">
      <w:start w:val="1"/>
      <w:numFmt w:val="bullet"/>
      <w:lvlText w:val="■"/>
      <w:lvlJc w:val="left"/>
      <w:pPr>
        <w:ind w:left="2160" w:hanging="360"/>
      </w:pPr>
    </w:lvl>
    <w:lvl w:ilvl="3" w:tplc="856E33AA">
      <w:start w:val="1"/>
      <w:numFmt w:val="bullet"/>
      <w:lvlText w:val="●"/>
      <w:lvlJc w:val="left"/>
      <w:pPr>
        <w:ind w:left="2880" w:hanging="360"/>
      </w:pPr>
    </w:lvl>
    <w:lvl w:ilvl="4" w:tplc="856E2D86">
      <w:start w:val="1"/>
      <w:numFmt w:val="bullet"/>
      <w:lvlText w:val="○"/>
      <w:lvlJc w:val="left"/>
      <w:pPr>
        <w:ind w:left="3600" w:hanging="360"/>
      </w:pPr>
    </w:lvl>
    <w:lvl w:ilvl="5" w:tplc="CFB632CA">
      <w:start w:val="1"/>
      <w:numFmt w:val="bullet"/>
      <w:lvlText w:val="■"/>
      <w:lvlJc w:val="left"/>
      <w:pPr>
        <w:ind w:left="4320" w:hanging="360"/>
      </w:pPr>
    </w:lvl>
    <w:lvl w:ilvl="6" w:tplc="C2BE7CF0">
      <w:start w:val="1"/>
      <w:numFmt w:val="bullet"/>
      <w:lvlText w:val="●"/>
      <w:lvlJc w:val="left"/>
      <w:pPr>
        <w:ind w:left="5040" w:hanging="360"/>
      </w:pPr>
    </w:lvl>
    <w:lvl w:ilvl="7" w:tplc="693C7A00">
      <w:start w:val="1"/>
      <w:numFmt w:val="bullet"/>
      <w:lvlText w:val="●"/>
      <w:lvlJc w:val="left"/>
      <w:pPr>
        <w:ind w:left="5760" w:hanging="360"/>
      </w:pPr>
    </w:lvl>
    <w:lvl w:ilvl="8" w:tplc="CFD234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26"/>
    <w:rsid w:val="000040B3"/>
    <w:rsid w:val="00663426"/>
    <w:rsid w:val="00941F0C"/>
    <w:rsid w:val="00981F5E"/>
    <w:rsid w:val="00C06858"/>
    <w:rsid w:val="00F877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117F"/>
  <w15:docId w15:val="{6E359785-6833-4C7C-A69B-25262C91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1211</Words>
  <Characters>6665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JOSEFINA NIETO HERNÁNDEZ</cp:lastModifiedBy>
  <cp:revision>2</cp:revision>
  <dcterms:created xsi:type="dcterms:W3CDTF">2026-09-16T03:26:00Z</dcterms:created>
  <dcterms:modified xsi:type="dcterms:W3CDTF">2026-09-17T02:49:00Z</dcterms:modified>
</cp:coreProperties>
</file>