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ACTA DE INICIO DEL PROYECTO</w:t>
      </w:r>
    </w:p>
    <w:p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 xml:space="preserve">ACTA-002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Simulación de una planta embotelladora de agua</w:t>
      </w:r>
    </w:p>
    <w:p>
      <w:pPr>
        <w:pStyle w:val="Heading2"/>
        <w:spacing w:after="100" w:before="200"/>
      </w:pPr>
      <w: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640"/>
            <w:vAlign w:val="center"/>
          </w:tcPr>
          <w:p>
            <w:r>
              <w:t xml:space="preserve">Simulación de una planta embotelladora de agua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Persona ejecutora</w:t>
            </w:r>
          </w:p>
        </w:tc>
        <w:tc>
          <w:tcPr>
            <w:tcW w:type="dxa" w:w="6640"/>
            <w:vAlign w:val="center"/>
          </w:tcPr>
          <w:p>
            <w:r>
              <w:t xml:space="preserve">Josefina Nieto Hernández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640"/>
            <w:vAlign w:val="center"/>
          </w:tcPr>
          <w:p>
            <w:r>
              <w:t xml:space="preserve">Rafael Aquino Villanueva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de elaboración del Acta</w:t>
            </w:r>
          </w:p>
        </w:tc>
        <w:tc>
          <w:tcPr>
            <w:tcW w:type="dxa" w:w="6640"/>
            <w:vAlign w:val="center"/>
          </w:tcPr>
          <w:p>
            <w:r>
              <w:t xml:space="preserve">26-08-2026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estimada de inicio</w:t>
            </w:r>
          </w:p>
        </w:tc>
        <w:tc>
          <w:tcPr>
            <w:tcW w:type="dxa" w:w="6640"/>
            <w:vAlign w:val="center"/>
          </w:tcPr>
          <w:p>
            <w:r>
              <w:t xml:space="preserve">17-08-2026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límite de entrega</w:t>
            </w:r>
          </w:p>
        </w:tc>
        <w:tc>
          <w:tcPr>
            <w:tcW w:type="dxa" w:w="6640"/>
            <w:vAlign w:val="center"/>
          </w:tcPr>
          <w:p>
            <w:r>
              <w:t xml:space="preserve">12-10-2026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Duración prevista</w:t>
            </w:r>
          </w:p>
        </w:tc>
        <w:tc>
          <w:tcPr>
            <w:tcW w:type="dxa" w:w="6640"/>
            <w:vAlign w:val="center"/>
          </w:tcPr>
          <w:p>
            <w:r>
              <w:t xml:space="preserve">8 semanas</w:t>
            </w:r>
          </w:p>
        </w:tc>
      </w:tr>
    </w:tbl>
    <w:p>
      <w:pPr>
        <w:pStyle w:val="Heading2"/>
        <w:spacing w:after="100" w:before="200"/>
      </w:pPr>
      <w:r>
        <w:t xml:space="preserve">2. Contexto</w:t>
      </w:r>
    </w:p>
    <w:p>
      <w:pPr>
        <w:spacing w:after="120"/>
      </w:pPr>
      <w:r>
        <w:t xml:space="preserve">El proyecto representa el flujo de garrafones en una planta embotelladora de agua, desde su llegada hasta convertirse en producto terminado, pasando por limpieza (simple o profunda), llenado en máquina y colocación de tapas y sellos.</w:t>
      </w:r>
    </w:p>
    <w:p>
      <w:pPr>
        <w:pStyle w:val="Heading2"/>
        <w:spacing w:after="100" w:before="200"/>
      </w:pPr>
      <w:r>
        <w:t xml:space="preserve">3. Problema identificado</w:t>
      </w:r>
    </w:p>
    <w:p>
      <w:pPr>
        <w:spacing w:after="120"/>
      </w:pPr>
      <w:r>
        <w:t xml:space="preserve">Se busca analizar el comportamiento del proceso productivo, identificando cuellos de botella, tiempos de espera, acumulación de garrafones y utilización de los recursos, así como el efecto de los tiempos de limpieza y la capacidad de llenado en el desempeño general.</w:t>
      </w:r>
    </w:p>
    <w:p>
      <w:pPr>
        <w:pStyle w:val="Heading2"/>
        <w:spacing w:after="100" w:before="200"/>
      </w:pPr>
      <w:r>
        <w:t xml:space="preserve">4. Objetivo general</w:t>
      </w:r>
    </w:p>
    <w:p>
      <w:pPr>
        <w:spacing w:after="120"/>
      </w:pPr>
      <w:r>
        <w:t xml:space="preserve">Desarrollar una simulación del proceso de la planta embotelladora para analizar el flujo de garrafones, los tiempos de procesamiento y espera, la utilización de recursos y el comportamiento general del sistema.</w:t>
      </w:r>
    </w:p>
    <w:p>
      <w:pPr>
        <w:pStyle w:val="Heading2"/>
        <w:spacing w:after="100" w:before="200"/>
      </w:pPr>
      <w:r>
        <w:t xml:space="preserve">5. Alcance incluido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Flujo desde la llegada de garrafones vacíos hasta el producto terminado.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Etapas de limpieza (simple 30s / profunda 90s), llenado (4 garrafones / 20s) y colocación de tapas y sellos.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Recursos humanos y equipo involucrados en cada etapa, con sus tiempos de procesamiento y colas asociadas.</w:t>
      </w:r>
    </w:p>
    <w:p>
      <w:pPr>
        <w:pStyle w:val="Heading2"/>
        <w:spacing w:after="100" w:before="200"/>
      </w:pPr>
      <w:r>
        <w:t xml:space="preserve">6. Fuera del alcance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Distribución del producto terminado y ventas.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Administración general y mantenimiento de equipos.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Procesos externos a la línea de producción, salvo que se determine su necesidad mediante control de cambios.</w:t>
      </w:r>
    </w:p>
    <w:p>
      <w:pPr>
        <w:pStyle w:val="Heading2"/>
        <w:spacing w:after="100" w:before="200"/>
      </w:pPr>
      <w:r>
        <w:t xml:space="preserve">7. Entregables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Diagrama de flujo del proceso productivo.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Definición formal de entidades, recursos, colas y procesos del modelo.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simulación construido y validado.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Ejecución de al menos dos escenarios de simulación.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 de resultados e indicadores de desempeño.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 final con conclusiones y propuestas de mejora.</w:t>
      </w:r>
    </w:p>
    <w:p>
      <w:pPr>
        <w:pStyle w:val="Heading2"/>
        <w:spacing w:after="100" w:before="200"/>
      </w:pPr>
      <w:r>
        <w:t xml:space="preserve">8. Responsabilidades</w:t>
      </w:r>
    </w:p>
    <w:p>
      <w:pPr>
        <w:spacing w:after="120"/>
      </w:pPr>
      <w:r>
        <w:rPr>
          <w:b/>
          <w:bCs/>
        </w:rPr>
        <w:t xml:space="preserve">Persona ejecutora: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Definir los parámetros pendientes: cantidad de empleados, tasa de llegada de garrafones, proporción de limpieza simple/profunda y tiempo de tapado.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Construir y validar el modelo de simulación en la herramienta seleccionada.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Ejecutar los escenarios y documentar resultados con evidencia verificable.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Informar oportunamente bloqueos o dificultades.</w:t>
      </w:r>
    </w:p>
    <w:p>
      <w:pPr>
        <w:spacing w:after="120"/>
      </w:pPr>
      <w:r>
        <w:rPr>
          <w:b/>
          <w:bCs/>
        </w:rPr>
        <w:t xml:space="preserve">Project Manager: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Supervisar el avance mediante Daily Scrum y tablero Kanban.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entregables contra los criterios de aceptación.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 seguimiento a la definición de parámetros pendientes antes de permitir el avance a la etapa de construcción del modelo.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riesgos, cambios y mantener el expediente actualizado.</w:t>
      </w:r>
    </w:p>
    <w:p>
      <w:pPr>
        <w:pStyle w:val="Heading2"/>
        <w:spacing w:after="100" w:before="200"/>
      </w:pPr>
      <w:r>
        <w:t xml:space="preserve">9. Riesgos iniciales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Existen parámetros críticos aún no definidos (número de empleados, tasa de llegada, proporción de tipos de limpieza, tiempo de tapado); sin ellos no puede construirse el modelo. Se registran como pendiente urgente para la Semana 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lista de herramientas mezcla entornos de propósitos distintos (IntelliJ, Scene Builder, Laragon, Bizagi, Camunda) sin indicar cuál será la herramienta de simulación real; debe aclararse antes de iniciar la construcción del modelo, o el avance no podrá validarse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Aún no existe evidencia física (diagramas, datos, borradores) más allá de la descripción preliminar.</w:t>
      </w:r>
    </w:p>
    <w:p>
      <w:pPr>
        <w:pStyle w:val="Heading2"/>
        <w:spacing w:after="100" w:before="200"/>
      </w:pPr>
      <w:r>
        <w:t xml:space="preserve">10. Criterios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modelo debe poder ejecutarse y ser reproducible.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representar el alcance aprobado en esta Acta.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parámetros utilizados (llegada, proporciones, tiempos) deben estar documentados y justificados.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generar indicadores de procesamiento, espera, colas y utilización de recursos.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incluir comparación de al menos dos escenarios.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conclusiones deben ser coherentes con los resultados obtenidos.</w:t>
      </w:r>
    </w:p>
    <w:p>
      <w:pPr>
        <w:pStyle w:val="Heading2"/>
        <w:spacing w:after="100" w:before="200"/>
      </w:pPr>
      <w:r>
        <w:t xml:space="preserve">11. Acuerdos de seguimiento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Scrum breve con frecuencia sugerida de 2 veces por semana.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Kanban con estados: Pendiente, En proceso, En revisión, Completado, Bloqueado.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actividad se marca Completada solo con evidencia verificable.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seguimiento (SEG-002) actualizado por cada entrega.</w:t>
      </w:r>
    </w:p>
    <w:p>
      <w:pPr>
        <w:pStyle w:val="Heading2"/>
        <w:spacing w:after="100" w:before="200"/>
      </w:pPr>
      <w:r>
        <w:t xml:space="preserve">12. Aprobación</w:t>
      </w:r>
    </w:p>
    <w:p>
      <w:pPr>
        <w:spacing w:after="120"/>
      </w:pPr>
      <w:r>
        <w:rPr>
          <w:b/>
          <w:bCs/>
        </w:rPr>
        <w:t xml:space="preserve">Estado actual: Pendiente de confirmación</w:t>
      </w:r>
    </w:p>
    <w:p>
      <w:pPr>
        <w:spacing w:after="120"/>
      </w:pPr>
      <w:r>
        <w:t xml:space="preserve">Esta Acta debe ser revisada por la persona ejecutora. La aprobación puede realizarse por firma, correo, WhatsApp o confirmación digital equivalente, utilizando la siguiente frase:</w:t>
      </w:r>
    </w:p>
    <w:p>
      <w:pPr>
        <w:spacing w:before="150"/>
      </w:pPr>
      <w:r>
        <w:rPr>
          <w:i/>
          <w:iCs/>
        </w:rPr>
        <w:t xml:space="preserve">“Confirmo y apruebo el contenido del Acta de Inicio ACTA-002, versión 1.0.”</w:t>
      </w:r>
    </w:p>
    <w:p>
      <w:pPr>
        <w:spacing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3CD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ESTADO: PENDIENTE DE CONFIRMACIÓN</w:t>
            </w:r>
          </w:p>
        </w:tc>
      </w:tr>
    </w:tbl>
    <w:p>
      <w:pPr>
        <w:pBdr>
          <w:top w:val="single" w:color="CCCCCC" w:sz="4"/>
        </w:pBdr>
        <w:spacing w:before="400"/>
        <w:jc w:val="center"/>
      </w:pPr>
      <w:r>
        <w:rPr>
          <w:color w:val="888888"/>
          <w:sz w:val="16"/>
          <w:szCs w:val="16"/>
        </w:rPr>
        <w:t xml:space="preserve">Documento de control de proyecto — Gestión de Proyectos Académicos de Simulación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Un-named</cp:lastModifiedBy>
  <cp:revision>1</cp:revision>
  <dcterms:created xsi:type="dcterms:W3CDTF">2026-08-27T01:34:06Z</dcterms:created>
  <dcterms:modified xsi:type="dcterms:W3CDTF">2026-08-27T01:34:06Z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