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0FA3F" w14:textId="4685BD20" w:rsidR="00185036" w:rsidRDefault="00000000">
      <w:pPr>
        <w:spacing w:after="40"/>
        <w:jc w:val="center"/>
      </w:pPr>
      <w:r>
        <w:rPr>
          <w:b/>
          <w:bCs/>
          <w:sz w:val="32"/>
          <w:szCs w:val="32"/>
        </w:rPr>
        <w:t>ACTA DE INICIO DEL PROYECTO</w:t>
      </w:r>
    </w:p>
    <w:p w14:paraId="03CD0AF9" w14:textId="7829123D" w:rsidR="00185036" w:rsidRDefault="00000000">
      <w:pPr>
        <w:spacing w:after="40"/>
        <w:jc w:val="center"/>
      </w:pPr>
      <w:r>
        <w:rPr>
          <w:b/>
          <w:bCs/>
          <w:color w:val="1B2A4A"/>
          <w:sz w:val="24"/>
          <w:szCs w:val="24"/>
        </w:rPr>
        <w:t>ACTA-003</w:t>
      </w:r>
    </w:p>
    <w:p w14:paraId="6C2A9BE4" w14:textId="77777777" w:rsidR="00185036" w:rsidRDefault="00000000">
      <w:pPr>
        <w:spacing w:after="300"/>
        <w:jc w:val="center"/>
      </w:pPr>
      <w:r>
        <w:rPr>
          <w:i/>
          <w:iCs/>
          <w:sz w:val="22"/>
          <w:szCs w:val="22"/>
        </w:rPr>
        <w:t>Simulación de procesos de servicio y reparación en un taller de electrónica</w:t>
      </w:r>
    </w:p>
    <w:p w14:paraId="39AB64D4" w14:textId="77777777" w:rsidR="00185036" w:rsidRDefault="00000000">
      <w:pPr>
        <w:pStyle w:val="Ttulo2"/>
        <w:spacing w:before="200" w:after="100"/>
      </w:pPr>
      <w:r>
        <w:t>1. Datos generales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640"/>
      </w:tblGrid>
      <w:tr w:rsidR="00185036" w14:paraId="3D1834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CF3"/>
            <w:vAlign w:val="center"/>
          </w:tcPr>
          <w:p w14:paraId="7F47DB2C" w14:textId="77777777" w:rsidR="00185036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6640" w:type="dxa"/>
            <w:vAlign w:val="center"/>
          </w:tcPr>
          <w:p w14:paraId="02B0361A" w14:textId="77777777" w:rsidR="00185036" w:rsidRDefault="00000000">
            <w:r>
              <w:t>Simulación de procesos de servicio y reparación en un taller de electrónica</w:t>
            </w:r>
          </w:p>
        </w:tc>
      </w:tr>
      <w:tr w:rsidR="00185036" w14:paraId="60FB20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CF3"/>
            <w:vAlign w:val="center"/>
          </w:tcPr>
          <w:p w14:paraId="64A3D18C" w14:textId="77777777" w:rsidR="00185036" w:rsidRDefault="00000000">
            <w:r>
              <w:rPr>
                <w:b/>
                <w:bCs/>
              </w:rPr>
              <w:t>Persona ejecutora</w:t>
            </w:r>
          </w:p>
        </w:tc>
        <w:tc>
          <w:tcPr>
            <w:tcW w:w="6640" w:type="dxa"/>
            <w:vAlign w:val="center"/>
          </w:tcPr>
          <w:p w14:paraId="7BAAC2AB" w14:textId="77777777" w:rsidR="00185036" w:rsidRDefault="00000000">
            <w:r>
              <w:t>Roberto Carlos Cahuare Moreno</w:t>
            </w:r>
          </w:p>
        </w:tc>
      </w:tr>
      <w:tr w:rsidR="00185036" w14:paraId="66FCD0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CF3"/>
            <w:vAlign w:val="center"/>
          </w:tcPr>
          <w:p w14:paraId="1D082A13" w14:textId="77777777" w:rsidR="00185036" w:rsidRDefault="00000000">
            <w:r>
              <w:rPr>
                <w:b/>
                <w:bCs/>
              </w:rPr>
              <w:t>Project Manager</w:t>
            </w:r>
          </w:p>
        </w:tc>
        <w:tc>
          <w:tcPr>
            <w:tcW w:w="6640" w:type="dxa"/>
            <w:vAlign w:val="center"/>
          </w:tcPr>
          <w:p w14:paraId="5D42CE9A" w14:textId="77777777" w:rsidR="00185036" w:rsidRDefault="00000000">
            <w:r>
              <w:t>Rafael Aquino Villanueva</w:t>
            </w:r>
          </w:p>
        </w:tc>
      </w:tr>
      <w:tr w:rsidR="00185036" w14:paraId="4D6A58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CF3"/>
            <w:vAlign w:val="center"/>
          </w:tcPr>
          <w:p w14:paraId="0BD871B6" w14:textId="77777777" w:rsidR="00185036" w:rsidRDefault="00000000">
            <w:r>
              <w:rPr>
                <w:b/>
                <w:bCs/>
              </w:rPr>
              <w:t>Fecha de elaboración del Acta</w:t>
            </w:r>
          </w:p>
        </w:tc>
        <w:tc>
          <w:tcPr>
            <w:tcW w:w="6640" w:type="dxa"/>
            <w:vAlign w:val="center"/>
          </w:tcPr>
          <w:p w14:paraId="098EFC1B" w14:textId="77777777" w:rsidR="00185036" w:rsidRDefault="00000000">
            <w:r>
              <w:t>26-08-2026</w:t>
            </w:r>
          </w:p>
        </w:tc>
      </w:tr>
      <w:tr w:rsidR="00185036" w14:paraId="38CA11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CF3"/>
            <w:vAlign w:val="center"/>
          </w:tcPr>
          <w:p w14:paraId="03E50987" w14:textId="77777777" w:rsidR="00185036" w:rsidRDefault="00000000">
            <w:r>
              <w:rPr>
                <w:b/>
                <w:bCs/>
              </w:rPr>
              <w:t>Fecha estimada de inicio</w:t>
            </w:r>
          </w:p>
        </w:tc>
        <w:tc>
          <w:tcPr>
            <w:tcW w:w="6640" w:type="dxa"/>
            <w:vAlign w:val="center"/>
          </w:tcPr>
          <w:p w14:paraId="04AB402F" w14:textId="77777777" w:rsidR="00185036" w:rsidRDefault="00000000">
            <w:r>
              <w:t>17-08-2026</w:t>
            </w:r>
          </w:p>
        </w:tc>
      </w:tr>
      <w:tr w:rsidR="00185036" w14:paraId="5D220E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CF3"/>
            <w:vAlign w:val="center"/>
          </w:tcPr>
          <w:p w14:paraId="3B0018D3" w14:textId="77777777" w:rsidR="00185036" w:rsidRDefault="00000000">
            <w:r>
              <w:rPr>
                <w:b/>
                <w:bCs/>
              </w:rPr>
              <w:t>Fecha límite de entrega</w:t>
            </w:r>
          </w:p>
        </w:tc>
        <w:tc>
          <w:tcPr>
            <w:tcW w:w="6640" w:type="dxa"/>
            <w:vAlign w:val="center"/>
          </w:tcPr>
          <w:p w14:paraId="0DC51778" w14:textId="77777777" w:rsidR="00185036" w:rsidRDefault="00000000">
            <w:r>
              <w:t>11-10-2026</w:t>
            </w:r>
          </w:p>
        </w:tc>
      </w:tr>
      <w:tr w:rsidR="00185036" w14:paraId="2DBA9A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CF3"/>
            <w:vAlign w:val="center"/>
          </w:tcPr>
          <w:p w14:paraId="7E987E52" w14:textId="77777777" w:rsidR="00185036" w:rsidRDefault="00000000">
            <w:r>
              <w:rPr>
                <w:b/>
                <w:bCs/>
              </w:rPr>
              <w:t>Duración prevista</w:t>
            </w:r>
          </w:p>
        </w:tc>
        <w:tc>
          <w:tcPr>
            <w:tcW w:w="6640" w:type="dxa"/>
            <w:vAlign w:val="center"/>
          </w:tcPr>
          <w:p w14:paraId="3B32FA56" w14:textId="77777777" w:rsidR="00185036" w:rsidRDefault="00000000">
            <w:r>
              <w:t>8 semanas</w:t>
            </w:r>
          </w:p>
        </w:tc>
      </w:tr>
    </w:tbl>
    <w:p w14:paraId="6AC4D6A4" w14:textId="77777777" w:rsidR="00185036" w:rsidRDefault="00000000">
      <w:pPr>
        <w:pStyle w:val="Ttulo2"/>
        <w:spacing w:before="200" w:after="100"/>
      </w:pPr>
      <w:r>
        <w:t>2. Contexto</w:t>
      </w:r>
    </w:p>
    <w:p w14:paraId="1C6B44BF" w14:textId="77777777" w:rsidR="00185036" w:rsidRDefault="00000000">
      <w:pPr>
        <w:spacing w:after="120"/>
      </w:pPr>
      <w:r>
        <w:t>El proyecto representa el flujo operativo de un taller de reparación de equipos electrónicos en cinco etapas secuenciales: recepción y registro, diagnóstico técnico, reparación, pruebas de calidad (con posibilidad de reingreso por retrabajo) y entrega con facturación.</w:t>
      </w:r>
    </w:p>
    <w:p w14:paraId="5A390DE8" w14:textId="77777777" w:rsidR="00185036" w:rsidRDefault="00000000">
      <w:pPr>
        <w:pStyle w:val="Ttulo2"/>
        <w:spacing w:before="200" w:after="100"/>
      </w:pPr>
      <w:r>
        <w:t>3. Problema identificado</w:t>
      </w:r>
    </w:p>
    <w:p w14:paraId="59D751CD" w14:textId="77777777" w:rsidR="00185036" w:rsidRDefault="00000000">
      <w:pPr>
        <w:spacing w:after="120"/>
      </w:pPr>
      <w:r>
        <w:t>Se busca analizar la eficiencia operativa del taller identificando cuellos de botella, midiendo el efecto de la variabilidad en tiempos de diagnóstico y reparación sobre los tiempos de espera y el tiempo total de ciclo (lead time), bajo distintos escenarios de carga de trabajo.</w:t>
      </w:r>
    </w:p>
    <w:p w14:paraId="3469FB1E" w14:textId="77777777" w:rsidR="00185036" w:rsidRDefault="00000000">
      <w:pPr>
        <w:pStyle w:val="Ttulo2"/>
        <w:spacing w:before="200" w:after="100"/>
      </w:pPr>
      <w:r>
        <w:t>4. Objetivo general</w:t>
      </w:r>
    </w:p>
    <w:p w14:paraId="60D378FA" w14:textId="77777777" w:rsidR="00185036" w:rsidRDefault="00000000">
      <w:pPr>
        <w:spacing w:after="120"/>
      </w:pPr>
      <w:r>
        <w:t>Desarrollar un modelo de simulación de eventos que represente el flujo operativo del taller de electrónica, evaluando estaciones de trabajo, filas de espera y disponibilidad de recursos, para analizar el rendimiento del sistema y los tiempos de ciclo.</w:t>
      </w:r>
    </w:p>
    <w:p w14:paraId="2BD4E8D0" w14:textId="77777777" w:rsidR="00185036" w:rsidRDefault="00000000">
      <w:pPr>
        <w:pStyle w:val="Ttulo2"/>
        <w:spacing w:before="200" w:after="100"/>
      </w:pPr>
      <w:r>
        <w:t>5. Alcance incluido</w:t>
      </w:r>
    </w:p>
    <w:p w14:paraId="21F42CCF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Flujo secuencial de los cinco procesos: recepción, diagnóstico, reparación, pruebas de calidad (con probabilidad de reingreso) y entrega/facturación.</w:t>
      </w:r>
    </w:p>
    <w:p w14:paraId="2F67D259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Colas de espera formadas antes de cada estación de trabajo.</w:t>
      </w:r>
    </w:p>
    <w:p w14:paraId="3CFD6F4F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Utilización de recursos humanos (técnicos especializados) y variables estocásticas de tiempo en cada etapa.</w:t>
      </w:r>
    </w:p>
    <w:p w14:paraId="61A3EE68" w14:textId="77777777" w:rsidR="00185036" w:rsidRDefault="00000000">
      <w:pPr>
        <w:pStyle w:val="Ttulo2"/>
        <w:spacing w:before="200" w:after="100"/>
      </w:pPr>
      <w:r>
        <w:t>6. Fuera del alcance</w:t>
      </w:r>
    </w:p>
    <w:p w14:paraId="68FDFB46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Gestión detallada de inventario de refacciones o componentes (se asume disponibilidad constante).</w:t>
      </w:r>
    </w:p>
    <w:p w14:paraId="729D910E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Procesos administrativos externos, contabilidad financiera y logística de proveedores.</w:t>
      </w:r>
    </w:p>
    <w:p w14:paraId="21D2C41E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Fallas o mantenimiento imprevisto del equipo de medición y herramientas de los técnicos.</w:t>
      </w:r>
    </w:p>
    <w:p w14:paraId="2DBA7A75" w14:textId="77777777" w:rsidR="00185036" w:rsidRDefault="00000000">
      <w:pPr>
        <w:pStyle w:val="Ttulo2"/>
        <w:spacing w:before="200" w:after="100"/>
      </w:pPr>
      <w:r>
        <w:t>7. Entregables</w:t>
      </w:r>
    </w:p>
    <w:p w14:paraId="65F89FE3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Diagrama de flujo y modelo lógico de los cinco procesos.</w:t>
      </w:r>
    </w:p>
    <w:p w14:paraId="0E1AA8F3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Modelo de simulación implementado computacionalmente con distribuciones estadísticas definidas.</w:t>
      </w:r>
    </w:p>
    <w:p w14:paraId="2FD031D1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Corridas experimentales con réplicas suficientes para estabilidad estadística.</w:t>
      </w:r>
    </w:p>
    <w:p w14:paraId="6113F9F6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Reporte de resultados de la simulación: cantidad de equipos en espera, porcentaje de tiempo ocupado de los técnicos y tiempo transcurrido desde la recepción hasta la entrega de cada equipo.</w:t>
      </w:r>
    </w:p>
    <w:p w14:paraId="566946CE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Comparación de al menos un escenario alternativo (por ejemplo, aumento de técnicos o mesas de trabajo).</w:t>
      </w:r>
    </w:p>
    <w:p w14:paraId="1FCE3104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Reporte final con conclusiones.</w:t>
      </w:r>
    </w:p>
    <w:p w14:paraId="443B3AAC" w14:textId="77777777" w:rsidR="00185036" w:rsidRDefault="00000000">
      <w:pPr>
        <w:pStyle w:val="Ttulo2"/>
        <w:spacing w:before="200" w:after="100"/>
      </w:pPr>
      <w:r>
        <w:t>8. Responsabilidades</w:t>
      </w:r>
    </w:p>
    <w:p w14:paraId="2F46B89E" w14:textId="77777777" w:rsidR="00185036" w:rsidRDefault="00000000">
      <w:pPr>
        <w:spacing w:after="120"/>
      </w:pPr>
      <w:r>
        <w:rPr>
          <w:b/>
          <w:bCs/>
        </w:rPr>
        <w:t>Persona ejecutora:</w:t>
      </w:r>
    </w:p>
    <w:p w14:paraId="472560F6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lastRenderedPageBreak/>
        <w:t>Definir y documentar las distribuciones de probabilidad de cada uno de los cinco procesos.</w:t>
      </w:r>
    </w:p>
    <w:p w14:paraId="000595DD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Construir el modelo lógico y su implementación computacional en la herramienta seleccionada.</w:t>
      </w:r>
    </w:p>
    <w:p w14:paraId="7152E040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Ejecutar las corridas experimentales y analizar los resultados.</w:t>
      </w:r>
    </w:p>
    <w:p w14:paraId="1371F476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Informar oportunamente bloqueos, dado el tiempo ajustado disponible.</w:t>
      </w:r>
    </w:p>
    <w:p w14:paraId="15BC01DA" w14:textId="77777777" w:rsidR="00185036" w:rsidRDefault="00000000">
      <w:pPr>
        <w:spacing w:after="120"/>
      </w:pPr>
      <w:r>
        <w:rPr>
          <w:b/>
          <w:bCs/>
        </w:rPr>
        <w:t>Project Manager:</w:t>
      </w:r>
    </w:p>
    <w:p w14:paraId="689FB766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Supervisar el avance mediante Daily Scrum y tablero Kanban con especial atención al cronograma, dado el tiempo limitado.</w:t>
      </w:r>
    </w:p>
    <w:p w14:paraId="524BAE87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Validar entregables contra criterios de aceptación.</w:t>
      </w:r>
    </w:p>
    <w:p w14:paraId="3C734F27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Mantener el cronograma de ocho semanas alineado con la fecha límite aprobada y registrar cualquier desviación.</w:t>
      </w:r>
    </w:p>
    <w:p w14:paraId="2EB06A67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Gestionar riesgos, cambios y mantener el expediente actualizado.</w:t>
      </w:r>
    </w:p>
    <w:p w14:paraId="40EEC616" w14:textId="77777777" w:rsidR="00185036" w:rsidRDefault="00000000">
      <w:pPr>
        <w:pStyle w:val="Ttulo2"/>
        <w:spacing w:before="200" w:after="100"/>
      </w:pPr>
      <w:r>
        <w:t>9. Riesgos iniciales</w:t>
      </w:r>
    </w:p>
    <w:p w14:paraId="23321D93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El proyecto dispone de ocho semanas, del 17-08-2026 al 11-10-2026. El PLAN-003 debe conservar actividades consecutivas y sin fechas solapadas; cualquier retraso en la construcción del modelo reducirá el tiempo disponible para las corridas experimentales y el reporte final.</w:t>
      </w:r>
    </w:p>
    <w:p w14:paraId="54A5533D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 xml:space="preserve">Complejidad de integración entre herramientas de modelado de procesos (Bizagi, </w:t>
      </w:r>
      <w:proofErr w:type="spellStart"/>
      <w:r>
        <w:t>Camunda</w:t>
      </w:r>
      <w:proofErr w:type="spellEnd"/>
      <w:r>
        <w:t>, Draw.io) y el software de simulación de eventos discretos; no se ha definido cuál ejecutará la simulación real.</w:t>
      </w:r>
    </w:p>
    <w:p w14:paraId="657725E5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Un retraso en la construcción del modelo puede limitar el número de escenarios alternativos evaluables durante la fase de experimentación.</w:t>
      </w:r>
    </w:p>
    <w:p w14:paraId="26F5C11F" w14:textId="77777777" w:rsidR="00185036" w:rsidRDefault="00000000">
      <w:pPr>
        <w:pStyle w:val="Ttulo2"/>
        <w:spacing w:before="200" w:after="100"/>
      </w:pPr>
      <w:r>
        <w:t>10. Criterios de aceptación</w:t>
      </w:r>
    </w:p>
    <w:p w14:paraId="3CFE9090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El modelo debe poder ejecutarse y ser reproducible.</w:t>
      </w:r>
    </w:p>
    <w:p w14:paraId="0CFCB709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Debe representar el alcance aprobado, incluyendo la lógica de retrabajo/reingreso por control de calidad.</w:t>
      </w:r>
    </w:p>
    <w:p w14:paraId="56069C20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Las distribuciones estadísticas utilizadas deben estar documentadas.</w:t>
      </w:r>
    </w:p>
    <w:p w14:paraId="56A058E2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Debe mostrar cuántos equipos esperan, qué porcentaje de tiempo permanecen ocupados los técnicos y cuánto tarda un equipo desde su recepción hasta su entrega.</w:t>
      </w:r>
    </w:p>
    <w:p w14:paraId="607EA719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Debe incluir al menos un escenario alternativo comparado contra el escenario base.</w:t>
      </w:r>
    </w:p>
    <w:p w14:paraId="75DD517B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Las conclusiones deben ser coherentes con los resultados obtenidos.</w:t>
      </w:r>
    </w:p>
    <w:p w14:paraId="468BCF00" w14:textId="77777777" w:rsidR="00185036" w:rsidRDefault="00000000">
      <w:pPr>
        <w:pStyle w:val="Ttulo2"/>
        <w:spacing w:before="200" w:after="100"/>
      </w:pPr>
      <w:r>
        <w:t>11. Acuerdos de seguimiento</w:t>
      </w:r>
    </w:p>
    <w:p w14:paraId="7C90FB74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Daily Scrum breve con frecuencia sugerida de 2 a 3 veces por semana.</w:t>
      </w:r>
    </w:p>
    <w:p w14:paraId="610B83C7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Tablero Kanban con estados: Pendiente, En proceso, En revisión, Completado, Bloqueado.</w:t>
      </w:r>
    </w:p>
    <w:p w14:paraId="11CB6634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Una actividad se marca Completada solo con evidencia verificable.</w:t>
      </w:r>
    </w:p>
    <w:p w14:paraId="431C8480" w14:textId="77777777" w:rsidR="00185036" w:rsidRDefault="00000000">
      <w:pPr>
        <w:pStyle w:val="Prrafodelista"/>
        <w:numPr>
          <w:ilvl w:val="0"/>
          <w:numId w:val="1"/>
        </w:numPr>
        <w:spacing w:after="60"/>
      </w:pPr>
      <w:r>
        <w:t>Registro de seguimiento (SEG-003) actualizado por cada entrega, con revisión semanal obligatoria del cronograma.</w:t>
      </w:r>
    </w:p>
    <w:p w14:paraId="3813F166" w14:textId="77777777" w:rsidR="00185036" w:rsidRDefault="00000000">
      <w:pPr>
        <w:pStyle w:val="Ttulo2"/>
        <w:spacing w:before="200" w:after="100"/>
      </w:pPr>
      <w:r>
        <w:t>12. Aprobación</w:t>
      </w:r>
    </w:p>
    <w:p w14:paraId="7020BA28" w14:textId="5AAD95A3" w:rsidR="00185036" w:rsidRDefault="00000000">
      <w:pPr>
        <w:spacing w:after="120"/>
      </w:pPr>
      <w:r>
        <w:rPr>
          <w:b/>
          <w:bCs/>
        </w:rPr>
        <w:t>Estado actual: pendiente de confirmación</w:t>
      </w:r>
    </w:p>
    <w:p w14:paraId="32928426" w14:textId="77777777" w:rsidR="00185036" w:rsidRDefault="00000000">
      <w:pPr>
        <w:spacing w:after="120"/>
      </w:pPr>
      <w:r>
        <w:t>Esta versión actualiza la duración del proyecto a ocho semanas y establece como fecha límite el 11-10-2026. La persona ejecutora deberá confirmar el cambio por firma, correo, WhatsApp o confirmación digital equivalente, utilizando la siguiente frase:</w:t>
      </w:r>
    </w:p>
    <w:p w14:paraId="39E463C5" w14:textId="038E7CD9" w:rsidR="00185036" w:rsidRDefault="00000000">
      <w:pPr>
        <w:spacing w:before="150"/>
      </w:pPr>
      <w:r>
        <w:rPr>
          <w:i/>
          <w:iCs/>
        </w:rPr>
        <w:t>“Confirmo y apruebo el contenido del Acta de Inicio ACTA-003, , con duración de ocho semanas y fecha límite del 11 de octubre de 2026.”</w:t>
      </w:r>
    </w:p>
    <w:p w14:paraId="09D45EBA" w14:textId="77777777" w:rsidR="00185036" w:rsidRDefault="00185036">
      <w:pPr>
        <w:spacing w:before="3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185036" w14:paraId="21771665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shd w:val="clear" w:color="auto" w:fill="FFF3CD"/>
          </w:tcPr>
          <w:p w14:paraId="3342B719" w14:textId="50526235" w:rsidR="0018503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ESTADO: PENDIENTE DE CONFIRMACIÓN</w:t>
            </w:r>
          </w:p>
        </w:tc>
      </w:tr>
    </w:tbl>
    <w:p w14:paraId="70A2F223" w14:textId="77777777" w:rsidR="00185036" w:rsidRDefault="00000000">
      <w:pPr>
        <w:pBdr>
          <w:top w:val="single" w:sz="4" w:space="0" w:color="CCCCCC"/>
        </w:pBdr>
        <w:spacing w:before="400"/>
        <w:jc w:val="center"/>
      </w:pPr>
      <w:r>
        <w:rPr>
          <w:color w:val="888888"/>
          <w:sz w:val="16"/>
          <w:szCs w:val="16"/>
        </w:rPr>
        <w:t>Documento de control de proyecto — Gestión de Proyectos Académicos de Simulación</w:t>
      </w:r>
    </w:p>
    <w:sectPr w:rsidR="0018503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65FB7"/>
    <w:multiLevelType w:val="hybridMultilevel"/>
    <w:tmpl w:val="6576C100"/>
    <w:lvl w:ilvl="0" w:tplc="BA20E170">
      <w:start w:val="1"/>
      <w:numFmt w:val="bullet"/>
      <w:lvlText w:val="●"/>
      <w:lvlJc w:val="left"/>
      <w:pPr>
        <w:ind w:left="720" w:hanging="360"/>
      </w:pPr>
    </w:lvl>
    <w:lvl w:ilvl="1" w:tplc="1EB66EA8">
      <w:start w:val="1"/>
      <w:numFmt w:val="bullet"/>
      <w:lvlText w:val="○"/>
      <w:lvlJc w:val="left"/>
      <w:pPr>
        <w:ind w:left="1440" w:hanging="360"/>
      </w:pPr>
    </w:lvl>
    <w:lvl w:ilvl="2" w:tplc="8B688060">
      <w:start w:val="1"/>
      <w:numFmt w:val="bullet"/>
      <w:lvlText w:val="■"/>
      <w:lvlJc w:val="left"/>
      <w:pPr>
        <w:ind w:left="2160" w:hanging="360"/>
      </w:pPr>
    </w:lvl>
    <w:lvl w:ilvl="3" w:tplc="7938F3C6">
      <w:start w:val="1"/>
      <w:numFmt w:val="bullet"/>
      <w:lvlText w:val="●"/>
      <w:lvlJc w:val="left"/>
      <w:pPr>
        <w:ind w:left="2880" w:hanging="360"/>
      </w:pPr>
    </w:lvl>
    <w:lvl w:ilvl="4" w:tplc="84AC2F74">
      <w:start w:val="1"/>
      <w:numFmt w:val="bullet"/>
      <w:lvlText w:val="○"/>
      <w:lvlJc w:val="left"/>
      <w:pPr>
        <w:ind w:left="3600" w:hanging="360"/>
      </w:pPr>
    </w:lvl>
    <w:lvl w:ilvl="5" w:tplc="C9DC7372">
      <w:start w:val="1"/>
      <w:numFmt w:val="bullet"/>
      <w:lvlText w:val="■"/>
      <w:lvlJc w:val="left"/>
      <w:pPr>
        <w:ind w:left="4320" w:hanging="360"/>
      </w:pPr>
    </w:lvl>
    <w:lvl w:ilvl="6" w:tplc="418ABA96">
      <w:start w:val="1"/>
      <w:numFmt w:val="bullet"/>
      <w:lvlText w:val="●"/>
      <w:lvlJc w:val="left"/>
      <w:pPr>
        <w:ind w:left="5040" w:hanging="360"/>
      </w:pPr>
    </w:lvl>
    <w:lvl w:ilvl="7" w:tplc="8A14A204">
      <w:start w:val="1"/>
      <w:numFmt w:val="bullet"/>
      <w:lvlText w:val="●"/>
      <w:lvlJc w:val="left"/>
      <w:pPr>
        <w:ind w:left="5760" w:hanging="360"/>
      </w:pPr>
    </w:lvl>
    <w:lvl w:ilvl="8" w:tplc="05B8DF50">
      <w:start w:val="1"/>
      <w:numFmt w:val="bullet"/>
      <w:lvlText w:val="●"/>
      <w:lvlJc w:val="left"/>
      <w:pPr>
        <w:ind w:left="6480" w:hanging="360"/>
      </w:pPr>
    </w:lvl>
  </w:abstractNum>
  <w:num w:numId="1" w16cid:durableId="20434379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036"/>
    <w:rsid w:val="00185036"/>
    <w:rsid w:val="007C4CEE"/>
    <w:rsid w:val="0096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5D73"/>
  <w15:docId w15:val="{45866E9B-DC0E-4F47-9F2A-AFF25AAE3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824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AQUINO VILLANUEVA</dc:creator>
  <dc:description>Versión 1.1: duración actualizada a ocho semanas; indicadores explicados en lenguaje sencillo.</dc:description>
  <cp:lastModifiedBy>rafael aquino villanueva</cp:lastModifiedBy>
  <cp:revision>3</cp:revision>
  <dcterms:created xsi:type="dcterms:W3CDTF">2026-08-27T01:34:00Z</dcterms:created>
  <dcterms:modified xsi:type="dcterms:W3CDTF">2026-08-29T04:52:00Z</dcterms:modified>
</cp:coreProperties>
</file>