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72D58D89">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2B44B7F7" w14:textId="34123372" w:rsidR="00C013A0" w:rsidRPr="00C013A0" w:rsidRDefault="004856ED" w:rsidP="00C013A0">
      <w:pPr>
        <w:widowControl w:val="0"/>
        <w:spacing w:after="0" w:line="240" w:lineRule="auto"/>
        <w:jc w:val="center"/>
        <w:rPr>
          <w:rFonts w:eastAsia="Arial" w:cs="Arial"/>
          <w:b/>
          <w:bCs/>
          <w:kern w:val="0"/>
          <w:sz w:val="22"/>
          <w:lang w:val="en-US"/>
          <w14:ligatures w14:val="none"/>
        </w:rPr>
      </w:pPr>
      <w:r w:rsidRPr="004856ED">
        <w:rPr>
          <w:rFonts w:eastAsia="Arial" w:cs="Arial"/>
          <w:b/>
          <w:bCs/>
          <w:kern w:val="0"/>
          <w:sz w:val="22"/>
          <w14:ligatures w14:val="none"/>
        </w:rPr>
        <w:t>LENGUAJES Y AUTÓMATAS II</w:t>
      </w: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41FB5EBC" w14:textId="47C6A026" w:rsidR="002927E5" w:rsidRPr="002927E5" w:rsidRDefault="0026731B" w:rsidP="002927E5">
      <w:pPr>
        <w:pStyle w:val="Default"/>
        <w:jc w:val="center"/>
        <w:rPr>
          <w:rFonts w:eastAsia="Arial"/>
          <w:b/>
          <w:bCs/>
          <w14:ligatures w14:val="none"/>
        </w:rPr>
      </w:pPr>
      <w:r w:rsidRPr="0026731B">
        <w:rPr>
          <w:rFonts w:eastAsia="Arial"/>
          <w:b/>
          <w:bCs/>
          <w14:ligatures w14:val="none"/>
        </w:rPr>
        <w:t>ACTIV</w:t>
      </w:r>
      <w:r w:rsidR="008F5A61" w:rsidRPr="0026731B">
        <w:rPr>
          <w:rFonts w:eastAsia="Arial"/>
          <w:b/>
          <w:bCs/>
          <w14:ligatures w14:val="none"/>
        </w:rPr>
        <w:t>IDAD 1.1 -</w:t>
      </w:r>
      <w:r w:rsidR="002927E5" w:rsidRPr="002927E5">
        <w:rPr>
          <w:rFonts w:eastAsia="Arial"/>
          <w:b/>
          <w:bCs/>
          <w14:ligatures w14:val="none"/>
        </w:rPr>
        <w:t xml:space="preserve">CUADRO SINÓPTICO </w:t>
      </w:r>
    </w:p>
    <w:p w14:paraId="032E4461" w14:textId="1EC7327F"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049831BA"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w:t>
            </w:r>
            <w:r w:rsidR="004856ED">
              <w:rPr>
                <w:rFonts w:eastAsia="Arial" w:cs="Arial"/>
                <w:b/>
                <w:bCs/>
                <w:kern w:val="0"/>
                <w:szCs w:val="24"/>
                <w:lang w:val="en-US"/>
                <w14:ligatures w14:val="none"/>
              </w:rPr>
              <w:t>EPTIMO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43DF914A" w:rsidR="00C013A0" w:rsidRPr="00C013A0" w:rsidRDefault="00B62F72"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w:t>
      </w:r>
      <w:r w:rsidR="00CC0E28">
        <w:rPr>
          <w:rFonts w:eastAsia="Times New Roman" w:cs="Arial"/>
          <w:b/>
          <w:bCs/>
          <w:color w:val="8EAADB" w:themeColor="accent1" w:themeTint="99"/>
          <w:kern w:val="0"/>
          <w:szCs w:val="24"/>
          <w:lang w:eastAsia="es-MX"/>
          <w14:ligatures w14:val="none"/>
        </w:rPr>
        <w:t>4</w:t>
      </w:r>
      <w:r w:rsidR="00AE0FF0">
        <w:rPr>
          <w:rFonts w:eastAsia="Times New Roman" w:cs="Arial"/>
          <w:b/>
          <w:bCs/>
          <w:color w:val="8EAADB" w:themeColor="accent1" w:themeTint="99"/>
          <w:kern w:val="0"/>
          <w:szCs w:val="24"/>
          <w:lang w:eastAsia="es-MX"/>
          <w14:ligatures w14:val="none"/>
        </w:rPr>
        <w:t xml:space="preserve"> DE </w:t>
      </w:r>
      <w:r w:rsidR="004856ED">
        <w:rPr>
          <w:rFonts w:eastAsia="Times New Roman" w:cs="Arial"/>
          <w:b/>
          <w:bCs/>
          <w:color w:val="8EAADB" w:themeColor="accent1" w:themeTint="99"/>
          <w:kern w:val="0"/>
          <w:szCs w:val="24"/>
          <w:lang w:eastAsia="es-MX"/>
          <w14:ligatures w14:val="none"/>
        </w:rPr>
        <w:t>AGOSTO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65485899" w14:textId="7BA66DFE" w:rsidR="00CB2D91"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31409402" w:history="1">
            <w:r w:rsidR="00CB2D91" w:rsidRPr="00593951">
              <w:rPr>
                <w:rStyle w:val="Hipervnculo"/>
              </w:rPr>
              <w:t>Introducción</w:t>
            </w:r>
            <w:r w:rsidR="00CB2D91">
              <w:rPr>
                <w:webHidden/>
              </w:rPr>
              <w:tab/>
            </w:r>
            <w:r w:rsidR="00CB2D91">
              <w:rPr>
                <w:webHidden/>
              </w:rPr>
              <w:fldChar w:fldCharType="begin"/>
            </w:r>
            <w:r w:rsidR="00CB2D91">
              <w:rPr>
                <w:webHidden/>
              </w:rPr>
              <w:instrText xml:space="preserve"> PAGEREF _Toc231409402 \h </w:instrText>
            </w:r>
            <w:r w:rsidR="00CB2D91">
              <w:rPr>
                <w:webHidden/>
              </w:rPr>
            </w:r>
            <w:r w:rsidR="00CB2D91">
              <w:rPr>
                <w:webHidden/>
              </w:rPr>
              <w:fldChar w:fldCharType="separate"/>
            </w:r>
            <w:r w:rsidR="00CB2D91">
              <w:rPr>
                <w:webHidden/>
              </w:rPr>
              <w:t>3</w:t>
            </w:r>
            <w:r w:rsidR="00CB2D91">
              <w:rPr>
                <w:webHidden/>
              </w:rPr>
              <w:fldChar w:fldCharType="end"/>
            </w:r>
          </w:hyperlink>
        </w:p>
        <w:p w14:paraId="237BCA4A" w14:textId="59BD2D38" w:rsidR="00CB2D91" w:rsidRDefault="00CB2D91">
          <w:pPr>
            <w:pStyle w:val="TDC1"/>
            <w:rPr>
              <w:rFonts w:eastAsiaTheme="minorEastAsia"/>
              <w:b w:val="0"/>
              <w:bCs w:val="0"/>
              <w:sz w:val="24"/>
              <w:szCs w:val="24"/>
              <w:lang w:val="es-MX" w:eastAsia="es-MX"/>
            </w:rPr>
          </w:pPr>
          <w:hyperlink w:anchor="_Toc231409403" w:history="1">
            <w:r w:rsidRPr="00593951">
              <w:rPr>
                <w:rStyle w:val="Hipervnculo"/>
              </w:rPr>
              <w:t>Justificación</w:t>
            </w:r>
            <w:r>
              <w:rPr>
                <w:webHidden/>
              </w:rPr>
              <w:tab/>
            </w:r>
            <w:r>
              <w:rPr>
                <w:webHidden/>
              </w:rPr>
              <w:fldChar w:fldCharType="begin"/>
            </w:r>
            <w:r>
              <w:rPr>
                <w:webHidden/>
              </w:rPr>
              <w:instrText xml:space="preserve"> PAGEREF _Toc231409403 \h </w:instrText>
            </w:r>
            <w:r>
              <w:rPr>
                <w:webHidden/>
              </w:rPr>
            </w:r>
            <w:r>
              <w:rPr>
                <w:webHidden/>
              </w:rPr>
              <w:fldChar w:fldCharType="separate"/>
            </w:r>
            <w:r>
              <w:rPr>
                <w:webHidden/>
              </w:rPr>
              <w:t>4</w:t>
            </w:r>
            <w:r>
              <w:rPr>
                <w:webHidden/>
              </w:rPr>
              <w:fldChar w:fldCharType="end"/>
            </w:r>
          </w:hyperlink>
        </w:p>
        <w:p w14:paraId="5F0C3127" w14:textId="4DBD80DB" w:rsidR="00CB2D91" w:rsidRDefault="00CB2D91">
          <w:pPr>
            <w:pStyle w:val="TDC1"/>
            <w:rPr>
              <w:rFonts w:eastAsiaTheme="minorEastAsia"/>
              <w:b w:val="0"/>
              <w:bCs w:val="0"/>
              <w:sz w:val="24"/>
              <w:szCs w:val="24"/>
              <w:lang w:val="es-MX" w:eastAsia="es-MX"/>
            </w:rPr>
          </w:pPr>
          <w:hyperlink w:anchor="_Toc231409404" w:history="1">
            <w:r w:rsidRPr="00593951">
              <w:rPr>
                <w:rStyle w:val="Hipervnculo"/>
              </w:rPr>
              <w:t>Cuadro Sinoptico</w:t>
            </w:r>
            <w:r>
              <w:rPr>
                <w:webHidden/>
              </w:rPr>
              <w:tab/>
            </w:r>
            <w:r>
              <w:rPr>
                <w:webHidden/>
              </w:rPr>
              <w:fldChar w:fldCharType="begin"/>
            </w:r>
            <w:r>
              <w:rPr>
                <w:webHidden/>
              </w:rPr>
              <w:instrText xml:space="preserve"> PAGEREF _Toc231409404 \h </w:instrText>
            </w:r>
            <w:r>
              <w:rPr>
                <w:webHidden/>
              </w:rPr>
            </w:r>
            <w:r>
              <w:rPr>
                <w:webHidden/>
              </w:rPr>
              <w:fldChar w:fldCharType="separate"/>
            </w:r>
            <w:r>
              <w:rPr>
                <w:webHidden/>
              </w:rPr>
              <w:t>5</w:t>
            </w:r>
            <w:r>
              <w:rPr>
                <w:webHidden/>
              </w:rPr>
              <w:fldChar w:fldCharType="end"/>
            </w:r>
          </w:hyperlink>
        </w:p>
        <w:p w14:paraId="71C68ED0" w14:textId="33395B69" w:rsidR="00CB2D91" w:rsidRDefault="00CB2D91">
          <w:pPr>
            <w:pStyle w:val="TDC1"/>
            <w:rPr>
              <w:rFonts w:eastAsiaTheme="minorEastAsia"/>
              <w:b w:val="0"/>
              <w:bCs w:val="0"/>
              <w:sz w:val="24"/>
              <w:szCs w:val="24"/>
              <w:lang w:val="es-MX" w:eastAsia="es-MX"/>
            </w:rPr>
          </w:pPr>
          <w:hyperlink w:anchor="_Toc231409405" w:history="1">
            <w:r w:rsidRPr="00593951">
              <w:rPr>
                <w:rStyle w:val="Hipervnculo"/>
              </w:rPr>
              <w:t>Conclusión</w:t>
            </w:r>
            <w:r>
              <w:rPr>
                <w:webHidden/>
              </w:rPr>
              <w:tab/>
            </w:r>
            <w:r>
              <w:rPr>
                <w:webHidden/>
              </w:rPr>
              <w:fldChar w:fldCharType="begin"/>
            </w:r>
            <w:r>
              <w:rPr>
                <w:webHidden/>
              </w:rPr>
              <w:instrText xml:space="preserve"> PAGEREF _Toc231409405 \h </w:instrText>
            </w:r>
            <w:r>
              <w:rPr>
                <w:webHidden/>
              </w:rPr>
            </w:r>
            <w:r>
              <w:rPr>
                <w:webHidden/>
              </w:rPr>
              <w:fldChar w:fldCharType="separate"/>
            </w:r>
            <w:r>
              <w:rPr>
                <w:webHidden/>
              </w:rPr>
              <w:t>6</w:t>
            </w:r>
            <w:r>
              <w:rPr>
                <w:webHidden/>
              </w:rPr>
              <w:fldChar w:fldCharType="end"/>
            </w:r>
          </w:hyperlink>
        </w:p>
        <w:p w14:paraId="6961C61C" w14:textId="246391D4" w:rsidR="00CB2D91" w:rsidRDefault="00CB2D91">
          <w:pPr>
            <w:pStyle w:val="TDC1"/>
            <w:rPr>
              <w:rFonts w:eastAsiaTheme="minorEastAsia"/>
              <w:b w:val="0"/>
              <w:bCs w:val="0"/>
              <w:sz w:val="24"/>
              <w:szCs w:val="24"/>
              <w:lang w:val="es-MX" w:eastAsia="es-MX"/>
            </w:rPr>
          </w:pPr>
          <w:hyperlink w:anchor="_Toc231409406" w:history="1">
            <w:r w:rsidRPr="00593951">
              <w:rPr>
                <w:rStyle w:val="Hipervnculo"/>
                <w:lang w:val="en-US"/>
              </w:rPr>
              <w:t>Fuentes De Informacion</w:t>
            </w:r>
            <w:r>
              <w:rPr>
                <w:webHidden/>
              </w:rPr>
              <w:tab/>
            </w:r>
            <w:r>
              <w:rPr>
                <w:webHidden/>
              </w:rPr>
              <w:fldChar w:fldCharType="begin"/>
            </w:r>
            <w:r>
              <w:rPr>
                <w:webHidden/>
              </w:rPr>
              <w:instrText xml:space="preserve"> PAGEREF _Toc231409406 \h </w:instrText>
            </w:r>
            <w:r>
              <w:rPr>
                <w:webHidden/>
              </w:rPr>
            </w:r>
            <w:r>
              <w:rPr>
                <w:webHidden/>
              </w:rPr>
              <w:fldChar w:fldCharType="separate"/>
            </w:r>
            <w:r>
              <w:rPr>
                <w:webHidden/>
              </w:rPr>
              <w:t>6</w:t>
            </w:r>
            <w:r>
              <w:rPr>
                <w:webHidden/>
              </w:rPr>
              <w:fldChar w:fldCharType="end"/>
            </w:r>
          </w:hyperlink>
        </w:p>
        <w:p w14:paraId="6E23034E" w14:textId="66FA0672"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1564B368" w14:textId="79BC81DA" w:rsidR="00FE47DA" w:rsidRDefault="00B85429" w:rsidP="00B060BB">
      <w:pPr>
        <w:pStyle w:val="Ttulo1"/>
      </w:pPr>
      <w:r w:rsidRPr="00B85429">
        <w:rPr>
          <w:rFonts w:eastAsia="Arial"/>
        </w:rPr>
        <w:lastRenderedPageBreak/>
        <w:t> </w:t>
      </w:r>
    </w:p>
    <w:p w14:paraId="1C35E9F4" w14:textId="46BF573F" w:rsidR="007173ED" w:rsidRDefault="007173ED">
      <w:pPr>
        <w:rPr>
          <w:b/>
          <w:bCs/>
        </w:rPr>
      </w:pPr>
    </w:p>
    <w:p w14:paraId="54D2834C" w14:textId="0720DF3B" w:rsidR="00B85429" w:rsidRDefault="00C9396A" w:rsidP="00B060BB">
      <w:pPr>
        <w:pStyle w:val="Ttulo1"/>
      </w:pPr>
      <w:bookmarkStart w:id="0" w:name="_Toc231409402"/>
      <w:r>
        <w:t>Introducción</w:t>
      </w:r>
      <w:bookmarkEnd w:id="0"/>
    </w:p>
    <w:p w14:paraId="52E237C6" w14:textId="77777777" w:rsidR="00147219" w:rsidRDefault="00147219"/>
    <w:p w14:paraId="0E8EA241" w14:textId="77777777" w:rsidR="009B2C16" w:rsidRPr="009B2C16" w:rsidRDefault="009B2C16" w:rsidP="009B2C16">
      <w:pPr>
        <w:jc w:val="both"/>
      </w:pPr>
      <w:r w:rsidRPr="009B2C16">
        <w:t>El análisis semántico es una etapa fundamental dentro del proceso de compilación, ya que permite verificar que un programa no solo cumpla con las reglas sintácticas del lenguaje, sino que también tenga un significado correcto. Durante esta fase se realizan actividades como la comprobación de tipos, el manejo de identificadores, la construcción de árboles de expresiones y el uso de tablas de símbolos. Estas tareas permiten detectar errores que no pueden ser identificados únicamente mediante el análisis léxico o sintáctico.</w:t>
      </w:r>
    </w:p>
    <w:p w14:paraId="10F34E17" w14:textId="28FBB528" w:rsidR="009B2C16" w:rsidRPr="009B2C16" w:rsidRDefault="009B2C16" w:rsidP="009B2C16">
      <w:pPr>
        <w:jc w:val="both"/>
      </w:pPr>
      <w:r w:rsidRPr="009B2C16">
        <w:t>se estudian diferentes elementos relacionados con el análisis semántico, entre ellos los árboles de expresiones, las acciones semánticas, la comprobación de tipos, la pila semántica, los esquemas de traducción, las tablas de símbolos y direcciones, así como el manejo de errores semánticos.</w:t>
      </w:r>
    </w:p>
    <w:p w14:paraId="6F9C7930" w14:textId="60E209F1" w:rsidR="00AE0FF0" w:rsidRDefault="00AE0FF0">
      <w:r>
        <w:br w:type="page"/>
      </w:r>
    </w:p>
    <w:p w14:paraId="65047AD2" w14:textId="5AD3CE51" w:rsidR="00AE0FF0" w:rsidRPr="00AE0FF0" w:rsidRDefault="005F62EF" w:rsidP="00AE0FF0">
      <w:pPr>
        <w:pStyle w:val="Ttulo1"/>
      </w:pPr>
      <w:bookmarkStart w:id="1" w:name="_Toc231409403"/>
      <w:r w:rsidRPr="00AE0FF0">
        <w:lastRenderedPageBreak/>
        <w:t>J</w:t>
      </w:r>
      <w:r>
        <w:t>ustificación</w:t>
      </w:r>
      <w:bookmarkEnd w:id="1"/>
    </w:p>
    <w:p w14:paraId="6DAE278E" w14:textId="77777777" w:rsidR="009B2C16" w:rsidRPr="009B2C16" w:rsidRDefault="009B2C16" w:rsidP="009B2C16">
      <w:pPr>
        <w:spacing w:line="360" w:lineRule="auto"/>
        <w:jc w:val="both"/>
      </w:pPr>
      <w:r w:rsidRPr="009B2C16">
        <w:t xml:space="preserve">El estudio del análisis semántico es importante en la materia de </w:t>
      </w:r>
      <w:r w:rsidRPr="009B2C16">
        <w:rPr>
          <w:b/>
          <w:bCs/>
        </w:rPr>
        <w:t>Lenguajes y Autómatas II</w:t>
      </w:r>
      <w:r w:rsidRPr="009B2C16">
        <w:t>, debido a que permite comprender cómo un compilador interpreta y valida el significado de las instrucciones escritas por el programador. Conocer estos procesos facilita la comprensión de las etapas posteriores de un compilador, especialmente la generación de código intermedio y código objeto.</w:t>
      </w:r>
    </w:p>
    <w:p w14:paraId="4D305F02" w14:textId="77777777" w:rsidR="009B2C16" w:rsidRPr="009B2C16" w:rsidRDefault="009B2C16" w:rsidP="009B2C16">
      <w:pPr>
        <w:spacing w:line="360" w:lineRule="auto"/>
        <w:jc w:val="both"/>
      </w:pPr>
      <w:r w:rsidRPr="009B2C16">
        <w:t>Además, el análisis semántico ayuda a identificar errores como incompatibilidad de tipos, utilización de variables no declaradas o asignaciones incorrectas. Por ello, conocer sus principales técnicas y estructuras permite comprender mejor el funcionamiento interno de los compiladores y desarrollar una base sólida para el diseño de lenguajes de programación.</w:t>
      </w:r>
    </w:p>
    <w:p w14:paraId="5AA45BDC" w14:textId="77777777" w:rsidR="00AE0FF0" w:rsidRDefault="00AE0FF0" w:rsidP="00C9724C">
      <w:pPr>
        <w:spacing w:line="360" w:lineRule="auto"/>
        <w:jc w:val="both"/>
      </w:pPr>
    </w:p>
    <w:p w14:paraId="6CA1CC2B" w14:textId="77777777" w:rsidR="008E7773" w:rsidRDefault="008E7773" w:rsidP="00147219">
      <w:pPr>
        <w:spacing w:line="360" w:lineRule="auto"/>
        <w:jc w:val="both"/>
      </w:pP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69F772EF" w14:textId="242BB0A3" w:rsidR="00C37824" w:rsidRDefault="00EE5167" w:rsidP="00C37824">
      <w:pPr>
        <w:pStyle w:val="Ttulo1"/>
      </w:pPr>
      <w:bookmarkStart w:id="2" w:name="_Toc231409404"/>
      <w:r>
        <w:rPr>
          <w:noProof/>
        </w:rPr>
        <w:lastRenderedPageBreak/>
        <w:drawing>
          <wp:anchor distT="0" distB="0" distL="114300" distR="114300" simplePos="0" relativeHeight="251663360" behindDoc="0" locked="0" layoutInCell="1" allowOverlap="1" wp14:anchorId="5BDD3E9E" wp14:editId="21A9E725">
            <wp:simplePos x="0" y="0"/>
            <wp:positionH relativeFrom="column">
              <wp:posOffset>-854075</wp:posOffset>
            </wp:positionH>
            <wp:positionV relativeFrom="paragraph">
              <wp:posOffset>-1064895</wp:posOffset>
            </wp:positionV>
            <wp:extent cx="9997440" cy="7727146"/>
            <wp:effectExtent l="0" t="0" r="3810" b="7620"/>
            <wp:wrapNone/>
            <wp:docPr id="20921099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11457" cy="7737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768F">
        <w:t>Cuadro</w:t>
      </w:r>
      <w:r w:rsidR="002927E5">
        <w:t xml:space="preserve"> Sinoptico</w:t>
      </w:r>
      <w:bookmarkEnd w:id="2"/>
    </w:p>
    <w:p w14:paraId="11C2A3CD" w14:textId="63BDDE3B" w:rsidR="002927E5" w:rsidRPr="002927E5" w:rsidRDefault="002927E5" w:rsidP="002927E5"/>
    <w:p w14:paraId="7E5E2DD7" w14:textId="5F25E663" w:rsidR="001E768F" w:rsidRPr="001E768F" w:rsidRDefault="001E768F" w:rsidP="001E768F"/>
    <w:p w14:paraId="3CD479FF" w14:textId="57F2B0F1" w:rsidR="005D4FBC" w:rsidRPr="005D4FBC" w:rsidRDefault="005D4FBC" w:rsidP="005D4FBC"/>
    <w:p w14:paraId="534755BD" w14:textId="6592257D" w:rsidR="005D4FBC" w:rsidRPr="005D4FBC" w:rsidRDefault="005D4FBC" w:rsidP="005D4FBC"/>
    <w:p w14:paraId="0B2A0653" w14:textId="7D0782A3" w:rsidR="001E768F" w:rsidRDefault="001E768F">
      <w:pPr>
        <w:sectPr w:rsidR="001E768F" w:rsidSect="001E768F">
          <w:pgSz w:w="15840" w:h="12240" w:orient="landscape"/>
          <w:pgMar w:top="1701" w:right="1417" w:bottom="1701" w:left="1417" w:header="708" w:footer="708" w:gutter="0"/>
          <w:cols w:space="708"/>
          <w:docGrid w:linePitch="360"/>
        </w:sectPr>
      </w:pPr>
    </w:p>
    <w:p w14:paraId="7913112D" w14:textId="20FC9FAC" w:rsidR="005D4FBC" w:rsidRDefault="005D4FBC">
      <w:pPr>
        <w:rPr>
          <w:rFonts w:eastAsiaTheme="majorEastAsia" w:cstheme="majorBidi"/>
          <w:b/>
          <w:color w:val="2F5496" w:themeColor="accent1" w:themeShade="BF"/>
          <w:sz w:val="28"/>
          <w:szCs w:val="40"/>
        </w:rPr>
      </w:pPr>
    </w:p>
    <w:p w14:paraId="7B96C878" w14:textId="05A7634D" w:rsidR="00784817" w:rsidRPr="00784817" w:rsidRDefault="00784817" w:rsidP="00784817">
      <w:pPr>
        <w:pStyle w:val="Ttulo1"/>
      </w:pPr>
      <w:bookmarkStart w:id="3" w:name="_Toc231409405"/>
      <w:r w:rsidRPr="00784817">
        <w:t>Conclusión</w:t>
      </w:r>
      <w:bookmarkEnd w:id="3"/>
    </w:p>
    <w:p w14:paraId="071726EE" w14:textId="6EE4EB04" w:rsidR="004F66B0" w:rsidRDefault="004F66B0" w:rsidP="00B7686F">
      <w:pPr>
        <w:spacing w:line="360" w:lineRule="auto"/>
        <w:jc w:val="both"/>
      </w:pPr>
    </w:p>
    <w:p w14:paraId="31893E30" w14:textId="77777777" w:rsidR="009B2C16" w:rsidRPr="009B2C16" w:rsidRDefault="009B2C16" w:rsidP="009B2C16">
      <w:pPr>
        <w:spacing w:line="360" w:lineRule="auto"/>
        <w:jc w:val="both"/>
      </w:pPr>
      <w:bookmarkStart w:id="4" w:name="_Toc231409406"/>
      <w:r w:rsidRPr="009B2C16">
        <w:t>El análisis semántico es una etapa esencial del proceso de compilación, porque se encarga de comprobar que las estructuras reconocidas por el analizador sintáctico tengan un significado válido. Mediante herramientas como los árboles de expresiones, las acciones semánticas, la comprobación de tipos y las tablas de símbolos, es posible validar la información del programa antes de generar el código.</w:t>
      </w:r>
    </w:p>
    <w:p w14:paraId="79238B47" w14:textId="06F4E536" w:rsidR="00DA6795" w:rsidRDefault="009B2C16" w:rsidP="009B2C16">
      <w:pPr>
        <w:spacing w:line="360" w:lineRule="auto"/>
        <w:jc w:val="both"/>
      </w:pPr>
      <w:r w:rsidRPr="009B2C16">
        <w:t>El estudio de estos elementos permite comprender cómo un compilador procesa la información y detecta errores semánticos. En conjunto, estas técnicas contribuyen a generar programas más confiables y facilitan la transformación del código fuente en una representación adecuada para las siguientes etapas del proceso de compilación.</w:t>
      </w:r>
    </w:p>
    <w:p w14:paraId="7C0A0F59" w14:textId="77777777" w:rsidR="00DA6795" w:rsidRDefault="00DA6795">
      <w:r>
        <w:br w:type="page"/>
      </w:r>
    </w:p>
    <w:p w14:paraId="30C86A73" w14:textId="625E3330" w:rsidR="002B0872" w:rsidRDefault="00C9724C" w:rsidP="00B060BB">
      <w:pPr>
        <w:pStyle w:val="Ttulo1"/>
        <w:rPr>
          <w:lang w:val="en-US"/>
        </w:rPr>
      </w:pPr>
      <w:r w:rsidRPr="002B0872">
        <w:rPr>
          <w:lang w:val="en-US"/>
        </w:rPr>
        <w:lastRenderedPageBreak/>
        <w:t xml:space="preserve">Fuentes </w:t>
      </w:r>
      <w:r w:rsidR="004856ED">
        <w:rPr>
          <w:lang w:val="en-US"/>
        </w:rPr>
        <w:t>d</w:t>
      </w:r>
      <w:r>
        <w:rPr>
          <w:lang w:val="en-US"/>
        </w:rPr>
        <w:t>e Informacion</w:t>
      </w:r>
      <w:bookmarkEnd w:id="4"/>
    </w:p>
    <w:p w14:paraId="727806B5" w14:textId="77777777" w:rsidR="003450DA" w:rsidRDefault="003450DA" w:rsidP="003450DA">
      <w:pPr>
        <w:rPr>
          <w:lang w:val="en-US"/>
        </w:rPr>
      </w:pPr>
    </w:p>
    <w:p w14:paraId="3F1F2BEC" w14:textId="77777777" w:rsidR="00EE5167" w:rsidRPr="00DA6795" w:rsidRDefault="00EE5167" w:rsidP="00EE5167">
      <w:pPr>
        <w:pStyle w:val="Prrafodelista"/>
        <w:numPr>
          <w:ilvl w:val="0"/>
          <w:numId w:val="47"/>
        </w:numPr>
        <w:spacing w:line="360" w:lineRule="auto"/>
        <w:jc w:val="both"/>
        <w:rPr>
          <w:rFonts w:eastAsiaTheme="majorEastAsia" w:cs="Arial"/>
          <w:kern w:val="0"/>
          <w:szCs w:val="24"/>
          <w:lang w:eastAsia="es-MX"/>
          <w14:ligatures w14:val="none"/>
        </w:rPr>
      </w:pPr>
      <w:r w:rsidRPr="00DA6795">
        <w:rPr>
          <w:rFonts w:eastAsiaTheme="majorEastAsia" w:cs="Arial"/>
          <w:kern w:val="0"/>
          <w:szCs w:val="24"/>
          <w:lang w:eastAsia="es-MX"/>
          <w14:ligatures w14:val="none"/>
        </w:rPr>
        <w:t xml:space="preserve">Aho, A. V., Lam, M. S., Sethi, R., &amp; Ullman, J. D. (2006). </w:t>
      </w:r>
      <w:r w:rsidRPr="00DA6795">
        <w:rPr>
          <w:rFonts w:eastAsiaTheme="majorEastAsia" w:cs="Arial"/>
          <w:i/>
          <w:iCs/>
          <w:kern w:val="0"/>
          <w:szCs w:val="24"/>
          <w:lang w:eastAsia="es-MX"/>
          <w14:ligatures w14:val="none"/>
        </w:rPr>
        <w:t>Compilers: Principles, techniques, and tools</w:t>
      </w:r>
      <w:r w:rsidRPr="00DA6795">
        <w:rPr>
          <w:rFonts w:eastAsiaTheme="majorEastAsia" w:cs="Arial"/>
          <w:kern w:val="0"/>
          <w:szCs w:val="24"/>
          <w:lang w:eastAsia="es-MX"/>
          <w14:ligatures w14:val="none"/>
        </w:rPr>
        <w:t xml:space="preserve"> (2nd ed.). Pearson. </w:t>
      </w:r>
      <w:hyperlink r:id="rId14" w:tgtFrame="_blank" w:history="1">
        <w:r w:rsidRPr="00DA6795">
          <w:rPr>
            <w:rStyle w:val="Hipervnculo"/>
            <w:rFonts w:eastAsiaTheme="majorEastAsia" w:cs="Arial"/>
            <w:color w:val="auto"/>
            <w:kern w:val="0"/>
            <w:szCs w:val="24"/>
            <w:u w:val="none"/>
            <w:lang w:eastAsia="es-MX"/>
            <w14:ligatures w14:val="none"/>
          </w:rPr>
          <w:t>https://www.informit.com/store/compilers-principles-techniques-and-tools-9780321486813</w:t>
        </w:r>
      </w:hyperlink>
    </w:p>
    <w:p w14:paraId="29E4D3BA" w14:textId="77777777" w:rsidR="00EE5167" w:rsidRPr="00DA6795" w:rsidRDefault="00EE5167" w:rsidP="00EE5167">
      <w:pPr>
        <w:pStyle w:val="Prrafodelista"/>
        <w:numPr>
          <w:ilvl w:val="0"/>
          <w:numId w:val="47"/>
        </w:numPr>
        <w:spacing w:line="360" w:lineRule="auto"/>
        <w:jc w:val="both"/>
        <w:rPr>
          <w:rFonts w:eastAsiaTheme="majorEastAsia" w:cs="Arial"/>
          <w:kern w:val="0"/>
          <w:szCs w:val="24"/>
          <w:lang w:eastAsia="es-MX"/>
          <w14:ligatures w14:val="none"/>
        </w:rPr>
      </w:pPr>
      <w:r w:rsidRPr="00DA6795">
        <w:rPr>
          <w:rFonts w:eastAsiaTheme="majorEastAsia" w:cs="Arial"/>
          <w:kern w:val="0"/>
          <w:szCs w:val="24"/>
          <w:lang w:eastAsia="es-MX"/>
          <w14:ligatures w14:val="none"/>
        </w:rPr>
        <w:t xml:space="preserve">Cooper, K. D., &amp; Torczon, L. (2011). </w:t>
      </w:r>
      <w:r w:rsidRPr="00DA6795">
        <w:rPr>
          <w:rFonts w:eastAsiaTheme="majorEastAsia" w:cs="Arial"/>
          <w:i/>
          <w:iCs/>
          <w:kern w:val="0"/>
          <w:szCs w:val="24"/>
          <w:lang w:eastAsia="es-MX"/>
          <w14:ligatures w14:val="none"/>
        </w:rPr>
        <w:t>Engineering a compiler</w:t>
      </w:r>
      <w:r w:rsidRPr="00DA6795">
        <w:rPr>
          <w:rFonts w:eastAsiaTheme="majorEastAsia" w:cs="Arial"/>
          <w:kern w:val="0"/>
          <w:szCs w:val="24"/>
          <w:lang w:eastAsia="es-MX"/>
          <w14:ligatures w14:val="none"/>
        </w:rPr>
        <w:t xml:space="preserve"> (2nd ed.). Morgan Kaufmann. </w:t>
      </w:r>
      <w:hyperlink r:id="rId15" w:tgtFrame="_blank" w:history="1">
        <w:r w:rsidRPr="00DA6795">
          <w:rPr>
            <w:rStyle w:val="Hipervnculo"/>
            <w:rFonts w:eastAsiaTheme="majorEastAsia" w:cs="Arial"/>
            <w:color w:val="auto"/>
            <w:kern w:val="0"/>
            <w:szCs w:val="24"/>
            <w:u w:val="none"/>
            <w:lang w:eastAsia="es-MX"/>
            <w14:ligatures w14:val="none"/>
          </w:rPr>
          <w:t>https://shop.elsevier.com/books/engineering-a-compiler/cooper/978-0-12-088478-0</w:t>
        </w:r>
      </w:hyperlink>
    </w:p>
    <w:p w14:paraId="4A9B5BFD" w14:textId="77777777" w:rsidR="00EE5167" w:rsidRPr="00DA6795" w:rsidRDefault="00EE5167" w:rsidP="00EE5167">
      <w:pPr>
        <w:pStyle w:val="Prrafodelista"/>
        <w:numPr>
          <w:ilvl w:val="0"/>
          <w:numId w:val="47"/>
        </w:numPr>
        <w:spacing w:line="360" w:lineRule="auto"/>
        <w:jc w:val="both"/>
        <w:rPr>
          <w:rFonts w:eastAsiaTheme="majorEastAsia" w:cs="Arial"/>
          <w:kern w:val="0"/>
          <w:szCs w:val="24"/>
          <w:lang w:eastAsia="es-MX"/>
          <w14:ligatures w14:val="none"/>
        </w:rPr>
      </w:pPr>
      <w:r w:rsidRPr="00DA6795">
        <w:rPr>
          <w:rFonts w:eastAsiaTheme="majorEastAsia" w:cs="Arial"/>
          <w:kern w:val="0"/>
          <w:szCs w:val="24"/>
          <w:lang w:eastAsia="es-MX"/>
          <w14:ligatures w14:val="none"/>
        </w:rPr>
        <w:t xml:space="preserve">Louden, K. C. (1997). </w:t>
      </w:r>
      <w:r w:rsidRPr="00DA6795">
        <w:rPr>
          <w:rFonts w:eastAsiaTheme="majorEastAsia" w:cs="Arial"/>
          <w:i/>
          <w:iCs/>
          <w:kern w:val="0"/>
          <w:szCs w:val="24"/>
          <w:lang w:eastAsia="es-MX"/>
          <w14:ligatures w14:val="none"/>
        </w:rPr>
        <w:t>Compiler construction: Principles and practice</w:t>
      </w:r>
      <w:r w:rsidRPr="00DA6795">
        <w:rPr>
          <w:rFonts w:eastAsiaTheme="majorEastAsia" w:cs="Arial"/>
          <w:kern w:val="0"/>
          <w:szCs w:val="24"/>
          <w:lang w:eastAsia="es-MX"/>
          <w14:ligatures w14:val="none"/>
        </w:rPr>
        <w:t xml:space="preserve">. PWS Publishing Company. </w:t>
      </w:r>
      <w:hyperlink r:id="rId16" w:tgtFrame="_blank" w:history="1">
        <w:r w:rsidRPr="00DA6795">
          <w:rPr>
            <w:rStyle w:val="Hipervnculo"/>
            <w:rFonts w:eastAsiaTheme="majorEastAsia" w:cs="Arial"/>
            <w:color w:val="auto"/>
            <w:kern w:val="0"/>
            <w:szCs w:val="24"/>
            <w:u w:val="none"/>
            <w:lang w:eastAsia="es-MX"/>
            <w14:ligatures w14:val="none"/>
          </w:rPr>
          <w:t>https://www.cs.sjsu.edu/~louden/cmptext/</w:t>
        </w:r>
      </w:hyperlink>
    </w:p>
    <w:p w14:paraId="4524D572" w14:textId="77777777" w:rsidR="00EE5167" w:rsidRPr="00DA6795" w:rsidRDefault="00EE5167" w:rsidP="00EE5167">
      <w:pPr>
        <w:pStyle w:val="Prrafodelista"/>
        <w:numPr>
          <w:ilvl w:val="0"/>
          <w:numId w:val="47"/>
        </w:numPr>
        <w:spacing w:line="360" w:lineRule="auto"/>
        <w:jc w:val="both"/>
        <w:rPr>
          <w:rFonts w:eastAsiaTheme="majorEastAsia" w:cs="Arial"/>
          <w:kern w:val="0"/>
          <w:szCs w:val="24"/>
          <w:lang w:eastAsia="es-MX"/>
          <w14:ligatures w14:val="none"/>
        </w:rPr>
      </w:pPr>
      <w:r w:rsidRPr="00DA6795">
        <w:rPr>
          <w:rFonts w:eastAsiaTheme="majorEastAsia" w:cs="Arial"/>
          <w:kern w:val="0"/>
          <w:szCs w:val="24"/>
          <w:lang w:eastAsia="es-MX"/>
          <w14:ligatures w14:val="none"/>
        </w:rPr>
        <w:t xml:space="preserve">Louden, K. C. (1997). </w:t>
      </w:r>
      <w:r w:rsidRPr="00DA6795">
        <w:rPr>
          <w:rFonts w:eastAsiaTheme="majorEastAsia" w:cs="Arial"/>
          <w:i/>
          <w:iCs/>
          <w:kern w:val="0"/>
          <w:szCs w:val="24"/>
          <w:lang w:eastAsia="es-MX"/>
          <w14:ligatures w14:val="none"/>
        </w:rPr>
        <w:t>Compiler construction: Principles and practice: Contents</w:t>
      </w:r>
      <w:r w:rsidRPr="00DA6795">
        <w:rPr>
          <w:rFonts w:eastAsiaTheme="majorEastAsia" w:cs="Arial"/>
          <w:kern w:val="0"/>
          <w:szCs w:val="24"/>
          <w:lang w:eastAsia="es-MX"/>
          <w14:ligatures w14:val="none"/>
        </w:rPr>
        <w:t xml:space="preserve">. San José State University. </w:t>
      </w:r>
      <w:hyperlink r:id="rId17" w:tgtFrame="_blank" w:history="1">
        <w:r w:rsidRPr="00DA6795">
          <w:rPr>
            <w:rStyle w:val="Hipervnculo"/>
            <w:rFonts w:eastAsiaTheme="majorEastAsia" w:cs="Arial"/>
            <w:color w:val="auto"/>
            <w:kern w:val="0"/>
            <w:szCs w:val="24"/>
            <w:u w:val="none"/>
            <w:lang w:eastAsia="es-MX"/>
            <w14:ligatures w14:val="none"/>
          </w:rPr>
          <w:t>https://www.cs.sjsu.edu/~louden/cmptext/contents.htm</w:t>
        </w:r>
      </w:hyperlink>
    </w:p>
    <w:p w14:paraId="054983F1" w14:textId="7F4335DB" w:rsidR="005B0CA8" w:rsidRPr="00DA6795" w:rsidRDefault="005B0CA8" w:rsidP="00EE5167">
      <w:pPr>
        <w:pStyle w:val="Prrafodelista"/>
        <w:spacing w:line="360" w:lineRule="auto"/>
        <w:ind w:left="360"/>
        <w:jc w:val="both"/>
        <w:rPr>
          <w:rFonts w:eastAsiaTheme="majorEastAsia" w:cs="Arial"/>
          <w:kern w:val="0"/>
          <w:szCs w:val="24"/>
          <w:lang w:eastAsia="es-MX"/>
          <w14:ligatures w14:val="none"/>
        </w:rPr>
      </w:pPr>
    </w:p>
    <w:sectPr w:rsidR="005B0CA8" w:rsidRPr="00DA6795"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5E5F" w14:textId="77777777" w:rsidR="00526918" w:rsidRDefault="00526918">
      <w:pPr>
        <w:spacing w:after="0" w:line="240" w:lineRule="auto"/>
      </w:pPr>
      <w:r>
        <w:separator/>
      </w:r>
    </w:p>
  </w:endnote>
  <w:endnote w:type="continuationSeparator" w:id="0">
    <w:p w14:paraId="5D3DDC1F" w14:textId="77777777" w:rsidR="00526918" w:rsidRDefault="00526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CCFD" w14:textId="77777777" w:rsidR="00526918" w:rsidRDefault="00526918">
      <w:pPr>
        <w:spacing w:after="0" w:line="240" w:lineRule="auto"/>
      </w:pPr>
      <w:r>
        <w:separator/>
      </w:r>
    </w:p>
  </w:footnote>
  <w:footnote w:type="continuationSeparator" w:id="0">
    <w:p w14:paraId="6AF19522" w14:textId="77777777" w:rsidR="00526918" w:rsidRDefault="00526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38E05D2"/>
    <w:multiLevelType w:val="multilevel"/>
    <w:tmpl w:val="F3C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21AAA"/>
    <w:multiLevelType w:val="multilevel"/>
    <w:tmpl w:val="99E44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6"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3"/>
  </w:num>
  <w:num w:numId="2" w16cid:durableId="36784650">
    <w:abstractNumId w:val="0"/>
  </w:num>
  <w:num w:numId="3" w16cid:durableId="630718842">
    <w:abstractNumId w:val="35"/>
  </w:num>
  <w:num w:numId="4" w16cid:durableId="1631547707">
    <w:abstractNumId w:val="17"/>
  </w:num>
  <w:num w:numId="5" w16cid:durableId="2131825813">
    <w:abstractNumId w:val="26"/>
  </w:num>
  <w:num w:numId="6" w16cid:durableId="1113673204">
    <w:abstractNumId w:val="34"/>
  </w:num>
  <w:num w:numId="7" w16cid:durableId="192110614">
    <w:abstractNumId w:val="39"/>
  </w:num>
  <w:num w:numId="8" w16cid:durableId="995649658">
    <w:abstractNumId w:val="3"/>
  </w:num>
  <w:num w:numId="9" w16cid:durableId="495459423">
    <w:abstractNumId w:val="38"/>
  </w:num>
  <w:num w:numId="10" w16cid:durableId="1463110340">
    <w:abstractNumId w:val="16"/>
  </w:num>
  <w:num w:numId="11" w16cid:durableId="1784424014">
    <w:abstractNumId w:val="9"/>
  </w:num>
  <w:num w:numId="12" w16cid:durableId="1187863912">
    <w:abstractNumId w:val="22"/>
  </w:num>
  <w:num w:numId="13" w16cid:durableId="1101411115">
    <w:abstractNumId w:val="15"/>
  </w:num>
  <w:num w:numId="14" w16cid:durableId="1257591790">
    <w:abstractNumId w:val="25"/>
  </w:num>
  <w:num w:numId="15" w16cid:durableId="1878657263">
    <w:abstractNumId w:val="14"/>
  </w:num>
  <w:num w:numId="16" w16cid:durableId="287854033">
    <w:abstractNumId w:val="33"/>
  </w:num>
  <w:num w:numId="17" w16cid:durableId="2021657794">
    <w:abstractNumId w:val="19"/>
  </w:num>
  <w:num w:numId="18" w16cid:durableId="1797599582">
    <w:abstractNumId w:val="18"/>
  </w:num>
  <w:num w:numId="19" w16cid:durableId="1573659727">
    <w:abstractNumId w:val="8"/>
  </w:num>
  <w:num w:numId="20" w16cid:durableId="1223174196">
    <w:abstractNumId w:val="12"/>
  </w:num>
  <w:num w:numId="21" w16cid:durableId="878518449">
    <w:abstractNumId w:val="41"/>
  </w:num>
  <w:num w:numId="22" w16cid:durableId="2121294874">
    <w:abstractNumId w:val="44"/>
  </w:num>
  <w:num w:numId="23" w16cid:durableId="101535777">
    <w:abstractNumId w:val="31"/>
  </w:num>
  <w:num w:numId="24" w16cid:durableId="1591893191">
    <w:abstractNumId w:val="45"/>
  </w:num>
  <w:num w:numId="25" w16cid:durableId="981039052">
    <w:abstractNumId w:val="32"/>
  </w:num>
  <w:num w:numId="26" w16cid:durableId="821583101">
    <w:abstractNumId w:val="21"/>
  </w:num>
  <w:num w:numId="27" w16cid:durableId="1950160691">
    <w:abstractNumId w:val="20"/>
  </w:num>
  <w:num w:numId="28" w16cid:durableId="911622931">
    <w:abstractNumId w:val="5"/>
  </w:num>
  <w:num w:numId="29" w16cid:durableId="1627656905">
    <w:abstractNumId w:val="36"/>
  </w:num>
  <w:num w:numId="30" w16cid:durableId="1613827249">
    <w:abstractNumId w:val="6"/>
  </w:num>
  <w:num w:numId="31" w16cid:durableId="994801359">
    <w:abstractNumId w:val="27"/>
  </w:num>
  <w:num w:numId="32" w16cid:durableId="1083452425">
    <w:abstractNumId w:val="28"/>
  </w:num>
  <w:num w:numId="33" w16cid:durableId="839927190">
    <w:abstractNumId w:val="7"/>
  </w:num>
  <w:num w:numId="34" w16cid:durableId="1507012088">
    <w:abstractNumId w:val="24"/>
  </w:num>
  <w:num w:numId="35" w16cid:durableId="689183233">
    <w:abstractNumId w:val="23"/>
  </w:num>
  <w:num w:numId="36" w16cid:durableId="1430081247">
    <w:abstractNumId w:val="1"/>
  </w:num>
  <w:num w:numId="37" w16cid:durableId="1976905028">
    <w:abstractNumId w:val="4"/>
  </w:num>
  <w:num w:numId="38" w16cid:durableId="1642812080">
    <w:abstractNumId w:val="30"/>
  </w:num>
  <w:num w:numId="39" w16cid:durableId="692194647">
    <w:abstractNumId w:val="46"/>
  </w:num>
  <w:num w:numId="40" w16cid:durableId="891696081">
    <w:abstractNumId w:val="29"/>
  </w:num>
  <w:num w:numId="41" w16cid:durableId="1625693135">
    <w:abstractNumId w:val="10"/>
  </w:num>
  <w:num w:numId="42" w16cid:durableId="1531917270">
    <w:abstractNumId w:val="42"/>
  </w:num>
  <w:num w:numId="43" w16cid:durableId="1082139836">
    <w:abstractNumId w:val="43"/>
  </w:num>
  <w:num w:numId="44" w16cid:durableId="1675257268">
    <w:abstractNumId w:val="2"/>
  </w:num>
  <w:num w:numId="45" w16cid:durableId="248466997">
    <w:abstractNumId w:val="11"/>
  </w:num>
  <w:num w:numId="46" w16cid:durableId="379667520">
    <w:abstractNumId w:val="37"/>
  </w:num>
  <w:num w:numId="47" w16cid:durableId="4460444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46AF1"/>
    <w:rsid w:val="00055D4E"/>
    <w:rsid w:val="000A51A2"/>
    <w:rsid w:val="000A739A"/>
    <w:rsid w:val="000B6AE6"/>
    <w:rsid w:val="000C14B6"/>
    <w:rsid w:val="000D663F"/>
    <w:rsid w:val="000F32F7"/>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16204"/>
    <w:rsid w:val="00224A6E"/>
    <w:rsid w:val="00230EE6"/>
    <w:rsid w:val="002421D1"/>
    <w:rsid w:val="00247BFA"/>
    <w:rsid w:val="00263436"/>
    <w:rsid w:val="0026731B"/>
    <w:rsid w:val="00286431"/>
    <w:rsid w:val="002927E5"/>
    <w:rsid w:val="002A04D8"/>
    <w:rsid w:val="002B0872"/>
    <w:rsid w:val="002B585E"/>
    <w:rsid w:val="002C5E88"/>
    <w:rsid w:val="002E0FAE"/>
    <w:rsid w:val="002E70D2"/>
    <w:rsid w:val="002F373C"/>
    <w:rsid w:val="002F445A"/>
    <w:rsid w:val="003450DA"/>
    <w:rsid w:val="00345337"/>
    <w:rsid w:val="00361ED4"/>
    <w:rsid w:val="00376738"/>
    <w:rsid w:val="0038124D"/>
    <w:rsid w:val="0038135D"/>
    <w:rsid w:val="0039694A"/>
    <w:rsid w:val="003971AD"/>
    <w:rsid w:val="003A036A"/>
    <w:rsid w:val="003D4533"/>
    <w:rsid w:val="00406C6F"/>
    <w:rsid w:val="00407521"/>
    <w:rsid w:val="004143E2"/>
    <w:rsid w:val="00420298"/>
    <w:rsid w:val="00456F45"/>
    <w:rsid w:val="00460FBD"/>
    <w:rsid w:val="00465801"/>
    <w:rsid w:val="004856ED"/>
    <w:rsid w:val="004E1CB4"/>
    <w:rsid w:val="004E4EED"/>
    <w:rsid w:val="004F66B0"/>
    <w:rsid w:val="00510C6D"/>
    <w:rsid w:val="00516FD6"/>
    <w:rsid w:val="00526918"/>
    <w:rsid w:val="0052764A"/>
    <w:rsid w:val="00530573"/>
    <w:rsid w:val="00533CAD"/>
    <w:rsid w:val="0054451E"/>
    <w:rsid w:val="005514DF"/>
    <w:rsid w:val="00575F98"/>
    <w:rsid w:val="005852B0"/>
    <w:rsid w:val="005B0CA8"/>
    <w:rsid w:val="005C72CF"/>
    <w:rsid w:val="005D4FBC"/>
    <w:rsid w:val="005D77F3"/>
    <w:rsid w:val="005E232E"/>
    <w:rsid w:val="005E2DEB"/>
    <w:rsid w:val="005F62EF"/>
    <w:rsid w:val="005F6B06"/>
    <w:rsid w:val="006211AE"/>
    <w:rsid w:val="00627899"/>
    <w:rsid w:val="006316BE"/>
    <w:rsid w:val="00670676"/>
    <w:rsid w:val="00681934"/>
    <w:rsid w:val="006861B4"/>
    <w:rsid w:val="006932BD"/>
    <w:rsid w:val="006A0F59"/>
    <w:rsid w:val="006B0D01"/>
    <w:rsid w:val="006B6C7A"/>
    <w:rsid w:val="006F1274"/>
    <w:rsid w:val="00711B63"/>
    <w:rsid w:val="007121B5"/>
    <w:rsid w:val="007173ED"/>
    <w:rsid w:val="0072630A"/>
    <w:rsid w:val="00731640"/>
    <w:rsid w:val="00737109"/>
    <w:rsid w:val="00757C84"/>
    <w:rsid w:val="00784817"/>
    <w:rsid w:val="00793329"/>
    <w:rsid w:val="007A73C1"/>
    <w:rsid w:val="007A7635"/>
    <w:rsid w:val="007B6E32"/>
    <w:rsid w:val="007C6E26"/>
    <w:rsid w:val="007D1CE8"/>
    <w:rsid w:val="007E5B72"/>
    <w:rsid w:val="007F17EC"/>
    <w:rsid w:val="0080467F"/>
    <w:rsid w:val="00825ECB"/>
    <w:rsid w:val="008A6D06"/>
    <w:rsid w:val="008B4D15"/>
    <w:rsid w:val="008C0AB1"/>
    <w:rsid w:val="008D703F"/>
    <w:rsid w:val="008E7773"/>
    <w:rsid w:val="008F5A61"/>
    <w:rsid w:val="00913000"/>
    <w:rsid w:val="0091305B"/>
    <w:rsid w:val="00916368"/>
    <w:rsid w:val="00924426"/>
    <w:rsid w:val="0093419C"/>
    <w:rsid w:val="009369A2"/>
    <w:rsid w:val="009456BA"/>
    <w:rsid w:val="0095370A"/>
    <w:rsid w:val="00954B80"/>
    <w:rsid w:val="009B2C16"/>
    <w:rsid w:val="009B418A"/>
    <w:rsid w:val="009C2AFD"/>
    <w:rsid w:val="009C495E"/>
    <w:rsid w:val="009D5E68"/>
    <w:rsid w:val="009E290C"/>
    <w:rsid w:val="00A05686"/>
    <w:rsid w:val="00A22CCF"/>
    <w:rsid w:val="00A32268"/>
    <w:rsid w:val="00A33120"/>
    <w:rsid w:val="00A6718D"/>
    <w:rsid w:val="00A72165"/>
    <w:rsid w:val="00A724BE"/>
    <w:rsid w:val="00A7718C"/>
    <w:rsid w:val="00A801D0"/>
    <w:rsid w:val="00A867D4"/>
    <w:rsid w:val="00A969A9"/>
    <w:rsid w:val="00AB3FF7"/>
    <w:rsid w:val="00AB6502"/>
    <w:rsid w:val="00AC3620"/>
    <w:rsid w:val="00AE0FF0"/>
    <w:rsid w:val="00B049A4"/>
    <w:rsid w:val="00B04B93"/>
    <w:rsid w:val="00B060BB"/>
    <w:rsid w:val="00B066CC"/>
    <w:rsid w:val="00B07640"/>
    <w:rsid w:val="00B07DFE"/>
    <w:rsid w:val="00B13F60"/>
    <w:rsid w:val="00B40E2F"/>
    <w:rsid w:val="00B4591A"/>
    <w:rsid w:val="00B554C9"/>
    <w:rsid w:val="00B62F72"/>
    <w:rsid w:val="00B66A61"/>
    <w:rsid w:val="00B72704"/>
    <w:rsid w:val="00B7686F"/>
    <w:rsid w:val="00B85429"/>
    <w:rsid w:val="00B90190"/>
    <w:rsid w:val="00B932F1"/>
    <w:rsid w:val="00BA3BF6"/>
    <w:rsid w:val="00BA5BBB"/>
    <w:rsid w:val="00BB6A97"/>
    <w:rsid w:val="00BF420F"/>
    <w:rsid w:val="00C013A0"/>
    <w:rsid w:val="00C06E3B"/>
    <w:rsid w:val="00C34CEF"/>
    <w:rsid w:val="00C37824"/>
    <w:rsid w:val="00C57DC7"/>
    <w:rsid w:val="00C633C5"/>
    <w:rsid w:val="00C9396A"/>
    <w:rsid w:val="00C93AD7"/>
    <w:rsid w:val="00C9724C"/>
    <w:rsid w:val="00CB2D91"/>
    <w:rsid w:val="00CC0E28"/>
    <w:rsid w:val="00CC6705"/>
    <w:rsid w:val="00CE583E"/>
    <w:rsid w:val="00D0051A"/>
    <w:rsid w:val="00D16E2F"/>
    <w:rsid w:val="00D24CA3"/>
    <w:rsid w:val="00D523FA"/>
    <w:rsid w:val="00D838FA"/>
    <w:rsid w:val="00DA3B77"/>
    <w:rsid w:val="00DA6795"/>
    <w:rsid w:val="00DB06C3"/>
    <w:rsid w:val="00DB4676"/>
    <w:rsid w:val="00DB475C"/>
    <w:rsid w:val="00DD2B79"/>
    <w:rsid w:val="00DF4B19"/>
    <w:rsid w:val="00E01E7A"/>
    <w:rsid w:val="00E058BD"/>
    <w:rsid w:val="00E13C0E"/>
    <w:rsid w:val="00E34B40"/>
    <w:rsid w:val="00E40EBA"/>
    <w:rsid w:val="00E414D3"/>
    <w:rsid w:val="00E569DD"/>
    <w:rsid w:val="00E65F9C"/>
    <w:rsid w:val="00E66710"/>
    <w:rsid w:val="00E75D1B"/>
    <w:rsid w:val="00E760BA"/>
    <w:rsid w:val="00E7655E"/>
    <w:rsid w:val="00EA10A5"/>
    <w:rsid w:val="00EB563F"/>
    <w:rsid w:val="00EB7F06"/>
    <w:rsid w:val="00EE5167"/>
    <w:rsid w:val="00EF3D55"/>
    <w:rsid w:val="00EF6BB1"/>
    <w:rsid w:val="00F3101A"/>
    <w:rsid w:val="00F85099"/>
    <w:rsid w:val="00F90082"/>
    <w:rsid w:val="00FB3767"/>
    <w:rsid w:val="00FB3958"/>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www.cs.sjsu.edu/~louden/cmptext/contents.htm?utm_source=chatgpt.com" TargetMode="External"/><Relationship Id="rId2" Type="http://schemas.openxmlformats.org/officeDocument/2006/relationships/styles" Target="styles.xml"/><Relationship Id="rId16" Type="http://schemas.openxmlformats.org/officeDocument/2006/relationships/hyperlink" Target="https://www.cs.sjsu.edu/~louden/cmptext/?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shop.elsevier.com/books/engineering-a-compiler/cooper/978-0-12-088478-0?utm_source=chatgpt.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nformit.com/store/compilers-principles-techniques-and-tools-9780321486813?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Pages>
  <Words>668</Words>
  <Characters>3680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94</cp:revision>
  <cp:lastPrinted>2025-08-15T06:07:00Z</cp:lastPrinted>
  <dcterms:created xsi:type="dcterms:W3CDTF">2025-01-29T05:01:00Z</dcterms:created>
  <dcterms:modified xsi:type="dcterms:W3CDTF">2026-08-31T03:31:00Z</dcterms:modified>
</cp:coreProperties>
</file>