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AO JUÍZO DA </w:t>
      </w:r>
      <w:r>
        <w:rPr>
          <w:rFonts w:cs="Arial" w:ascii="Arial" w:hAnsi="Arial"/>
          <w:b/>
          <w:sz w:val="24"/>
          <w:szCs w:val="24"/>
        </w:rPr>
        <w:t>{{vara}}{% if vara_estado %}, {{vara_estado}}{% endif %}</w:t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Autos nº {{processo}}</w:t>
      </w: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{{nome}}</w:t>
      </w:r>
      <w:r>
        <w:rPr>
          <w:rFonts w:cs="Arial" w:ascii="Arial" w:hAnsi="Arial"/>
          <w:sz w:val="24"/>
          <w:szCs w:val="24"/>
        </w:rPr>
        <w:t xml:space="preserve">, já qualificad{{o_a}} nos autos da execução penal, através da </w:t>
      </w:r>
      <w:r>
        <w:rPr>
          <w:rFonts w:cs="Arial" w:ascii="Arial" w:hAnsi="Arial"/>
          <w:b/>
          <w:sz w:val="24"/>
          <w:szCs w:val="24"/>
        </w:rPr>
        <w:t>DEFENSORIA PÚBLICA DO ESTADO DE MATO GROSSO DO SUL</w:t>
      </w:r>
      <w:r>
        <w:rPr>
          <w:rFonts w:cs="Arial" w:ascii="Arial" w:hAnsi="Arial"/>
          <w:sz w:val="24"/>
          <w:szCs w:val="24"/>
        </w:rPr>
        <w:t xml:space="preserve">, no âmbito do </w:t>
      </w:r>
      <w:r>
        <w:rPr>
          <w:rFonts w:cs="Arial" w:ascii="Arial" w:hAnsi="Arial"/>
          <w:b/>
          <w:sz w:val="24"/>
          <w:szCs w:val="24"/>
        </w:rPr>
        <w:t>Mutirão Processual – Pena Justa</w:t>
      </w:r>
      <w:r>
        <w:rPr>
          <w:rFonts w:cs="Arial" w:ascii="Arial" w:hAnsi="Arial"/>
          <w:sz w:val="24"/>
          <w:szCs w:val="24"/>
        </w:rPr>
        <w:t>, vem, respeitosamente, à presença de Vossa Excelência, expor e requerer o que segue: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  <w:t>I- DO INDULTO DE PENA. DECRETO Nº 12.790/2025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/>
      </w:pPr>
      <w:r>
        <w:rPr>
          <w:rFonts w:cs="Arial" w:ascii="Arial" w:hAnsi="Arial"/>
          <w:color w:val="000000"/>
          <w:sz w:val="24"/>
          <w:szCs w:val="24"/>
        </w:rPr>
        <w:t>Dispõe o art. 9º, inciso VIII, do Decreto nº 12.790/2025 que: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  <w:t>Art. 9º Concede-se o indulto coletivo às pessoas, nacionais e migrantes, condenadas:</w:t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  <w:t xml:space="preserve">VIII - a pena privativa de liberdade que estejam em livramento condicional ou </w:t>
      </w:r>
      <w:r>
        <w:rPr>
          <w:rFonts w:cs="Arial" w:ascii="Arial" w:hAnsi="Arial"/>
          <w:b/>
          <w:color w:val="000000"/>
          <w:szCs w:val="24"/>
        </w:rPr>
        <w:t>cumprindo pena em regime aberto</w:t>
      </w:r>
      <w:r>
        <w:rPr>
          <w:rFonts w:cs="Arial" w:ascii="Arial" w:hAnsi="Arial"/>
          <w:color w:val="000000"/>
          <w:szCs w:val="24"/>
        </w:rPr>
        <w:t xml:space="preserve">, cujo período da </w:t>
      </w:r>
      <w:r>
        <w:rPr>
          <w:rFonts w:cs="Arial" w:ascii="Arial" w:hAnsi="Arial"/>
          <w:b/>
          <w:color w:val="000000"/>
          <w:szCs w:val="24"/>
        </w:rPr>
        <w:t>pena remanescente</w:t>
      </w:r>
      <w:r>
        <w:rPr>
          <w:rFonts w:cs="Arial" w:ascii="Arial" w:hAnsi="Arial"/>
          <w:color w:val="000000"/>
          <w:szCs w:val="24"/>
        </w:rPr>
        <w:t>, em 25 de dezembro de 2025, n</w:t>
      </w:r>
      <w:r>
        <w:rPr>
          <w:rFonts w:cs="Arial" w:ascii="Arial" w:hAnsi="Arial"/>
          <w:b/>
          <w:color w:val="000000"/>
          <w:szCs w:val="24"/>
        </w:rPr>
        <w:t>ão seja superior a seis anos</w:t>
      </w:r>
      <w:r>
        <w:rPr>
          <w:rFonts w:cs="Arial" w:ascii="Arial" w:hAnsi="Arial"/>
          <w:color w:val="000000"/>
          <w:szCs w:val="24"/>
        </w:rPr>
        <w:t xml:space="preserve">, se não reincidentes, </w:t>
      </w:r>
      <w:r>
        <w:rPr>
          <w:rFonts w:cs="Arial" w:ascii="Arial" w:hAnsi="Arial"/>
          <w:b/>
          <w:color w:val="000000"/>
          <w:szCs w:val="24"/>
        </w:rPr>
        <w:t>ou quatro anos</w:t>
      </w:r>
      <w:r>
        <w:rPr>
          <w:rFonts w:cs="Arial" w:ascii="Arial" w:hAnsi="Arial"/>
          <w:color w:val="000000"/>
          <w:szCs w:val="24"/>
        </w:rPr>
        <w:t>, se reincidentes;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>Conforme se extrai dos autos, {{sentenciado}} encontra-se em situação compatível com a hipótese prevista no dispositivo acima mencionado, preenchendo os requisitos objetivos exigidos pelo Decreto Presidencial.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>{% if falta_grave_frase %}Além disso, verifica-se o preenchimento do requisito subjetivo previsto no art. 6º do Decreto nº 12.790/2025, uma vez que não há registro de falta grave no período legalmente exigido.{% else %}Quanto ao requisito subjetivo previsto no art. 6º do Decreto nº 12.790/2025, eventual registro disciplinar somente obsta o indulto se configurar falta grave cometida no período legalmente exigido e reconhecida pelo juízo, o que deverá ser aferido nos autos.{% endif %}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/>
      </w:pPr>
      <w:r>
        <w:rPr>
          <w:rFonts w:cs="Arial" w:ascii="Arial" w:hAnsi="Arial"/>
          <w:b/>
          <w:color w:val="000000"/>
          <w:sz w:val="24"/>
          <w:szCs w:val="24"/>
        </w:rPr>
        <w:t>II- DOS REQUERIMENTOS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PELO EXPOSTO</w:t>
      </w:r>
      <w:r>
        <w:rPr>
          <w:rFonts w:cs="Arial" w:ascii="Arial" w:hAnsi="Arial"/>
          <w:sz w:val="24"/>
          <w:szCs w:val="24"/>
        </w:rPr>
        <w:t xml:space="preserve">, requer a Vossa Excelência a </w:t>
      </w:r>
      <w:r>
        <w:rPr>
          <w:rFonts w:cs="Arial" w:ascii="Arial" w:hAnsi="Arial"/>
          <w:b/>
          <w:sz w:val="24"/>
          <w:szCs w:val="24"/>
        </w:rPr>
        <w:t>concessão de indulto</w:t>
      </w:r>
      <w:r>
        <w:rPr>
          <w:rFonts w:cs="Arial" w:ascii="Arial" w:hAnsi="Arial"/>
          <w:sz w:val="24"/>
          <w:szCs w:val="24"/>
        </w:rPr>
        <w:t>, com fundamento no art. 9º, inciso VIII, do Decreto nº 12.790/2025, e, por conseguinte, seja declarada a extinção da punibilidade, com base no art. 107, II, do Código Penal, ao passo que requer a expedição de alvará de soltura;</w:t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Nestes termos, </w:t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Pede deferimento.</w:t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Campo Grande - MS, </w:t>
      </w:r>
      <w:r>
        <w:rPr>
          <w:rFonts w:cs="Arial" w:ascii="Arial" w:hAnsi="Arial"/>
          <w:sz w:val="24"/>
          <w:szCs w:val="24"/>
        </w:rPr>
        <w:fldChar w:fldCharType="begin"/>
      </w:r>
      <w:r>
        <w:rPr>
          <w:sz w:val="24"/>
          <w:szCs w:val="24"/>
          <w:rFonts w:cs="Arial" w:ascii="Arial" w:hAnsi="Arial"/>
        </w:rPr>
        <w:instrText xml:space="preserve"> DATE \@"d' de 'MMMM' de 'yyyy" </w:instrText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sz w:val="24"/>
          <w:szCs w:val="24"/>
          <w:rFonts w:cs="Arial" w:ascii="Arial" w:hAnsi="Arial"/>
        </w:rPr>
        <w:t>{{hoje_extenso}}</w:t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>.</w:t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 xml:space="preserve">       </w:t>
      </w:r>
      <w:r>
        <w:rPr>
          <w:rFonts w:cs="Arial" w:ascii="Arial" w:hAnsi="Arial"/>
          <w:b/>
          <w:sz w:val="24"/>
          <w:szCs w:val="24"/>
        </w:rPr>
        <w:t>{{defensor}}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 xml:space="preserve">     </w:t>
      </w:r>
      <w:r>
        <w:rPr>
          <w:rFonts w:cs="Arial" w:ascii="Arial" w:hAnsi="Arial"/>
          <w:b/>
          <w:sz w:val="24"/>
          <w:szCs w:val="24"/>
        </w:rPr>
        <w:t>{{defensor_cargo}}</w:t>
      </w:r>
    </w:p>
    <w:p>
      <w:pPr>
        <w:pStyle w:val="Normal"/>
        <w:spacing w:lineRule="auto" w:line="360"/>
        <w:jc w:val="center"/>
        <w:rPr/>
      </w:pPr>
      <w:r>
        <w:rPr>
          <w:rFonts w:eastAsia="Arial"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</w:rPr>
        <w:t>(assinado digitalmente)</w:t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567" w:top="1985" w:footer="142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 xml:space="preserve">Rua Barão do Melgaço, nº 128, Centro, Campo Grande - MS, CEP 79002-090 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0165" cy="10223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165" cy="1022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4"/>
                              <w:szCs w:val="16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14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95pt;height:8.05pt;mso-wrap-distance-left:0pt;mso-wrap-distance-right:0pt;mso-wrap-distance-top:0pt;mso-wrap-distance-bottom:0pt;margin-top:0.05pt;mso-position-vertical-relative:text;margin-left:421.2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4"/>
                        <w:szCs w:val="16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14"/>
                        <w:szCs w:val="16"/>
                      </w:rPr>
                      <w:fldChar w:fldCharType="begin"/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t>2</w:t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ind w:end="360"/>
      <w:jc w:val="center"/>
      <w:rPr>
        <w:rFonts w:ascii="Arial" w:hAnsi="Arial" w:cs="Arial"/>
        <w:bCs/>
        <w:iCs/>
        <w:sz w:val="16"/>
        <w:szCs w:val="16"/>
      </w:rPr>
    </w:pPr>
    <w:r>
      <w:rPr>
        <w:rFonts w:cs="Arial" w:ascii="Arial" w:hAnsi="Arial"/>
        <w:sz w:val="16"/>
        <w:szCs w:val="16"/>
      </w:rPr>
      <w:t>www.defensoria.ms.def.br</w:t>
    </w:r>
  </w:p>
  <w:p>
    <w:pPr>
      <w:pStyle w:val="Footer"/>
      <w:tabs>
        <w:tab w:val="clear" w:pos="8838"/>
        <w:tab w:val="center" w:pos="4419" w:leader="none"/>
        <w:tab w:val="right" w:pos="8505" w:leader="none"/>
      </w:tabs>
      <w:ind w:end="-284"/>
      <w:jc w:val="center"/>
      <w:rPr>
        <w:rFonts w:ascii="Arial" w:hAnsi="Arial" w:cs="Arial"/>
        <w:bCs/>
        <w:iCs/>
        <w:sz w:val="16"/>
        <w:szCs w:val="16"/>
      </w:rPr>
    </w:pPr>
    <w:r>
      <w:rPr>
        <w:rFonts w:cs="Arial" w:ascii="Arial" w:hAnsi="Arial"/>
        <w:bCs/>
        <w:iCs/>
        <w:sz w:val="16"/>
        <w:szCs w:val="16"/>
      </w:rPr>
    </w:r>
  </w:p>
  <w:p>
    <w:pPr>
      <w:pStyle w:val="Normal"/>
      <w:rPr>
        <w:rFonts w:ascii="Arial" w:hAnsi="Arial" w:cs="Arial"/>
        <w:sz w:val="16"/>
      </w:rPr>
    </w:pPr>
    <w:r>
      <w:rPr>
        <w:rFonts w:cs="Arial" w:ascii="Arial" w:hAnsi="Arial"/>
        <w:sz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46442A18" w14:textId="3EAC65EE" w:rsidR="0065737F" w:rsidRDefault="008C3F16" w:rsidP="008C3F16">
    <w:pPr>
      <w:ind w:left="0" w:right="0" w:firstLine="0" w:hanging="0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b/>
      <w:sz w:val="2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2835" w:start="0" w:end="0"/>
      <w:jc w:val="both"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firstLine="2977" w:start="0" w:end="0"/>
      <w:jc w:val="both"/>
      <w:outlineLvl w:val="4"/>
    </w:pPr>
    <w:rPr>
      <w:rFonts w:ascii="Arial" w:hAnsi="Arial" w:cs="Arial"/>
      <w:i/>
      <w:iCs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both"/>
      <w:outlineLvl w:val="5"/>
    </w:pPr>
    <w:rPr>
      <w:rFonts w:ascii="Arial" w:hAnsi="Arial" w:cs="Arial"/>
      <w:b/>
      <w:bCs/>
      <w:sz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firstLine="3402" w:start="0" w:end="0"/>
      <w:jc w:val="both"/>
      <w:outlineLvl w:val="6"/>
    </w:pPr>
    <w:rPr>
      <w:b/>
      <w:i/>
      <w:sz w:val="2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2835" w:start="0" w:end="0"/>
      <w:jc w:val="both"/>
      <w:outlineLvl w:val="7"/>
    </w:pPr>
    <w:rPr>
      <w:b/>
      <w:bCs/>
      <w:i/>
      <w:iCs/>
      <w:sz w:val="2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uto" w:line="360"/>
      <w:ind w:firstLine="2835" w:start="0" w:end="0"/>
      <w:jc w:val="both"/>
      <w:outlineLvl w:val="8"/>
    </w:pPr>
    <w:rPr>
      <w:b/>
      <w:i/>
      <w:sz w:val="22"/>
    </w:rPr>
  </w:style>
  <w:style w:type="character" w:styleId="WW8Num1z0">
    <w:name w:val="WW8Num1z0"/>
    <w:qFormat/>
    <w:rPr>
      <w:sz w:val="28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Times New Roman" w:hAnsi="Times New Roman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Fontepargpadro">
    <w:name w:val="Fonte parág. padrão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Fontepargpadro"/>
    <w:rPr/>
  </w:style>
  <w:style w:type="character" w:styleId="CabealhoChar">
    <w:name w:val="Cabeçalho Char"/>
    <w:qFormat/>
    <w:rPr>
      <w:lang w:val="pt-BR" w:bidi="ar-SA"/>
    </w:rPr>
  </w:style>
  <w:style w:type="character" w:styleId="RodapChar">
    <w:name w:val="Rodapé Char"/>
    <w:qFormat/>
    <w:rPr>
      <w:lang w:val="pt-BR"/>
    </w:rPr>
  </w:style>
  <w:style w:type="character" w:styleId="label1">
    <w:name w:val="label1"/>
    <w:qFormat/>
    <w:rPr>
      <w:b/>
      <w:bCs/>
    </w:rPr>
  </w:style>
  <w:style w:type="character" w:styleId="TextodenotaderodapChar">
    <w:name w:val="Texto de nota de rodapé Char"/>
    <w:qFormat/>
    <w:rPr/>
  </w:style>
  <w:style w:type="character" w:styleId="Recuodecorpodetexto2Char">
    <w:name w:val="Recuo de corpo de texto 2 Char"/>
    <w:qFormat/>
    <w:rPr>
      <w:b/>
      <w:bCs/>
      <w:sz w:val="24"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Ttulo1Char">
    <w:name w:val="Título 1 Char"/>
    <w:qFormat/>
    <w:rPr>
      <w:b/>
      <w:sz w:val="28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sz w:val="24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pPr>
      <w:ind w:firstLine="1701" w:start="0" w:end="0"/>
      <w:jc w:val="both"/>
    </w:pPr>
    <w:rPr>
      <w:sz w:val="28"/>
    </w:rPr>
  </w:style>
  <w:style w:type="paragraph" w:styleId="Corpodetexto2">
    <w:name w:val="Corpo de texto 2"/>
    <w:basedOn w:val="Normal"/>
    <w:qFormat/>
    <w:pPr>
      <w:jc w:val="both"/>
    </w:pPr>
    <w:rPr>
      <w:b/>
      <w:bCs/>
      <w:sz w:val="24"/>
    </w:rPr>
  </w:style>
  <w:style w:type="paragraph" w:styleId="Recuodecorpodetexto2">
    <w:name w:val="Recuo de corpo de texto 2"/>
    <w:basedOn w:val="Normal"/>
    <w:qFormat/>
    <w:pPr>
      <w:ind w:firstLine="2835" w:start="0" w:end="0"/>
      <w:jc w:val="both"/>
    </w:pPr>
    <w:rPr>
      <w:b/>
      <w:bCs/>
      <w:sz w:val="24"/>
      <w:lang w:val="en-US"/>
    </w:rPr>
  </w:style>
  <w:style w:type="paragraph" w:styleId="PlainText">
    <w:name w:val="Plain Text"/>
    <w:basedOn w:val="Normal"/>
    <w:qFormat/>
    <w:pPr/>
    <w:rPr>
      <w:rFonts w:ascii="Courier New" w:hAnsi="Courier New" w:cs="Courier New"/>
    </w:rPr>
  </w:style>
  <w:style w:type="paragraph" w:styleId="Corpodetexto3">
    <w:name w:val="Corpo de texto 3"/>
    <w:basedOn w:val="Normal"/>
    <w:qFormat/>
    <w:pPr>
      <w:jc w:val="both"/>
    </w:pPr>
    <w:rPr>
      <w:sz w:val="26"/>
    </w:rPr>
  </w:style>
  <w:style w:type="paragraph" w:styleId="Recuodecorpodetexto3">
    <w:name w:val="Recuo de corpo de texto 3"/>
    <w:basedOn w:val="Normal"/>
    <w:qFormat/>
    <w:pPr>
      <w:spacing w:lineRule="auto" w:line="360"/>
      <w:ind w:firstLine="2880" w:start="0" w:end="0"/>
      <w:jc w:val="both"/>
    </w:pPr>
    <w:rPr>
      <w:sz w:val="26"/>
    </w:rPr>
  </w:style>
  <w:style w:type="paragraph" w:styleId="FootnoteText">
    <w:name w:val="Footnote Text"/>
    <w:basedOn w:val="Normal"/>
    <w:pPr/>
    <w:rPr/>
  </w:style>
  <w:style w:type="paragraph" w:styleId="Pr-formataoHTML">
    <w:name w:val="Pré-formatação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color w:val="1F384C"/>
      <w:sz w:val="18"/>
      <w:szCs w:val="18"/>
    </w:rPr>
  </w:style>
  <w:style w:type="paragraph" w:styleId="PargrafodaLista">
    <w:name w:val="Parágrafo da Lista"/>
    <w:basedOn w:val="Normal"/>
    <w:qFormat/>
    <w:pPr>
      <w:spacing w:before="0" w:after="0"/>
      <w:ind w:hanging="0" w:start="720" w:end="0"/>
      <w:contextualSpacing/>
    </w:pPr>
    <w:rPr>
      <w:sz w:val="24"/>
      <w:szCs w:val="24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qFormat/>
    <w:pPr>
      <w:spacing w:before="100" w:after="100"/>
    </w:pPr>
    <w:rPr>
      <w:sz w:val="24"/>
      <w:szCs w:val="24"/>
    </w:rPr>
  </w:style>
  <w:style w:type="paragraph" w:styleId="textbody">
    <w:name w:val="textbody"/>
    <w:basedOn w:val="Normal"/>
    <w:qFormat/>
    <w:pPr>
      <w:spacing w:before="100" w:after="100"/>
    </w:pPr>
    <w:rPr>
      <w:sz w:val="24"/>
      <w:szCs w:val="24"/>
    </w:rPr>
  </w:style>
  <w:style w:type="paragraph" w:styleId="SemEspaamento">
    <w:name w:val="Sem Espaçamento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pt-BR" w:bidi="ar-SA" w:eastAsia="zh-CN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2026-05-27T14:59:00Z</dcterms:created>
  <dc:creator>User</dc:creator>
  <dc:description/>
  <cp:keywords/>
  <dc:language>en-US</dc:language>
  <cp:lastModifiedBy>Mauricio Augusto Barbosa</cp:lastModifiedBy>
  <cp:lastPrinted>2025-03-31T13:01:00Z</cp:lastPrinted>
  <dcterms:modified xsi:type="dcterms:W3CDTF">2026-05-29T16:32:00Z</dcterms:modified>
  <cp:revision>7</cp:revision>
  <dc:subject/>
  <dc:title>OF</dc:title>
</cp:coreProperties>
</file>