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12.338/2024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I, do Decreto nº 12.338/2024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I - a pena privativa de liberdade </w:t>
      </w:r>
      <w:r>
        <w:rPr>
          <w:rFonts w:cs="Arial" w:ascii="Arial" w:hAnsi="Arial"/>
          <w:b/>
          <w:color w:val="000000"/>
          <w:szCs w:val="24"/>
        </w:rPr>
        <w:t>não superior a oito anos</w:t>
      </w:r>
      <w:r>
        <w:rPr>
          <w:rFonts w:cs="Arial" w:ascii="Arial" w:hAnsi="Arial"/>
          <w:color w:val="000000"/>
          <w:szCs w:val="24"/>
        </w:rPr>
        <w:t xml:space="preserve">, por crime praticado </w:t>
      </w:r>
      <w:r>
        <w:rPr>
          <w:rFonts w:cs="Arial" w:ascii="Arial" w:hAnsi="Arial"/>
          <w:b/>
          <w:color w:val="000000"/>
          <w:szCs w:val="24"/>
        </w:rPr>
        <w:t>sem violência ou grave ameaça a pessoa</w:t>
      </w:r>
      <w:r>
        <w:rPr>
          <w:rFonts w:cs="Arial" w:ascii="Arial" w:hAnsi="Arial"/>
          <w:color w:val="000000"/>
          <w:szCs w:val="24"/>
        </w:rPr>
        <w:t xml:space="preserve">, que tenham cumprido, até 25 de dezembro de 2024, </w:t>
      </w:r>
      <w:r>
        <w:rPr>
          <w:rFonts w:cs="Arial" w:ascii="Arial" w:hAnsi="Arial"/>
          <w:b/>
          <w:color w:val="000000"/>
          <w:szCs w:val="24"/>
        </w:rPr>
        <w:t>um quinto da pena, se não reincidentes, ou um terço da pena, se reincidentes</w:t>
      </w:r>
      <w:r>
        <w:rPr>
          <w:rFonts w:cs="Arial" w:ascii="Arial" w:hAnsi="Arial"/>
          <w:color w:val="000000"/>
          <w:szCs w:val="24"/>
        </w:rPr>
        <w:t>;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Conforme se extrai dos autos, {{sentenciado}} preenche os requisitos objetivos previstos no dispositivo acima mencionado.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{% if falta_grave_frase %}Além disso, verifica-se o preenchimento do requisito subjetivo previsto no art. 6º do Decreto nº 12.338/2024, uma vez que não há registro de falta grave no período legalmente exigido.{% else %}Quanto ao requisito subjetivo previsto no art. 6º do Decreto nº 12.338/2024,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>, requer a Vossa Excelência: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a)</w:t>
      </w:r>
      <w:r>
        <w:rPr>
          <w:rFonts w:cs="Arial" w:ascii="Arial" w:hAnsi="Arial"/>
          <w:sz w:val="24"/>
          <w:szCs w:val="24"/>
        </w:rPr>
        <w:t xml:space="preserve">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>, com fundamento no art. 9º, inciso I, do Decreto nº 12.338/2024, e, por conseguinte, seja declarada a extinção da punibilidade, com base no art. 107, II, do Código Penal, com a expedição de alvará de soltura em favor {{do_sentenciado}};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sz w:val="16"/>
        <w:szCs w:val="16"/>
      </w:rPr>
      <w:t>www.defensoria.ms.def.br</w:t>
    </w:r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2026-05-27T16:31:00Z</dcterms:created>
  <dc:creator>User</dc:creator>
  <dc:description/>
  <cp:keywords/>
  <dc:language>en-US</dc:language>
  <cp:lastModifiedBy>Mauricio Augusto Barbosa</cp:lastModifiedBy>
  <cp:lastPrinted>2025-02-21T12:49:00Z</cp:lastPrinted>
  <dcterms:modified xsi:type="dcterms:W3CDTF">2026-05-29T16:38:00Z</dcterms:modified>
  <cp:revision>3</cp:revision>
  <dc:subject/>
  <dc:title>OF</dc:title>
</cp:coreProperties>
</file>