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43C1D1A0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D39D8D4" w14:textId="52D15416" w:rsidR="00F51F19" w:rsidRPr="004A3302" w:rsidRDefault="004A3302" w:rsidP="00F86ABC">
      <w:pPr>
        <w:spacing w:after="360" w:line="288" w:lineRule="auto"/>
        <w:ind w:left="1134"/>
        <w:jc w:val="both"/>
        <w:rPr>
          <w:rFonts w:asciiTheme="minorHAnsi" w:hAnsiTheme="minorHAnsi" w:cstheme="minorHAnsi"/>
          <w:sz w:val="24"/>
          <w:szCs w:val="26"/>
        </w:rPr>
      </w:pPr>
      <w:r>
        <w:rPr>
          <w:sz w:val="26"/>
          <w:szCs w:val="26"/>
        </w:rPr>
        <w:t xml:space="preserve">A Defensoria Pública </w:t>
      </w:r>
      <w:r w:rsidR="008A009F">
        <w:rPr>
          <w:sz w:val="26"/>
          <w:szCs w:val="26"/>
        </w:rPr>
        <w:t>não se opõe ao pedido ministerial.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0C4F9058" w:rsidR="00733F6B" w:rsidRPr="00665425" w:rsidRDefault="008A009F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D5E2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A6DE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653AE"/>
    <w:rsid w:val="0059494B"/>
    <w:rsid w:val="005B1DB9"/>
    <w:rsid w:val="005C4621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A009F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97F10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3</cp:revision>
  <cp:lastPrinted>2026-06-19T14:17:00Z</cp:lastPrinted>
  <dcterms:created xsi:type="dcterms:W3CDTF">2026-07-31T19:16:00Z</dcterms:created>
  <dcterms:modified xsi:type="dcterms:W3CDTF">2026-10-16T14:41:00Z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