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 xml:space="preserve">AO JUÍZO DA </w:t>
      </w:r>
      <w:r>
        <w:rPr>
          <w:rFonts w:cs="Arial" w:ascii="Arial" w:hAnsi="Arial"/>
          <w:b/>
          <w:sz w:val="24"/>
          <w:szCs w:val="24"/>
        </w:rPr>
        <w:t>{{vara}}, ESTADO DE MATO GROSSO DO SUL</w:t>
      </w:r>
      <w:r>
        <w:rPr>
          <w:rFonts w:cs="Arial" w:ascii="Arial" w:hAnsi="Arial"/>
          <w:b/>
          <w:sz w:val="24"/>
          <w:szCs w:val="24"/>
        </w:rPr>
      </w:r>
      <w:r>
        <w:rPr>
          <w:rFonts w:cs="Arial" w:ascii="Arial" w:hAnsi="Arial"/>
          <w:b/>
          <w:sz w:val="24"/>
          <w:szCs w:val="24"/>
        </w:rPr>
      </w:r>
      <w:r>
        <w:rPr>
          <w:rFonts w:cs="Arial" w:ascii="Arial" w:hAnsi="Arial"/>
          <w:b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Autos nº {{processo}}</w:t>
      </w:r>
      <w:r>
        <w:rPr>
          <w:rFonts w:cs="Arial" w:ascii="Arial" w:hAnsi="Arial"/>
          <w:b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{{nome}}</w:t>
      </w:r>
      <w:r>
        <w:rPr>
          <w:rFonts w:cs="Arial" w:ascii="Arial" w:hAnsi="Arial"/>
          <w:sz w:val="24"/>
          <w:szCs w:val="24"/>
        </w:rPr>
        <w:t xml:space="preserve">, já qualificado nos autos da execução penal, através da </w:t>
      </w:r>
      <w:r>
        <w:rPr>
          <w:rFonts w:cs="Arial" w:ascii="Arial" w:hAnsi="Arial"/>
          <w:b/>
          <w:sz w:val="24"/>
          <w:szCs w:val="24"/>
        </w:rPr>
        <w:t>DEFENSORIA PÚBLICA DE MATO GROSSO DO SUL</w:t>
      </w:r>
      <w:r>
        <w:rPr>
          <w:rFonts w:cs="Arial" w:ascii="Arial" w:hAnsi="Arial"/>
          <w:sz w:val="24"/>
          <w:szCs w:val="24"/>
        </w:rPr>
        <w:t xml:space="preserve">, no âmbito do </w:t>
      </w:r>
      <w:r>
        <w:rPr>
          <w:rFonts w:cs="Arial" w:ascii="Arial" w:hAnsi="Arial"/>
          <w:b/>
          <w:sz w:val="24"/>
          <w:szCs w:val="24"/>
        </w:rPr>
        <w:t>Mutirão Processual – Pena Justa</w:t>
      </w:r>
      <w:r>
        <w:rPr>
          <w:rFonts w:cs="Arial" w:ascii="Arial" w:hAnsi="Arial"/>
          <w:sz w:val="24"/>
          <w:szCs w:val="24"/>
        </w:rPr>
        <w:t>, vem, respeitosamente, vem à presença de Vossa Excelência, expor e requerer o que segue:</w:t>
      </w:r>
    </w:p>
    <w:p>
      <w:pPr>
        <w:pStyle w:val="Normal"/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  <w:t>I- DO INDULTO DE PENA. DECRETO Nº 12.790/2025</w:t>
      </w:r>
    </w:p>
    <w:p>
      <w:pPr>
        <w:pStyle w:val="Normal"/>
        <w:spacing w:lineRule="auto" w:line="36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/>
      </w:pPr>
      <w:r>
        <w:rPr>
          <w:rFonts w:cs="Arial" w:ascii="Arial" w:hAnsi="Arial"/>
          <w:color w:val="000000"/>
          <w:sz w:val="24"/>
          <w:szCs w:val="24"/>
        </w:rPr>
        <w:t>Dispõe o art. 9º, inciso VIII, do Decreto nº 12.790/2025 que:</w:t>
      </w:r>
    </w:p>
    <w:p>
      <w:pPr>
        <w:pStyle w:val="Normal"/>
        <w:spacing w:lineRule="auto" w:line="36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start="2268" w:end="0"/>
        <w:jc w:val="both"/>
        <w:rPr>
          <w:rFonts w:ascii="Arial" w:hAnsi="Arial" w:cs="Arial"/>
          <w:color w:val="000000"/>
          <w:szCs w:val="24"/>
        </w:rPr>
      </w:pPr>
      <w:r>
        <w:rPr>
          <w:rFonts w:cs="Arial" w:ascii="Arial" w:hAnsi="Arial"/>
          <w:color w:val="000000"/>
          <w:szCs w:val="24"/>
        </w:rPr>
        <w:t>Art. 9º Concede-se o indulto coletivo às pessoas, nacionais e migrantes, condenadas:</w:t>
      </w:r>
    </w:p>
    <w:p>
      <w:pPr>
        <w:pStyle w:val="Normal"/>
        <w:spacing w:lineRule="auto" w:line="360"/>
        <w:ind w:start="2268" w:end="0"/>
        <w:jc w:val="both"/>
        <w:rPr>
          <w:rFonts w:ascii="Arial" w:hAnsi="Arial" w:cs="Arial"/>
          <w:color w:val="000000"/>
          <w:szCs w:val="24"/>
        </w:rPr>
      </w:pPr>
      <w:r>
        <w:rPr>
          <w:rFonts w:cs="Arial" w:ascii="Arial" w:hAnsi="Arial"/>
          <w:color w:val="000000"/>
          <w:szCs w:val="24"/>
        </w:rPr>
        <w:t xml:space="preserve">VIII - a pena privativa de liberdade que estejam em livramento condicional ou </w:t>
      </w:r>
      <w:r>
        <w:rPr>
          <w:rFonts w:cs="Arial" w:ascii="Arial" w:hAnsi="Arial"/>
          <w:b/>
          <w:color w:val="000000"/>
          <w:szCs w:val="24"/>
        </w:rPr>
        <w:t>cumprindo pena em regime aberto</w:t>
      </w:r>
      <w:r>
        <w:rPr>
          <w:rFonts w:cs="Arial" w:ascii="Arial" w:hAnsi="Arial"/>
          <w:color w:val="000000"/>
          <w:szCs w:val="24"/>
        </w:rPr>
        <w:t xml:space="preserve">, cujo período da </w:t>
      </w:r>
      <w:r>
        <w:rPr>
          <w:rFonts w:cs="Arial" w:ascii="Arial" w:hAnsi="Arial"/>
          <w:b/>
          <w:color w:val="000000"/>
          <w:szCs w:val="24"/>
        </w:rPr>
        <w:t>pena remanescente</w:t>
      </w:r>
      <w:r>
        <w:rPr>
          <w:rFonts w:cs="Arial" w:ascii="Arial" w:hAnsi="Arial"/>
          <w:color w:val="000000"/>
          <w:szCs w:val="24"/>
        </w:rPr>
        <w:t>, em 25 de dezembro de 2025, n</w:t>
      </w:r>
      <w:r>
        <w:rPr>
          <w:rFonts w:cs="Arial" w:ascii="Arial" w:hAnsi="Arial"/>
          <w:b/>
          <w:color w:val="000000"/>
          <w:szCs w:val="24"/>
        </w:rPr>
        <w:t>ão seja superior a seis anos</w:t>
      </w:r>
      <w:r>
        <w:rPr>
          <w:rFonts w:cs="Arial" w:ascii="Arial" w:hAnsi="Arial"/>
          <w:color w:val="000000"/>
          <w:szCs w:val="24"/>
        </w:rPr>
        <w:t xml:space="preserve">, se não reincidentes, </w:t>
      </w:r>
      <w:r>
        <w:rPr>
          <w:rFonts w:cs="Arial" w:ascii="Arial" w:hAnsi="Arial"/>
          <w:b/>
          <w:color w:val="000000"/>
          <w:szCs w:val="24"/>
        </w:rPr>
        <w:t>ou quatro anos</w:t>
      </w:r>
      <w:r>
        <w:rPr>
          <w:rFonts w:cs="Arial" w:ascii="Arial" w:hAnsi="Arial"/>
          <w:color w:val="000000"/>
          <w:szCs w:val="24"/>
        </w:rPr>
        <w:t>, se reincidentes;</w:t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Conforme se extrai dos autos, o sentenciado encontra-se em situação compatível com a hipótese prevista no dispositivo acima mencionado, preenchendo os requisitos objetivos exigidos pelo Decreto Presidencial.</w:t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  <w:t>Além disso, verifica-se o preenchimento do requisito subjetivo previsto no art. 6º do Decreto nº 12.790/2025, uma vez que não há registro de falta grave no período legalmente exigido.</w:t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cs="Arial" w:ascii="Arial" w:hAnsi="Arial"/>
          <w:color w:val="000000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/>
      </w:pPr>
      <w:r>
        <w:rPr>
          <w:rFonts w:cs="Arial" w:ascii="Arial" w:hAnsi="Arial"/>
          <w:b/>
          <w:color w:val="000000"/>
          <w:sz w:val="24"/>
          <w:szCs w:val="24"/>
        </w:rPr>
        <w:t>II- DOS REQUERIMENTOS</w:t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b/>
          <w:color w:val="000000"/>
          <w:sz w:val="24"/>
          <w:szCs w:val="24"/>
        </w:rPr>
      </w:pPr>
      <w:r>
        <w:rPr>
          <w:rFonts w:cs="Arial" w:ascii="Arial" w:hAnsi="Arial"/>
          <w:b/>
          <w:color w:val="000000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PELO EXPOSTO</w:t>
      </w:r>
      <w:r>
        <w:rPr>
          <w:rFonts w:cs="Arial" w:ascii="Arial" w:hAnsi="Arial"/>
          <w:sz w:val="24"/>
          <w:szCs w:val="24"/>
        </w:rPr>
        <w:t xml:space="preserve">, requer a Vossa Excelência a </w:t>
      </w:r>
      <w:r>
        <w:rPr>
          <w:rFonts w:cs="Arial" w:ascii="Arial" w:hAnsi="Arial"/>
          <w:b/>
          <w:sz w:val="24"/>
          <w:szCs w:val="24"/>
        </w:rPr>
        <w:t>concessão de indulto</w:t>
      </w:r>
      <w:r>
        <w:rPr>
          <w:rFonts w:cs="Arial" w:ascii="Arial" w:hAnsi="Arial"/>
          <w:sz w:val="24"/>
          <w:szCs w:val="24"/>
        </w:rPr>
        <w:t>, com fundamento no art. 9º, inciso XV, do Decreto nº 12.790/2025, e, por conseguinte, seja declarada a extinção da punibilidade, com base no art. 107, II, do Código Penal, ao passo que requer a expedição de alvará de soltura;</w:t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Nestes termos, </w:t>
      </w:r>
    </w:p>
    <w:p>
      <w:pPr>
        <w:pStyle w:val="SemEspaamento"/>
        <w:tabs>
          <w:tab w:val="clear" w:pos="708"/>
          <w:tab w:val="left" w:pos="1418" w:leader="none"/>
        </w:tabs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Pede deferimento.</w:t>
      </w:r>
    </w:p>
    <w:p>
      <w:pPr>
        <w:pStyle w:val="Normal"/>
        <w:spacing w:lineRule="auto" w:line="360"/>
        <w:ind w:start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ind w:firstLine="2268" w:end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Campo Grande - MS, </w:t>
      </w:r>
      <w:r>
        <w:rPr>
          <w:rFonts w:cs="Arial" w:ascii="Arial" w:hAnsi="Arial"/>
          <w:sz w:val="24"/>
          <w:szCs w:val="24"/>
        </w:rPr>
        <w:fldChar w:fldCharType="begin"/>
      </w:r>
      <w:r>
        <w:rPr>
          <w:sz w:val="24"/>
          <w:szCs w:val="24"/>
          <w:rFonts w:cs="Arial" w:ascii="Arial" w:hAnsi="Arial"/>
        </w:rPr>
        <w:instrText xml:space="preserve"> DATE \@"d' de 'MMMM' de 'yyyy" </w:instrText>
      </w:r>
      <w:r>
        <w:rPr>
          <w:sz w:val="24"/>
          <w:szCs w:val="24"/>
          <w:rFonts w:cs="Arial" w:ascii="Arial" w:hAnsi="Arial"/>
        </w:rPr>
        <w:fldChar w:fldCharType="separate"/>
      </w:r>
      <w:r>
        <w:rPr>
          <w:sz w:val="24"/>
          <w:szCs w:val="24"/>
          <w:rFonts w:cs="Arial" w:ascii="Arial" w:hAnsi="Arial"/>
        </w:rPr>
        <w:t>{{hoje_extenso}}</w:t>
      </w:r>
      <w:r>
        <w:rPr>
          <w:sz w:val="24"/>
          <w:szCs w:val="24"/>
          <w:rFonts w:cs="Arial" w:ascii="Arial" w:hAnsi="Arial"/>
        </w:rPr>
        <w:fldChar w:fldCharType="end"/>
      </w:r>
      <w:r>
        <w:rPr>
          <w:rFonts w:cs="Arial" w:ascii="Arial" w:hAnsi="Arial"/>
          <w:sz w:val="24"/>
          <w:szCs w:val="24"/>
        </w:rPr>
        <w:t>.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eastAsia="Arial" w:cs="Arial" w:ascii="Arial" w:hAnsi="Arial"/>
          <w:b/>
          <w:sz w:val="24"/>
          <w:szCs w:val="24"/>
        </w:rPr>
        <w:t xml:space="preserve">       </w:t>
      </w:r>
      <w:r>
        <w:rPr>
          <w:rFonts w:cs="Arial" w:ascii="Arial" w:hAnsi="Arial"/>
          <w:b/>
          <w:sz w:val="24"/>
          <w:szCs w:val="24"/>
        </w:rPr>
        <w:t>{{defensor}}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eastAsia="Arial" w:cs="Arial" w:ascii="Arial" w:hAnsi="Arial"/>
          <w:b/>
          <w:sz w:val="24"/>
          <w:szCs w:val="24"/>
        </w:rPr>
        <w:t xml:space="preserve">     </w:t>
      </w:r>
      <w:r>
        <w:rPr>
          <w:rFonts w:cs="Arial" w:ascii="Arial" w:hAnsi="Arial"/>
          <w:b/>
          <w:sz w:val="24"/>
          <w:szCs w:val="24"/>
        </w:rPr>
        <w:t>{{defensor_cargo}}</w:t>
      </w:r>
    </w:p>
    <w:p>
      <w:pPr>
        <w:pStyle w:val="Normal"/>
        <w:spacing w:lineRule="auto" w:line="360"/>
        <w:jc w:val="center"/>
        <w:rPr/>
      </w:pPr>
      <w:r>
        <w:rPr>
          <w:rFonts w:eastAsia="Arial" w:cs="Arial" w:ascii="Arial" w:hAnsi="Arial"/>
          <w:sz w:val="24"/>
          <w:szCs w:val="24"/>
        </w:rPr>
        <w:t xml:space="preserve">    </w:t>
      </w:r>
      <w:r>
        <w:rPr>
          <w:rFonts w:cs="Arial" w:ascii="Arial" w:hAnsi="Arial"/>
        </w:rPr>
        <w:t>(assinado digitalmente)</w:t>
      </w:r>
    </w:p>
    <w:sectPr>
      <w:headerReference w:type="default" r:id="rId2"/>
      <w:footerReference w:type="default" r:id="rId3"/>
      <w:type w:val="nextPage"/>
      <w:pgSz w:w="11906" w:h="16838"/>
      <w:pgMar w:left="1701" w:right="1701" w:gutter="0" w:header="567" w:top="1985" w:footer="142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jc w:val="center"/>
      <w:rPr>
        <w:rFonts w:ascii="Arial" w:hAnsi="Arial" w:cs="Arial"/>
        <w:sz w:val="16"/>
        <w:szCs w:val="16"/>
      </w:rPr>
    </w:pPr>
    <w:r>
      <w:rPr>
        <w:rFonts w:cs="Arial" w:ascii="Arial" w:hAnsi="Arial"/>
        <w:sz w:val="16"/>
        <w:szCs w:val="16"/>
      </w:rPr>
      <w:t xml:space="preserve">Rua Barão do Melgaço, nº 128, Centro, Campo Grande - MS, CEP 79002-090 </w:t>
    </w:r>
    <w:r>
      <mc:AlternateContent>
        <mc:Choice Requires="wps">
          <w:drawing>
            <wp:anchor behindDoc="0" distT="0" distB="0" distL="0" distR="0" simplePos="0" locked="0" layoutInCell="0" allowOverlap="1" relativeHeight="3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0165" cy="10223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165" cy="10223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rFonts w:ascii="Arial" w:hAnsi="Arial" w:cs="Arial"/>
                              <w:sz w:val="14"/>
                              <w:szCs w:val="16"/>
                            </w:rPr>
                          </w:pPr>
                          <w:r>
                            <w:rPr>
                              <w:rStyle w:val="PageNumber"/>
                              <w:rFonts w:cs="Arial" w:ascii="Arial" w:hAnsi="Arial"/>
                              <w:sz w:val="14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t>2</w:t>
                          </w:r>
                          <w:r>
                            <w:rPr>
                              <w:rStyle w:val="PageNumber"/>
                              <w:sz w:val="14"/>
                              <w:szCs w:val="16"/>
                              <w:rFonts w:cs="Arial" w:ascii="Arial" w:hAnsi="Arial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.95pt;height:8.05pt;mso-wrap-distance-left:0pt;mso-wrap-distance-right:0pt;mso-wrap-distance-top:0pt;mso-wrap-distance-bottom:0pt;margin-top:0.05pt;mso-position-vertical-relative:text;margin-left:421.25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rFonts w:ascii="Arial" w:hAnsi="Arial" w:cs="Arial"/>
                        <w:sz w:val="14"/>
                        <w:szCs w:val="16"/>
                      </w:rPr>
                    </w:pPr>
                    <w:r>
                      <w:rPr>
                        <w:rStyle w:val="PageNumber"/>
                        <w:rFonts w:cs="Arial" w:ascii="Arial" w:hAnsi="Arial"/>
                        <w:sz w:val="14"/>
                        <w:szCs w:val="16"/>
                      </w:rPr>
                      <w:fldChar w:fldCharType="begin"/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instrText xml:space="preserve"> PAGE </w:instrText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fldChar w:fldCharType="separate"/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t>2</w:t>
                    </w:r>
                    <w:r>
                      <w:rPr>
                        <w:rStyle w:val="PageNumber"/>
                        <w:sz w:val="14"/>
                        <w:szCs w:val="16"/>
                        <w:rFonts w:cs="Arial" w:ascii="Arial" w:hAnsi="Arial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Footer"/>
      <w:ind w:end="360"/>
      <w:jc w:val="center"/>
      <w:rPr>
        <w:rFonts w:ascii="Arial" w:hAnsi="Arial" w:cs="Arial"/>
        <w:bCs/>
        <w:iCs/>
        <w:sz w:val="16"/>
        <w:szCs w:val="16"/>
      </w:rPr>
    </w:pPr>
    <w:r>
      <w:rPr>
        <w:rFonts w:cs="Arial" w:ascii="Arial" w:hAnsi="Arial"/>
        <w:sz w:val="16"/>
        <w:szCs w:val="16"/>
      </w:rPr>
      <w:t>www.defensoria.ms.def.br</w:t>
    </w:r>
  </w:p>
  <w:p>
    <w:pPr>
      <w:pStyle w:val="Footer"/>
      <w:tabs>
        <w:tab w:val="clear" w:pos="8838"/>
        <w:tab w:val="center" w:pos="4419" w:leader="none"/>
        <w:tab w:val="right" w:pos="8505" w:leader="none"/>
      </w:tabs>
      <w:ind w:end="-284"/>
      <w:jc w:val="center"/>
      <w:rPr>
        <w:rFonts w:ascii="Arial" w:hAnsi="Arial" w:cs="Arial"/>
        <w:bCs/>
        <w:iCs/>
        <w:sz w:val="16"/>
        <w:szCs w:val="16"/>
      </w:rPr>
    </w:pPr>
    <w:r>
      <w:rPr>
        <w:rFonts w:cs="Arial" w:ascii="Arial" w:hAnsi="Arial"/>
        <w:bCs/>
        <w:iCs/>
        <w:sz w:val="16"/>
        <w:szCs w:val="16"/>
      </w:rPr>
    </w:r>
  </w:p>
  <w:p>
    <w:pPr>
      <w:pStyle w:val="Normal"/>
      <w:rPr>
        <w:rFonts w:ascii="Arial" w:hAnsi="Arial" w:cs="Arial"/>
        <w:sz w:val="16"/>
      </w:rPr>
    </w:pPr>
    <w:r>
      <w:rPr>
        <w:rFonts w:cs="Arial" w:ascii="Arial" w:hAnsi="Arial"/>
        <w:sz w:val="16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w14:paraId="46442A18" w14:textId="3EAC65EE" w:rsidR="0065737F" w:rsidRDefault="008C3F16" w:rsidP="008C3F16">
    <w:pPr>
      <w:ind w:left="0" w:right="0" w:firstLine="0" w:hanging="0"/>
      <w:jc w:val="center"/>
      <w:rPr>
        <w:sz w:val="20"/>
      </w:rPr>
    </w:pPr>
    <w:r w:rsidRPr="00B12A24">
      <w:rPr>
        <w:noProof/>
        <w:lang w:val="pt-BR" w:eastAsia="pt-BR"/>
      </w:rPr>
      <w:drawing>
        <wp:inline distT="0" distB="0" distL="0" distR="0" wp14:anchorId="76CF3466" wp14:editId="061A1E33">
          <wp:extent cx="3124200" cy="1257300"/>
          <wp:effectExtent l="0" t="0" r="0" b="0"/>
          <wp:docPr id="1" name="Imagem 3" descr="C:\Users\cahued\AppData\Local\Microsoft\Windows\INetCache\Content.MSO\770312AA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" descr="C:\Users\cahued\AppData\Local\Microsoft\Windows\INetCache\Content.MSO\770312AA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24200" cy="1257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pt-B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b/>
      <w:sz w:val="28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sz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ind w:firstLine="2835" w:start="0" w:end="0"/>
      <w:jc w:val="both"/>
      <w:outlineLvl w:val="3"/>
    </w:pPr>
    <w:rPr>
      <w:b/>
      <w:bCs/>
      <w:sz w:val="24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firstLine="2977" w:start="0" w:end="0"/>
      <w:jc w:val="both"/>
      <w:outlineLvl w:val="4"/>
    </w:pPr>
    <w:rPr>
      <w:rFonts w:ascii="Arial" w:hAnsi="Arial" w:cs="Arial"/>
      <w:i/>
      <w:iCs/>
      <w:sz w:val="24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both"/>
      <w:outlineLvl w:val="5"/>
    </w:pPr>
    <w:rPr>
      <w:rFonts w:ascii="Arial" w:hAnsi="Arial" w:cs="Arial"/>
      <w:b/>
      <w:bCs/>
      <w:sz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ind w:firstLine="3402" w:start="0" w:end="0"/>
      <w:jc w:val="both"/>
      <w:outlineLvl w:val="6"/>
    </w:pPr>
    <w:rPr>
      <w:b/>
      <w:i/>
      <w:sz w:val="26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firstLine="2835" w:start="0" w:end="0"/>
      <w:jc w:val="both"/>
      <w:outlineLvl w:val="7"/>
    </w:pPr>
    <w:rPr>
      <w:b/>
      <w:bCs/>
      <w:i/>
      <w:iCs/>
      <w:sz w:val="2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spacing w:lineRule="auto" w:line="360"/>
      <w:ind w:firstLine="2835" w:start="0" w:end="0"/>
      <w:jc w:val="both"/>
      <w:outlineLvl w:val="8"/>
    </w:pPr>
    <w:rPr>
      <w:b/>
      <w:i/>
      <w:sz w:val="22"/>
    </w:rPr>
  </w:style>
  <w:style w:type="character" w:styleId="WW8Num1z0">
    <w:name w:val="WW8Num1z0"/>
    <w:qFormat/>
    <w:rPr>
      <w:sz w:val="28"/>
    </w:rPr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9z0">
    <w:name w:val="WW8Num9z0"/>
    <w:qFormat/>
    <w:rPr>
      <w:b/>
    </w:rPr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Times New Roman" w:hAnsi="Times New Roman" w:eastAsia="Times New Roman" w:cs="Times New Roman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Fontepargpadro">
    <w:name w:val="Fonte parág. padrão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basedOn w:val="Fontepargpadro"/>
    <w:rPr/>
  </w:style>
  <w:style w:type="character" w:styleId="CabealhoChar">
    <w:name w:val="Cabeçalho Char"/>
    <w:qFormat/>
    <w:rPr>
      <w:lang w:val="pt-BR" w:bidi="ar-SA"/>
    </w:rPr>
  </w:style>
  <w:style w:type="character" w:styleId="RodapChar">
    <w:name w:val="Rodapé Char"/>
    <w:qFormat/>
    <w:rPr>
      <w:lang w:val="pt-BR"/>
    </w:rPr>
  </w:style>
  <w:style w:type="character" w:styleId="label1">
    <w:name w:val="label1"/>
    <w:qFormat/>
    <w:rPr>
      <w:b/>
      <w:bCs/>
    </w:rPr>
  </w:style>
  <w:style w:type="character" w:styleId="TextodenotaderodapChar">
    <w:name w:val="Texto de nota de rodapé Char"/>
    <w:qFormat/>
    <w:rPr/>
  </w:style>
  <w:style w:type="character" w:styleId="Recuodecorpodetexto2Char">
    <w:name w:val="Recuo de corpo de texto 2 Char"/>
    <w:qFormat/>
    <w:rPr>
      <w:b/>
      <w:bCs/>
      <w:sz w:val="24"/>
    </w:rPr>
  </w:style>
  <w:style w:type="character" w:styleId="TextodebaloChar">
    <w:name w:val="Texto de balão Char"/>
    <w:qFormat/>
    <w:rPr>
      <w:rFonts w:ascii="Tahoma" w:hAnsi="Tahoma" w:cs="Tahoma"/>
      <w:sz w:val="16"/>
      <w:szCs w:val="16"/>
    </w:rPr>
  </w:style>
  <w:style w:type="character" w:styleId="Ttulo1Char">
    <w:name w:val="Título 1 Char"/>
    <w:qFormat/>
    <w:rPr>
      <w:b/>
      <w:sz w:val="28"/>
    </w:rPr>
  </w:style>
  <w:style w:type="paragraph" w:styleId="Heading">
    <w:name w:val="Heading"/>
    <w:basedOn w:val="Normal"/>
    <w:next w:val="BodyText"/>
    <w:qFormat/>
    <w:pPr>
      <w:jc w:val="center"/>
    </w:pPr>
    <w:rPr>
      <w:rFonts w:ascii="Arial" w:hAnsi="Arial" w:cs="Arial"/>
      <w:sz w:val="24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BodyTextIndent">
    <w:name w:val="Body Text Indent"/>
    <w:basedOn w:val="Normal"/>
    <w:pPr>
      <w:ind w:firstLine="1701" w:start="0" w:end="0"/>
      <w:jc w:val="both"/>
    </w:pPr>
    <w:rPr>
      <w:sz w:val="28"/>
    </w:rPr>
  </w:style>
  <w:style w:type="paragraph" w:styleId="Corpodetexto2">
    <w:name w:val="Corpo de texto 2"/>
    <w:basedOn w:val="Normal"/>
    <w:qFormat/>
    <w:pPr>
      <w:jc w:val="both"/>
    </w:pPr>
    <w:rPr>
      <w:b/>
      <w:bCs/>
      <w:sz w:val="24"/>
    </w:rPr>
  </w:style>
  <w:style w:type="paragraph" w:styleId="Recuodecorpodetexto2">
    <w:name w:val="Recuo de corpo de texto 2"/>
    <w:basedOn w:val="Normal"/>
    <w:qFormat/>
    <w:pPr>
      <w:ind w:firstLine="2835" w:start="0" w:end="0"/>
      <w:jc w:val="both"/>
    </w:pPr>
    <w:rPr>
      <w:b/>
      <w:bCs/>
      <w:sz w:val="24"/>
      <w:lang w:val="en-US"/>
    </w:rPr>
  </w:style>
  <w:style w:type="paragraph" w:styleId="PlainText">
    <w:name w:val="Plain Text"/>
    <w:basedOn w:val="Normal"/>
    <w:qFormat/>
    <w:pPr/>
    <w:rPr>
      <w:rFonts w:ascii="Courier New" w:hAnsi="Courier New" w:cs="Courier New"/>
    </w:rPr>
  </w:style>
  <w:style w:type="paragraph" w:styleId="Corpodetexto3">
    <w:name w:val="Corpo de texto 3"/>
    <w:basedOn w:val="Normal"/>
    <w:qFormat/>
    <w:pPr>
      <w:jc w:val="both"/>
    </w:pPr>
    <w:rPr>
      <w:sz w:val="26"/>
    </w:rPr>
  </w:style>
  <w:style w:type="paragraph" w:styleId="Recuodecorpodetexto3">
    <w:name w:val="Recuo de corpo de texto 3"/>
    <w:basedOn w:val="Normal"/>
    <w:qFormat/>
    <w:pPr>
      <w:spacing w:lineRule="auto" w:line="360"/>
      <w:ind w:firstLine="2880" w:start="0" w:end="0"/>
      <w:jc w:val="both"/>
    </w:pPr>
    <w:rPr>
      <w:sz w:val="26"/>
    </w:rPr>
  </w:style>
  <w:style w:type="paragraph" w:styleId="FootnoteText">
    <w:name w:val="Footnote Text"/>
    <w:basedOn w:val="Normal"/>
    <w:pPr/>
    <w:rPr/>
  </w:style>
  <w:style w:type="paragraph" w:styleId="Pr-formataoHTML">
    <w:name w:val="Pré-formatação HTML"/>
    <w:basedOn w:val="Norma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color w:val="1F384C"/>
      <w:sz w:val="18"/>
      <w:szCs w:val="18"/>
    </w:rPr>
  </w:style>
  <w:style w:type="paragraph" w:styleId="PargrafodaLista">
    <w:name w:val="Parágrafo da Lista"/>
    <w:basedOn w:val="Normal"/>
    <w:qFormat/>
    <w:pPr>
      <w:spacing w:before="0" w:after="0"/>
      <w:ind w:hanging="0" w:start="720" w:end="0"/>
      <w:contextualSpacing/>
    </w:pPr>
    <w:rPr>
      <w:sz w:val="24"/>
      <w:szCs w:val="24"/>
    </w:rPr>
  </w:style>
  <w:style w:type="paragraph" w:styleId="Textodebalo">
    <w:name w:val="Texto de balão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NormalWeb">
    <w:name w:val="Normal (Web)"/>
    <w:basedOn w:val="Normal"/>
    <w:qFormat/>
    <w:pPr>
      <w:spacing w:before="100" w:after="100"/>
    </w:pPr>
    <w:rPr>
      <w:sz w:val="24"/>
      <w:szCs w:val="24"/>
    </w:rPr>
  </w:style>
  <w:style w:type="paragraph" w:styleId="textbody">
    <w:name w:val="textbody"/>
    <w:basedOn w:val="Normal"/>
    <w:qFormat/>
    <w:pPr>
      <w:spacing w:before="100" w:after="100"/>
    </w:pPr>
    <w:rPr>
      <w:sz w:val="24"/>
      <w:szCs w:val="24"/>
    </w:rPr>
  </w:style>
  <w:style w:type="paragraph" w:styleId="SemEspaamento">
    <w:name w:val="Sem Espaçamento"/>
    <w:qFormat/>
    <w:pPr>
      <w:widowControl/>
      <w:bidi w:val="0"/>
    </w:pPr>
    <w:rPr>
      <w:rFonts w:ascii="Calibri" w:hAnsi="Calibri" w:eastAsia="Calibri" w:cs="Calibri"/>
      <w:color w:val="auto"/>
      <w:sz w:val="22"/>
      <w:szCs w:val="22"/>
      <w:lang w:val="pt-BR" w:bidi="ar-SA" w:eastAsia="zh-CN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2026-05-27T14:57:00Z</dcterms:created>
  <dc:creator>User</dc:creator>
  <dc:description/>
  <cp:keywords/>
  <dc:language>en-US</dc:language>
  <cp:lastModifiedBy>Mauricio Augusto Barbosa</cp:lastModifiedBy>
  <cp:lastPrinted>2025-03-31T13:01:00Z</cp:lastPrinted>
  <dcterms:modified xsi:type="dcterms:W3CDTF">2026-05-29T16:30:00Z</dcterms:modified>
  <cp:revision>5</cp:revision>
  <dc:subject/>
  <dc:title>OF</dc:title>
</cp:coreProperties>
</file>