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mercial-proposal"/>
    <w:p>
      <w:pPr>
        <w:pStyle w:val="Heading1"/>
      </w:pPr>
      <w:r>
        <w:rPr>
          <w:rFonts w:ascii="Arial" w:hAnsi="Arial" w:eastAsia="Arial" w:cs="Arial"/>
          <w:b/>
          <w:color w:val="000000"/>
          <w:sz w:val="32"/>
        </w:rPr>
        <w:t xml:space="preserve">COMMERCIAL PROPOSAL</w:t>
      </w:r>
    </w:p>
    <w:bookmarkStart w:id="9" w:name="tat-volume-forecast-als-oil-lubricants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TAT &amp; Volume Forecast — ALS Oil &amp; Lubricants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Prepared for: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ALS Oil &amp; Lubricants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Prepared by: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Freelance Data-Science Consultant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Date: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September 2026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Proposal validity: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30 days from the date above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1. Executive summary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Proposal to build an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autonomous forecast model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that, mid-period, predicts how a chosen period will end for a chosen entity — both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TAT / on-time %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and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sample volume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updated on demand and exposed through a service consumed by ALS’s agent.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Integration with the agent is carried out by ALS.</w:t>
      </w:r>
    </w:p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The work will be carried out on a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part-time basis</w:t>
      </w:r>
      <w:r>
        <w:rPr>
          <w:rFonts w:ascii="Arial" w:hAnsi="Arial" w:eastAsia="Arial" w:cs="Arial"/>
          <w:b w:val="0"/>
          <w:color w:val="000000"/>
          <w:sz w:val="24"/>
        </w:rPr>
        <w:t xml:space="preserve">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4 hours per day</w:t>
      </w:r>
      <w:r>
        <w:rPr>
          <w:rFonts w:ascii="Arial" w:hAnsi="Arial" w:eastAsia="Arial" w:cs="Arial"/>
          <w:b w:val="0"/>
          <w:color w:val="000000"/>
          <w:sz w:val="24"/>
        </w:rPr>
        <w:t xml:space="preserve">, over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40 business days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(with Brazilian holidays compensated), at a rate of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R$ 30.00/hour</w:t>
      </w:r>
      <w:r>
        <w:rPr>
          <w:rFonts w:ascii="Arial" w:hAnsi="Arial" w:eastAsia="Arial" w:cs="Arial"/>
          <w:b w:val="0"/>
          <w:color w:val="000000"/>
          <w:sz w:val="24"/>
        </w:rPr>
        <w:t xml:space="preserve">, split into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monthly payments of R$ 2,400.00</w:t>
      </w:r>
      <w:r>
        <w:rPr>
          <w:rFonts w:ascii="Arial" w:hAnsi="Arial" w:eastAsia="Arial" w:cs="Arial"/>
          <w:b w:val="0"/>
          <w:color w:val="000000"/>
          <w:sz w:val="24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Daily workload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40 business days (≈ 8 weeks / 2 months)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Total 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160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Hourly rate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R$ 30.00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Total investment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R$ 4,800.00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Payment schedule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2 monthly installments of R$ 2,400.00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0"/>
    <w:bookmarkStart w:id="11" w:name="project-scope-summary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2. Project scope (summary)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The client sends oil samples that pass through three stages: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CRD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(registration),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Laboratory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(testing) and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Interpretation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(review). TAT runs continuously (no pause on weekends/holidays) and re-tests do not reset the clock. The service target is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≥ 90% on-time per month</w:t>
      </w:r>
      <w:r>
        <w:rPr>
          <w:rFonts w:ascii="Arial" w:hAnsi="Arial" w:eastAsia="Arial" w:cs="Arial"/>
          <w:b w:val="0"/>
          <w:color w:val="000000"/>
          <w:sz w:val="24"/>
        </w:rPr>
        <w:t xml:space="preserve">.</w:t>
      </w:r>
    </w:p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The deliverable covers two forecast targets, over flexible entity and period: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TAT / on-time % outcome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share of samples completed within their deadline band, with at-risk flagging against the 90% target.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Sample volume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number of samples processed in the period.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Entities: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whole operation, laboratory/site, package (analysis plan) or workgroup.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Periods: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day, week, month (key reference) or custom range.</w:t>
      </w:r>
    </w:p>
    <w:p>
      <w:pPr>
        <w:pStyle w:val="BodyText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Delivery format: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autonomous Python model exposed through a service (endpoint) with a documented interface, returning a clear number + uncertainty interval.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Connection to the existing agent is ALS’s responsibility</w:t>
      </w:r>
      <w:r>
        <w:rPr>
          <w:rFonts w:ascii="Arial" w:hAnsi="Arial" w:eastAsia="Arial" w:cs="Arial"/>
          <w:b w:val="0"/>
          <w:color w:val="000000"/>
          <w:sz w:val="24"/>
        </w:rPr>
        <w:t xml:space="preserve">, which receives the service, the interface definition and the integration documentation.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1"/>
    <w:bookmarkStart w:id="12" w:name="technical-approach-summary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3. Technical approach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51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Concern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Proposed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Direct to the S360 LIMS (silver layer)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Manipulation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Censored TAT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Lifelines (Kaplan-Meier / Cox) or survival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Volume forecast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Statsforecast / prophet / gradient boosting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Uncertainty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Conformal prediction / prediction intervals (calibrated)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Custom backtesting harness (no future leakage)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Directly on ALS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Pytest / Great Expectations</w:t>
            </w:r>
          </w:p>
        </w:tc>
      </w:tr>
    </w:tbl>
    <w:p>
      <w:pPr>
        <w:pStyle w:val="Body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Handling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censored samples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(received but not yet completed mid-period) is central and will be done via survival analysis, not by dropping them.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15" w:name="engagement-terms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4. Engagement terms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Regime: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part-time — 4 hours/day, on business days.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Duration: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40 business days, with Brazilian holidays added to the calendar (the deadline extends proportionally).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Rate: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R$ 30.00/hour.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Total: 160 h × R$ 30.00 = R$ 4,800.00.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Payment: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monthly installments of R$ 2,400.00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(see §6).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Integration: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ALS’s responsibility — we deliver the service, the interface and the documentation; ALS connects it to the agent.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Communication: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short checkpoints at the end of each milestone + async question channel.</w:t>
      </w:r>
    </w:p>
    <w:bookmarkStart w:id="13" w:name="X95468e80fd7860aa47e1063a72d631a4291cfa2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Brazilian holidays considered in the period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Assuming the proposed start date (05/Oct/2026), the following national holidays fall on business days and are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compensated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in the schedule: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Holiday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Weekday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Nossa Senhora Aparecida (Our Lady of Aparecida)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12/Oct/2026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Finados (All Souls’ Day)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02/Nov/2026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Dia da Consciência Negra (Black Consciousness Day)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20/Nov/2026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Friday</w:t>
            </w:r>
          </w:p>
        </w:tc>
      </w:tr>
    </w:tbl>
    <w:p>
      <w:pPr>
        <w:pStyle w:val="BlockText"/>
      </w:pPr>
      <w:r>
        <w:rPr>
          <w:rFonts w:ascii="Arial" w:hAnsi="Arial" w:eastAsia="Arial" w:cs="Arial"/>
          <w:b w:val="0"/>
          <w:color w:val="000000"/>
          <w:sz w:val="24"/>
        </w:rPr>
        <w:t xml:space="preserve">Note: Proclamação da República (15/Nov/2026) falls on Sunday and does not affect business days.</w:t>
      </w:r>
    </w:p>
    <w:bookmarkEnd w:id="13"/>
    <w:bookmarkStart w:id="14" w:name="project-window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Project window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Proposed start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05 October 2026 (Monday)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Expected completion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02 December 2026 (Wednesday)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Total calendar span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59 calendar days (40 business + 3 holidays + weekends)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End w:id="15"/>
    <w:bookmarkStart w:id="18" w:name="X04380e1a810989b7efd1583d2abb3387dc010f7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5. Schedule (2 months × 20 business days × 80 hours)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6"/>
        <w:gridCol w:w="1066"/>
        <w:gridCol w:w="2284"/>
        <w:gridCol w:w="106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Business days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Window (dates)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Month 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Foundation &amp; data — discovery, features, backtesting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05/Oct → 03/Nov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Month 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Modeling, service &amp;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04/Nov → 02/Dec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6" w:name="month-1-foundation-data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Month 1 — Foundation &amp;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451"/>
        <w:gridCol w:w="132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0 — Data discovery &amp; audit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Reverse-engineer S360 schema, sample lifecycle, deadline-band derivation, quality report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1 — Feature &amp; dataset engineering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Period×entity×sample fact tables, volume definition, calendar/hierarchy/workload features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2 — Backtesting harness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Simulate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“data available at that point”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, faithful censoring, metrics (MAE/MAPE, on-time % error, calibration, risk)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</w:tr>
    </w:tbl>
    <w:bookmarkEnd w:id="16"/>
    <w:bookmarkStart w:id="17" w:name="month-2-modeling-service-delivery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Month 2 — Modeling, service &amp;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451"/>
        <w:gridCol w:w="1320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3 — Modeling, service &amp; calibration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Baseline, volume model, censored TAT/on-time model, interval calibration, service on ALS infrastructure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56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Phase 4 — Validation &amp;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Backtesting report, calibration validation, documentation,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21" w:name="milestones-payment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6. Milestones &amp; payment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The project is delivered in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5 milestones</w:t>
      </w:r>
      <w:r>
        <w:rPr>
          <w:rFonts w:ascii="Arial" w:hAnsi="Arial" w:eastAsia="Arial" w:cs="Arial"/>
          <w:b w:val="0"/>
          <w:color w:val="000000"/>
          <w:sz w:val="24"/>
        </w:rPr>
        <w:t xml:space="preserve">, grouped into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2 billing months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of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R$ 2,400.00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each. Final integration with the agent is carried out by ALS.</w:t>
      </w:r>
    </w:p>
    <w:bookmarkStart w:id="19" w:name="milestones-by-month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Milestones by month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"/>
        <w:gridCol w:w="1210"/>
        <w:gridCol w:w="1430"/>
        <w:gridCol w:w="770"/>
        <w:gridCol w:w="1650"/>
        <w:gridCol w:w="1760"/>
        <w:gridCol w:w="7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Business days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Window (dates)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Data discovery &amp; audit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S360 data map + quality report + resolved open questions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05/Oct → 14/Oct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Month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Features &amp; dataset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Fact tables, feature set and approved volume definition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28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15/Oct → 23/Oct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Month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Backtesting harness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Working harness + baseline metrics report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26/Oct → 03/Nov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Month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Modeling, service &amp; calibration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Volume and TAT/on-time models with calibrated intervals (vs. baseline) + service on ALS infrastructure with agent-model interface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56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04/Nov → 24/Nov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Validation &amp;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Backtesting report against success criteria + calibration validation + documentation + delivery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25/Nov → 02/Dec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payment-plan-2-monthly-installments"/>
    <w:p>
      <w:pPr>
        <w:pStyle w:val="Heading3"/>
      </w:pPr>
      <w:r>
        <w:rPr>
          <w:rFonts w:ascii="Arial" w:hAnsi="Arial" w:eastAsia="Arial" w:cs="Arial"/>
          <w:b/>
          <w:color w:val="000000"/>
          <w:sz w:val="26"/>
        </w:rPr>
        <w:t xml:space="preserve">Payment plan (2 monthly installments)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1152"/>
        <w:gridCol w:w="2880"/>
        <w:gridCol w:w="1007"/>
        <w:gridCol w:w="100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Installment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Milestones covered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Hours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Installment 1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Month 1 (05/Oct → 03/Nov)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M1 + M2 + M3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R$ 2,400.00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Installment 2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Month 2 (04/Nov → 02/Dec)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M4 + M5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80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R$ 2,400.00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160 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4"/>
              </w:rPr>
              <w:t xml:space="preserve">R$ 4,800.00</w:t>
            </w:r>
          </w:p>
        </w:tc>
      </w:tr>
    </w:tbl>
    <w:p>
      <w:pPr>
        <w:pStyle w:val="BodyText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Payment terms: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Installment 1 (R$ 2,400.00):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invoiced at the end of Month 1 (03/Nov), upon delivery and acceptance of milestones M1–M3.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Installment 2 (R$ 2,400.00):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invoiced at the end of Month 2 (02/Dec), upon delivery and acceptance of milestones M4–M5.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Due within 7 calendar days after each invoice is issued.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Amounts in Brazilian Reais (BRL); consultant’s taxes are the consultant’s responsibility.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End w:id="21"/>
    <w:bookmarkStart w:id="22" w:name="assumptions-risks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7. Assumptions &amp; risks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Key assumptions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Access to S360 granted early and reasonably queryable.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Historical data ≥ 12 months (required for meaningful backtesting).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Deadline-band attributes present or derivable.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Entity hierarchy related to samples without excessive cleaning effort.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ALS performs the agent integration; we deliver a documented, easy-to-consume endpoint/interface.</w:t>
      </w:r>
    </w:p>
    <w:p>
      <w:pPr>
        <w:pStyle w:val="FirstParagraph"/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Risks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Risk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Difficult data discovery (no dictionary)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Dedicated Phase 0 + early checkpoint for re-estimation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Insufficient historical depth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Backtest quality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Early assessment; methods suited to less data (temporal CV)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Ambiguous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“volume”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 </w:t>
            </w: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Rework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Define with client in M1/M2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Agent-model interface requirements change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 xml:space="preserve">Freeze the interface contract in M4; later changes handled separately</w:t>
            </w:r>
          </w:p>
        </w:tc>
      </w:tr>
    </w:tbl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2"/>
    <w:bookmarkStart w:id="23" w:name="out-of-scope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8. Out of scope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bCs/>
          <w:color w:val="000000"/>
          <w:sz w:val="24"/>
        </w:rPr>
        <w:t xml:space="preserve">Integration with the existing agent (ALS’s responsibility)</w:t>
      </w:r>
      <w:r>
        <w:rPr>
          <w:rFonts w:ascii="Arial" w:hAnsi="Arial" w:eastAsia="Arial" w:cs="Arial"/>
          <w:b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color w:val="000000"/>
          <w:sz w:val="24"/>
        </w:rPr>
        <w:t xml:space="preserve">— we deliver the service, interface and documentation.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Team training or ongoing post-delivery support (can be contracted separately).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Production infrastructure / final service hosting.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S360 LIMS rework or structural correction of source data.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Guarantee of hitting the 90% on-time target (the deliverable is the forecast, with accuracy measured via backtesting).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bookmarkEnd w:id="23"/>
    <w:bookmarkStart w:id="24" w:name="acceptance"/>
    <w:p>
      <w:pPr>
        <w:pStyle w:val="Heading2"/>
      </w:pPr>
      <w:r>
        <w:rPr>
          <w:rFonts w:ascii="Arial" w:hAnsi="Arial" w:eastAsia="Arial" w:cs="Arial"/>
          <w:b/>
          <w:color w:val="000000"/>
          <w:sz w:val="28"/>
        </w:rPr>
        <w:t xml:space="preserve">9. Acceptance</w:t>
      </w:r>
    </w:p>
    <w:p>
      <w:pPr>
        <w:pStyle w:val="FirstParagraph"/>
      </w:pPr>
      <w:r>
        <w:rPr>
          <w:rFonts w:ascii="Arial" w:hAnsi="Arial" w:eastAsia="Arial" w:cs="Arial"/>
          <w:b w:val="0"/>
          <w:color w:val="000000"/>
          <w:sz w:val="24"/>
        </w:rPr>
        <w:t xml:space="preserve">I accept the terms of this proposal: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Name: ______________________________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Signature: _________________________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eastAsia="Arial" w:cs="Arial"/>
          <w:b w:val="0"/>
          <w:color w:val="000000"/>
          <w:sz w:val="24"/>
        </w:rPr>
        <w:t xml:space="preserve">Date: ____/____/______</w:t>
      </w:r>
    </w:p>
    <w:p>
      <w:r>
        <w:rPr>
          <w:rFonts w:ascii="Arial" w:hAnsi="Arial" w:eastAsia="Arial" w:cs="Arial"/>
          <w:b w:val="0"/>
          <w:color w:val="000000"/>
          <w:sz w:val="24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eastAsia="Arial" w:cs="Arial"/>
          <w:b w:val="0"/>
          <w:i/>
          <w:iCs/>
          <w:color w:val="000000"/>
          <w:sz w:val="24"/>
        </w:rPr>
        <w:t xml:space="preserve">Proposal prepared in September 2026. Confidential document — ALS Oil &amp; Lubricants.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 w:cs="Aria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2026-09-29T13:48:35Z</dcterms:created>
  <dcterms:modified xsi:type="dcterms:W3CDTF">2026-09-29T13:48:35Z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