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D81AE9" w14:textId="11618A27" w:rsidR="00996B50" w:rsidRPr="00996B50" w:rsidRDefault="00996B50" w:rsidP="00750B5F">
      <w:pPr>
        <w:jc w:val="both"/>
        <w:rPr>
          <w:b/>
          <w:bCs/>
          <w:sz w:val="44"/>
          <w:szCs w:val="44"/>
          <w:lang w:val="es-ES_tradnl"/>
        </w:rPr>
      </w:pPr>
      <w:r w:rsidRPr="00996B50">
        <w:rPr>
          <w:b/>
          <w:bCs/>
          <w:sz w:val="44"/>
          <w:szCs w:val="44"/>
          <w:lang w:val="es-ES_tradnl"/>
        </w:rPr>
        <w:t xml:space="preserve">Proyectos para el taller </w:t>
      </w:r>
    </w:p>
    <w:p w14:paraId="44A175B6" w14:textId="1235E88B" w:rsidR="00750B5F" w:rsidRDefault="00750B5F" w:rsidP="00750B5F">
      <w:pPr>
        <w:jc w:val="both"/>
        <w:rPr>
          <w:lang w:val="es-ES_tradnl"/>
        </w:rPr>
      </w:pPr>
      <w:r w:rsidRPr="00750B5F">
        <w:rPr>
          <w:lang w:val="es-ES_tradnl"/>
        </w:rPr>
        <w:t xml:space="preserve">Como parte del taller, los estudiantes realizaran un proyecto corto basado en aplicaciones modernas en áreas de bioquímicas, biología molecular y biotecnología. </w:t>
      </w:r>
      <w:r>
        <w:rPr>
          <w:lang w:val="es-ES_tradnl"/>
        </w:rPr>
        <w:t>El objetivo del proyecto es permitirles a los estudiantes usar herramienta</w:t>
      </w:r>
      <w:r w:rsidR="00996B50">
        <w:rPr>
          <w:lang w:val="es-ES_tradnl"/>
        </w:rPr>
        <w:t>s</w:t>
      </w:r>
      <w:r>
        <w:rPr>
          <w:lang w:val="es-ES_tradnl"/>
        </w:rPr>
        <w:t xml:space="preserve"> de manejo de secuencias de ácidos nucleicos para simular la elaboración de plásmidos para responder preguntas de investigación concretas. </w:t>
      </w:r>
    </w:p>
    <w:p w14:paraId="295F75A1" w14:textId="26EDF566" w:rsidR="00750B5F" w:rsidRPr="00750B5F" w:rsidRDefault="00750B5F" w:rsidP="00750B5F">
      <w:pPr>
        <w:jc w:val="both"/>
        <w:rPr>
          <w:lang w:val="es-ES_tradnl"/>
        </w:rPr>
      </w:pPr>
      <w:r w:rsidRPr="00750B5F">
        <w:rPr>
          <w:lang w:val="es-ES_tradnl"/>
        </w:rPr>
        <w:t xml:space="preserve">Los proyectos serán llevados a cabo por un grupo de 5 integrantes </w:t>
      </w:r>
      <w:r>
        <w:rPr>
          <w:lang w:val="es-ES_tradnl"/>
        </w:rPr>
        <w:t>y se le proveerán archivos insumo que contendrán vectores iniciales y vectores finales</w:t>
      </w:r>
      <w:r w:rsidR="00996B50">
        <w:rPr>
          <w:lang w:val="es-ES_tradnl"/>
        </w:rPr>
        <w:t xml:space="preserve"> (esto se encontrarán en GitHub)</w:t>
      </w:r>
      <w:r>
        <w:rPr>
          <w:lang w:val="es-ES_tradnl"/>
        </w:rPr>
        <w:t xml:space="preserve">. A su vez, se les proporcionaran instrucciones detalladas indicando cuales vectores deben ser usados para extraer insertos y cuales deben ser los vectores finales. </w:t>
      </w:r>
      <w:r w:rsidR="00996B50">
        <w:rPr>
          <w:lang w:val="es-ES_tradnl"/>
        </w:rPr>
        <w:t>En la presentación los grupos</w:t>
      </w:r>
      <w:r w:rsidRPr="00750B5F">
        <w:rPr>
          <w:lang w:val="es-ES_tradnl"/>
        </w:rPr>
        <w:t xml:space="preserve"> deberán presentar l</w:t>
      </w:r>
      <w:r w:rsidR="00996B50">
        <w:rPr>
          <w:lang w:val="es-ES_tradnl"/>
        </w:rPr>
        <w:t>os siguientes productos</w:t>
      </w:r>
      <w:r>
        <w:rPr>
          <w:lang w:val="es-ES_tradnl"/>
        </w:rPr>
        <w:t>:</w:t>
      </w:r>
    </w:p>
    <w:p w14:paraId="4E30696B" w14:textId="58D05AFB" w:rsidR="00750B5F" w:rsidRPr="00750B5F" w:rsidRDefault="00750B5F" w:rsidP="00750B5F">
      <w:pPr>
        <w:rPr>
          <w:lang w:val="es-ES_tradnl"/>
        </w:rPr>
      </w:pPr>
      <w:r w:rsidRPr="00996B50">
        <w:rPr>
          <w:b/>
          <w:bCs/>
          <w:lang w:val="es-ES_tradnl"/>
        </w:rPr>
        <w:t xml:space="preserve">1) </w:t>
      </w:r>
      <w:r w:rsidRPr="00750B5F">
        <w:rPr>
          <w:lang w:val="es-ES_tradnl"/>
        </w:rPr>
        <w:t xml:space="preserve">Un mapa de </w:t>
      </w:r>
      <w:r w:rsidR="00996B50" w:rsidRPr="00750B5F">
        <w:rPr>
          <w:lang w:val="es-ES_tradnl"/>
        </w:rPr>
        <w:t>plásm</w:t>
      </w:r>
      <w:r w:rsidR="00996B50">
        <w:rPr>
          <w:lang w:val="es-ES_tradnl"/>
        </w:rPr>
        <w:t>i</w:t>
      </w:r>
      <w:r w:rsidR="00996B50" w:rsidRPr="00750B5F">
        <w:rPr>
          <w:lang w:val="es-ES_tradnl"/>
        </w:rPr>
        <w:t>dos</w:t>
      </w:r>
      <w:r w:rsidRPr="00750B5F">
        <w:rPr>
          <w:lang w:val="es-ES_tradnl"/>
        </w:rPr>
        <w:t xml:space="preserve"> finales</w:t>
      </w:r>
      <w:r w:rsidR="00996B50">
        <w:rPr>
          <w:lang w:val="es-ES_tradnl"/>
        </w:rPr>
        <w:t>.</w:t>
      </w:r>
    </w:p>
    <w:p w14:paraId="32491619" w14:textId="310986D4" w:rsidR="00750B5F" w:rsidRDefault="00750B5F" w:rsidP="00750B5F">
      <w:pPr>
        <w:rPr>
          <w:lang w:val="es-ES_tradnl"/>
        </w:rPr>
      </w:pPr>
      <w:r w:rsidRPr="00996B50">
        <w:rPr>
          <w:b/>
          <w:bCs/>
          <w:lang w:val="es-ES_tradnl"/>
        </w:rPr>
        <w:t>2)</w:t>
      </w:r>
      <w:r w:rsidRPr="00750B5F">
        <w:rPr>
          <w:lang w:val="es-ES_tradnl"/>
        </w:rPr>
        <w:t xml:space="preserve"> Las secuencias de oligonucleótidos que se usaran para la amplificación del vector, el inserto, la delación, la mutagénesis o cualquier otro cambio requerido por el proyecto.</w:t>
      </w:r>
      <w:r>
        <w:rPr>
          <w:lang w:val="es-ES_tradnl"/>
        </w:rPr>
        <w:t xml:space="preserve"> </w:t>
      </w:r>
      <w:r w:rsidR="00996B50">
        <w:rPr>
          <w:lang w:val="es-ES_tradnl"/>
        </w:rPr>
        <w:t xml:space="preserve"> (Plan de Clonación)</w:t>
      </w:r>
    </w:p>
    <w:p w14:paraId="38E189F6" w14:textId="54A2600B" w:rsidR="00750B5F" w:rsidRPr="00750B5F" w:rsidRDefault="00996B50" w:rsidP="00750B5F">
      <w:pPr>
        <w:rPr>
          <w:lang w:val="es-ES_tradnl"/>
        </w:rPr>
      </w:pPr>
      <w:r w:rsidRPr="00996B50">
        <w:rPr>
          <w:b/>
          <w:bCs/>
          <w:lang w:val="es-ES_tradnl"/>
        </w:rPr>
        <w:t>3)</w:t>
      </w:r>
      <w:r>
        <w:rPr>
          <w:lang w:val="es-ES_tradnl"/>
        </w:rPr>
        <w:t xml:space="preserve"> Breve explicación de la pregunta y como los plásmidos intentaran responder la pregunta.</w:t>
      </w:r>
    </w:p>
    <w:p w14:paraId="4953D407" w14:textId="77777777" w:rsidR="00996B50" w:rsidRDefault="00996B50">
      <w:pPr>
        <w:rPr>
          <w:b/>
          <w:bCs/>
          <w:lang w:val="es-ES_tradnl"/>
        </w:rPr>
      </w:pPr>
      <w:r>
        <w:rPr>
          <w:b/>
          <w:bCs/>
          <w:lang w:val="es-ES_tradnl"/>
        </w:rPr>
        <w:br w:type="page"/>
      </w:r>
    </w:p>
    <w:p w14:paraId="38A497B8" w14:textId="60D793F4" w:rsidR="00996B50" w:rsidRPr="00996B50" w:rsidRDefault="00996B50" w:rsidP="00750B5F">
      <w:pPr>
        <w:rPr>
          <w:b/>
          <w:bCs/>
          <w:lang w:val="es-ES_tradnl"/>
        </w:rPr>
      </w:pPr>
      <w:r w:rsidRPr="00996B50">
        <w:rPr>
          <w:b/>
          <w:bCs/>
          <w:lang w:val="es-ES_tradnl"/>
        </w:rPr>
        <w:lastRenderedPageBreak/>
        <w:t>DETALLE DE PROYECTOS</w:t>
      </w:r>
    </w:p>
    <w:p w14:paraId="55CDBE33" w14:textId="07FA1AB3" w:rsidR="00996B50" w:rsidRPr="00996B50" w:rsidRDefault="00750B5F" w:rsidP="00996B50">
      <w:pPr>
        <w:pStyle w:val="ListParagraph"/>
        <w:numPr>
          <w:ilvl w:val="0"/>
          <w:numId w:val="1"/>
        </w:numPr>
        <w:rPr>
          <w:lang w:val="es-ES_tradnl"/>
        </w:rPr>
      </w:pPr>
      <w:r w:rsidRPr="00996B50">
        <w:rPr>
          <w:b/>
          <w:bCs/>
          <w:i/>
          <w:iCs/>
          <w:lang w:val="es-ES_tradnl"/>
        </w:rPr>
        <w:t xml:space="preserve">Elaboración de </w:t>
      </w:r>
      <w:r w:rsidR="00996B50" w:rsidRPr="00996B50">
        <w:rPr>
          <w:b/>
          <w:bCs/>
          <w:i/>
          <w:iCs/>
          <w:lang w:val="es-ES_tradnl"/>
        </w:rPr>
        <w:t>plásmidos</w:t>
      </w:r>
      <w:r w:rsidRPr="00996B50">
        <w:rPr>
          <w:b/>
          <w:bCs/>
          <w:i/>
          <w:iCs/>
          <w:lang w:val="es-ES_tradnl"/>
        </w:rPr>
        <w:t xml:space="preserve"> para expresión y purificación de DENV2 sNS1</w:t>
      </w:r>
      <w:r w:rsidRPr="00996B50">
        <w:rPr>
          <w:lang w:val="es-ES_tradnl"/>
        </w:rPr>
        <w:t xml:space="preserve">. </w:t>
      </w:r>
    </w:p>
    <w:p w14:paraId="278E48D8" w14:textId="2524C808" w:rsidR="00112E4F" w:rsidRDefault="00112E4F" w:rsidP="00112E4F">
      <w:pPr>
        <w:jc w:val="both"/>
        <w:rPr>
          <w:lang w:val="es-ES_tradnl"/>
        </w:rPr>
      </w:pPr>
      <w:r w:rsidRPr="00112E4F">
        <w:rPr>
          <w:lang w:val="es-ES_tradnl"/>
        </w:rPr>
        <w:t xml:space="preserve">El </w:t>
      </w:r>
      <w:r w:rsidR="00872A05">
        <w:rPr>
          <w:lang w:val="es-ES_tradnl"/>
        </w:rPr>
        <w:t>virus del Dengue (</w:t>
      </w:r>
      <w:r w:rsidRPr="00112E4F">
        <w:rPr>
          <w:lang w:val="es-ES_tradnl"/>
        </w:rPr>
        <w:t>DENV</w:t>
      </w:r>
      <w:r w:rsidR="00872A05">
        <w:rPr>
          <w:lang w:val="es-ES_tradnl"/>
        </w:rPr>
        <w:t>)</w:t>
      </w:r>
      <w:r w:rsidRPr="00112E4F">
        <w:rPr>
          <w:lang w:val="es-ES_tradnl"/>
        </w:rPr>
        <w:t>, el flavivirus más prevalente, causa aproximadamente 390 millones de infecciones al año en más de 100 países. Cuenta con cuatro serotipos (DENV1–DENV4) y puede provocar enfermedades graves como la fiebre hemorrágica del dengue (FHD) o el síndrome de choque por dengue (SCD). Actualmente, no existen medicamentos antivirales específicos para el DENV, y el desarrollo de vacunas eficaces sigue siendo un desafío debido a la necesidad de una inmunidad equilibrada contra los cuatro serotipos para evitar la potenciación de la infección dependiente de anticuerpos (ADE).</w:t>
      </w:r>
    </w:p>
    <w:p w14:paraId="7E2E1C7C" w14:textId="3D1D428C" w:rsidR="00112E4F" w:rsidRDefault="00872A05" w:rsidP="004338D2">
      <w:pPr>
        <w:jc w:val="both"/>
        <w:rPr>
          <w:lang w:val="es-ES_tradnl"/>
        </w:rPr>
      </w:pPr>
      <w:r>
        <w:rPr>
          <w:lang w:val="es-ES_tradnl"/>
        </w:rPr>
        <w:t xml:space="preserve">La proteína no estructural 1 (sNS1) codificada en el genoma del DENV, cumple múltiples roles intra y extracelular durante la infección, en particular en FHD. Parte de sus roles, es permeabilizar la membrana celular de células endoteliales, facilitando así la prolongación de la hemorragia y la disfunción endotelial en los órganos afectados. Se sabe que sNS1 interactúa con componente específicas de la membrana, pero no se conocen los detalles de dicha interacción. </w:t>
      </w:r>
    </w:p>
    <w:p w14:paraId="4FD49AB1" w14:textId="0A4357B8" w:rsidR="00872A05" w:rsidRDefault="00872A05" w:rsidP="00872A05">
      <w:pPr>
        <w:jc w:val="both"/>
        <w:rPr>
          <w:lang w:val="es-ES_tradnl"/>
        </w:rPr>
      </w:pPr>
      <w:r>
        <w:rPr>
          <w:lang w:val="es-ES_tradnl"/>
        </w:rPr>
        <w:t xml:space="preserve">A su vez, la presencia de sNS1 en el torrente sanguíneo de pacientes afectados debido a ser secretada por células infectadas, vuelve a esta proteína un buen candidato para el desarrollo de vacunas contra el </w:t>
      </w:r>
      <w:r w:rsidR="004338D2">
        <w:rPr>
          <w:lang w:val="es-ES_tradnl"/>
        </w:rPr>
        <w:t>DENV</w:t>
      </w:r>
      <w:r>
        <w:rPr>
          <w:lang w:val="es-ES_tradnl"/>
        </w:rPr>
        <w:t xml:space="preserve">. Sin embargo, introducir esta proteína en vacunas inmunizadores </w:t>
      </w:r>
      <w:r w:rsidR="004338D2">
        <w:rPr>
          <w:lang w:val="es-ES_tradnl"/>
        </w:rPr>
        <w:t>conlleva el riesgo de producir daños al tejido endotelial y causar rupturas células no deseadas. La producción de una versión de esta proteína que no interactúe con la membrana celular permitiría inmunizar contra este serotipo de DENV2 sin afectar los tejidos.</w:t>
      </w:r>
    </w:p>
    <w:p w14:paraId="506A39F1" w14:textId="7503AC8E" w:rsidR="004338D2" w:rsidRDefault="004338D2" w:rsidP="00872A05">
      <w:pPr>
        <w:jc w:val="both"/>
        <w:rPr>
          <w:lang w:val="es-ES_tradnl"/>
        </w:rPr>
      </w:pPr>
      <w:r>
        <w:rPr>
          <w:lang w:val="es-ES_tradnl"/>
        </w:rPr>
        <w:t>Con esto en mente, tu trabajo como investigador será el siguiente.</w:t>
      </w:r>
    </w:p>
    <w:p w14:paraId="7346D952" w14:textId="12F01DDB" w:rsidR="004338D2" w:rsidRDefault="004338D2" w:rsidP="004338D2">
      <w:pPr>
        <w:pStyle w:val="ListParagraph"/>
        <w:numPr>
          <w:ilvl w:val="0"/>
          <w:numId w:val="2"/>
        </w:numPr>
        <w:jc w:val="both"/>
        <w:rPr>
          <w:lang w:val="es-ES_tradnl"/>
        </w:rPr>
      </w:pPr>
      <w:r>
        <w:rPr>
          <w:lang w:val="es-ES_tradnl"/>
        </w:rPr>
        <w:t>Usando el método de Gibson Assembly, elabora un plásmido para expresar y purificar la proteína NS1 del DENV</w:t>
      </w:r>
      <w:r w:rsidR="009A6920">
        <w:rPr>
          <w:lang w:val="es-ES_tradnl"/>
        </w:rPr>
        <w:t xml:space="preserve"> en un sistema de expresión de células humanas Expi293.</w:t>
      </w:r>
    </w:p>
    <w:p w14:paraId="41BC0C75" w14:textId="77F05A62" w:rsidR="00F47010" w:rsidRDefault="004338D2" w:rsidP="004338D2">
      <w:pPr>
        <w:pStyle w:val="ListParagraph"/>
        <w:numPr>
          <w:ilvl w:val="1"/>
          <w:numId w:val="2"/>
        </w:numPr>
        <w:jc w:val="both"/>
        <w:rPr>
          <w:lang w:val="es-ES_tradnl"/>
        </w:rPr>
      </w:pPr>
      <w:r>
        <w:rPr>
          <w:lang w:val="es-ES_tradnl"/>
        </w:rPr>
        <w:t xml:space="preserve">Extrae la secuencia codificante </w:t>
      </w:r>
      <w:r w:rsidR="00F47010">
        <w:rPr>
          <w:lang w:val="es-ES_tradnl"/>
        </w:rPr>
        <w:t xml:space="preserve">de NS1 </w:t>
      </w:r>
      <w:r w:rsidR="009A6920">
        <w:rPr>
          <w:lang w:val="es-ES_tradnl"/>
        </w:rPr>
        <w:t>del plásmido base proporcionado</w:t>
      </w:r>
      <w:r w:rsidR="00F47010">
        <w:rPr>
          <w:lang w:val="es-ES_tradnl"/>
        </w:rPr>
        <w:t xml:space="preserve"> en GitHub</w:t>
      </w:r>
      <w:r w:rsidR="00387EB7">
        <w:rPr>
          <w:lang w:val="es-ES_tradnl"/>
        </w:rPr>
        <w:t xml:space="preserve"> (A002)</w:t>
      </w:r>
      <w:r w:rsidR="009A6920">
        <w:rPr>
          <w:lang w:val="es-ES_tradnl"/>
        </w:rPr>
        <w:t xml:space="preserve">, </w:t>
      </w:r>
      <w:r w:rsidR="00F47010">
        <w:rPr>
          <w:lang w:val="es-ES_tradnl"/>
        </w:rPr>
        <w:t xml:space="preserve">asegurando de mantener al menos 12 pb de </w:t>
      </w:r>
      <w:proofErr w:type="spellStart"/>
      <w:r w:rsidR="00F47010">
        <w:rPr>
          <w:lang w:val="es-ES_tradnl"/>
        </w:rPr>
        <w:t>overhangs</w:t>
      </w:r>
      <w:proofErr w:type="spellEnd"/>
      <w:r w:rsidR="00F47010">
        <w:rPr>
          <w:lang w:val="es-ES_tradnl"/>
        </w:rPr>
        <w:t xml:space="preserve"> a cada flanco de la secuencia.</w:t>
      </w:r>
    </w:p>
    <w:p w14:paraId="63FC2D0D" w14:textId="057FB4E0" w:rsidR="004338D2" w:rsidRDefault="00F47010" w:rsidP="004338D2">
      <w:pPr>
        <w:pStyle w:val="ListParagraph"/>
        <w:numPr>
          <w:ilvl w:val="1"/>
          <w:numId w:val="2"/>
        </w:numPr>
        <w:jc w:val="both"/>
        <w:rPr>
          <w:lang w:val="es-ES_tradnl"/>
        </w:rPr>
      </w:pPr>
      <w:proofErr w:type="spellStart"/>
      <w:r>
        <w:rPr>
          <w:lang w:val="es-ES_tradnl"/>
        </w:rPr>
        <w:t>Lineariza</w:t>
      </w:r>
      <w:proofErr w:type="spellEnd"/>
      <w:r>
        <w:rPr>
          <w:lang w:val="es-ES_tradnl"/>
        </w:rPr>
        <w:t xml:space="preserve"> el vector final</w:t>
      </w:r>
      <w:r w:rsidR="00387EB7">
        <w:rPr>
          <w:lang w:val="es-ES_tradnl"/>
        </w:rPr>
        <w:t xml:space="preserve"> (A001)</w:t>
      </w:r>
      <w:r>
        <w:rPr>
          <w:lang w:val="es-ES_tradnl"/>
        </w:rPr>
        <w:t xml:space="preserve"> de manera que el inserto de NS1 pueda unirse y ligarse con el plásmido.</w:t>
      </w:r>
    </w:p>
    <w:p w14:paraId="15B5CA30" w14:textId="52C2163A" w:rsidR="00210039" w:rsidRDefault="00F47010" w:rsidP="004338D2">
      <w:pPr>
        <w:pStyle w:val="ListParagraph"/>
        <w:numPr>
          <w:ilvl w:val="1"/>
          <w:numId w:val="2"/>
        </w:numPr>
        <w:jc w:val="both"/>
        <w:rPr>
          <w:lang w:val="es-ES_tradnl"/>
        </w:rPr>
      </w:pPr>
      <w:r>
        <w:rPr>
          <w:lang w:val="es-ES_tradnl"/>
        </w:rPr>
        <w:t xml:space="preserve">El resultado de este Gibson </w:t>
      </w:r>
      <w:proofErr w:type="spellStart"/>
      <w:r>
        <w:rPr>
          <w:lang w:val="es-ES_tradnl"/>
        </w:rPr>
        <w:t>Assembly</w:t>
      </w:r>
      <w:proofErr w:type="spellEnd"/>
      <w:r>
        <w:rPr>
          <w:lang w:val="es-ES_tradnl"/>
        </w:rPr>
        <w:t xml:space="preserve"> será el plásmido </w:t>
      </w:r>
      <w:r w:rsidRPr="00F47010">
        <w:rPr>
          <w:b/>
          <w:bCs/>
          <w:lang w:val="es-ES_tradnl"/>
        </w:rPr>
        <w:t>A0</w:t>
      </w:r>
      <w:r w:rsidR="00BB7B23">
        <w:rPr>
          <w:b/>
          <w:bCs/>
          <w:lang w:val="es-ES_tradnl"/>
        </w:rPr>
        <w:t>04</w:t>
      </w:r>
      <w:r>
        <w:rPr>
          <w:b/>
          <w:bCs/>
          <w:lang w:val="es-ES_tradnl"/>
        </w:rPr>
        <w:t>-p</w:t>
      </w:r>
      <w:r w:rsidR="00A27069">
        <w:rPr>
          <w:b/>
          <w:bCs/>
          <w:lang w:val="es-ES_tradnl"/>
        </w:rPr>
        <w:t>cDNA 3.4-</w:t>
      </w:r>
      <w:r w:rsidR="003D3A9D">
        <w:rPr>
          <w:b/>
          <w:bCs/>
          <w:lang w:val="es-ES_tradnl"/>
        </w:rPr>
        <w:t>DENV2-</w:t>
      </w:r>
      <w:r w:rsidR="00A27069">
        <w:rPr>
          <w:b/>
          <w:bCs/>
          <w:lang w:val="es-ES_tradnl"/>
        </w:rPr>
        <w:t>NS1</w:t>
      </w:r>
      <w:r w:rsidR="00A27069">
        <w:rPr>
          <w:lang w:val="es-ES_tradnl"/>
        </w:rPr>
        <w:t>.</w:t>
      </w:r>
    </w:p>
    <w:p w14:paraId="2919A106" w14:textId="023BDAD1" w:rsidR="00F47010" w:rsidRDefault="00F4603A" w:rsidP="004338D2">
      <w:pPr>
        <w:pStyle w:val="ListParagraph"/>
        <w:numPr>
          <w:ilvl w:val="1"/>
          <w:numId w:val="2"/>
        </w:numPr>
        <w:jc w:val="both"/>
        <w:rPr>
          <w:lang w:val="es-ES_tradnl"/>
        </w:rPr>
      </w:pPr>
      <w:r>
        <w:rPr>
          <w:lang w:val="es-ES_tradnl"/>
        </w:rPr>
        <w:lastRenderedPageBreak/>
        <w:t xml:space="preserve"> Ahora, </w:t>
      </w:r>
      <w:r w:rsidR="000775B7">
        <w:rPr>
          <w:lang w:val="es-ES_tradnl"/>
        </w:rPr>
        <w:t xml:space="preserve">a partir del </w:t>
      </w:r>
      <w:r w:rsidR="00B32B65">
        <w:rPr>
          <w:lang w:val="es-ES_tradnl"/>
        </w:rPr>
        <w:t>plásmido</w:t>
      </w:r>
      <w:r w:rsidR="009F4391">
        <w:rPr>
          <w:lang w:val="es-ES_tradnl"/>
        </w:rPr>
        <w:t xml:space="preserve"> </w:t>
      </w:r>
      <w:r w:rsidR="00BB7B23" w:rsidRPr="003D3A9D">
        <w:rPr>
          <w:b/>
          <w:bCs/>
          <w:lang w:val="es-ES_tradnl"/>
        </w:rPr>
        <w:t>A003</w:t>
      </w:r>
      <w:r w:rsidR="009F4391">
        <w:rPr>
          <w:lang w:val="es-ES_tradnl"/>
        </w:rPr>
        <w:t xml:space="preserve">, obtener el inserto con la </w:t>
      </w:r>
      <w:r w:rsidR="00BB7B23">
        <w:rPr>
          <w:lang w:val="es-ES_tradnl"/>
        </w:rPr>
        <w:t>etiqueta</w:t>
      </w:r>
      <w:r w:rsidR="009F4391">
        <w:rPr>
          <w:lang w:val="es-ES_tradnl"/>
        </w:rPr>
        <w:t xml:space="preserve"> de </w:t>
      </w:r>
      <w:r w:rsidR="006414C8">
        <w:rPr>
          <w:lang w:val="es-ES_tradnl"/>
        </w:rPr>
        <w:t>purificación</w:t>
      </w:r>
      <w:r w:rsidR="009F4391">
        <w:rPr>
          <w:lang w:val="es-ES_tradnl"/>
        </w:rPr>
        <w:t xml:space="preserve"> </w:t>
      </w:r>
      <w:proofErr w:type="spellStart"/>
      <w:r w:rsidR="009F4391">
        <w:rPr>
          <w:lang w:val="es-ES_tradnl"/>
        </w:rPr>
        <w:t>His</w:t>
      </w:r>
      <w:proofErr w:type="spellEnd"/>
      <w:r w:rsidR="009F4391">
        <w:rPr>
          <w:lang w:val="es-ES_tradnl"/>
        </w:rPr>
        <w:t>-GST-TEV</w:t>
      </w:r>
      <w:r w:rsidR="00210039">
        <w:rPr>
          <w:lang w:val="es-ES_tradnl"/>
        </w:rPr>
        <w:t xml:space="preserve">, asegurando de mantener al menos 12 pb de </w:t>
      </w:r>
      <w:proofErr w:type="spellStart"/>
      <w:r w:rsidR="00210039">
        <w:rPr>
          <w:lang w:val="es-ES_tradnl"/>
        </w:rPr>
        <w:t>overhangs</w:t>
      </w:r>
      <w:proofErr w:type="spellEnd"/>
      <w:r w:rsidR="00210039">
        <w:rPr>
          <w:lang w:val="es-ES_tradnl"/>
        </w:rPr>
        <w:t xml:space="preserve"> a cada flanco de la secuencia.</w:t>
      </w:r>
    </w:p>
    <w:p w14:paraId="16B5CBE1" w14:textId="7ADB9FC2" w:rsidR="004E0A17" w:rsidRDefault="004E0A17" w:rsidP="004338D2">
      <w:pPr>
        <w:pStyle w:val="ListParagraph"/>
        <w:numPr>
          <w:ilvl w:val="1"/>
          <w:numId w:val="2"/>
        </w:numPr>
        <w:jc w:val="both"/>
        <w:rPr>
          <w:lang w:val="es-ES_tradnl"/>
        </w:rPr>
      </w:pPr>
      <w:proofErr w:type="spellStart"/>
      <w:r>
        <w:rPr>
          <w:lang w:val="es-ES_tradnl"/>
        </w:rPr>
        <w:t>Lineariza</w:t>
      </w:r>
      <w:proofErr w:type="spellEnd"/>
      <w:r>
        <w:rPr>
          <w:lang w:val="es-ES_tradnl"/>
        </w:rPr>
        <w:t xml:space="preserve"> el </w:t>
      </w:r>
      <w:r w:rsidRPr="004E0A17">
        <w:rPr>
          <w:b/>
          <w:bCs/>
          <w:lang w:val="es-ES_tradnl"/>
        </w:rPr>
        <w:t>A0</w:t>
      </w:r>
      <w:r w:rsidR="003D3A9D">
        <w:rPr>
          <w:b/>
          <w:bCs/>
          <w:lang w:val="es-ES_tradnl"/>
        </w:rPr>
        <w:t>04</w:t>
      </w:r>
      <w:r>
        <w:rPr>
          <w:b/>
          <w:bCs/>
          <w:lang w:val="es-ES_tradnl"/>
        </w:rPr>
        <w:t xml:space="preserve"> </w:t>
      </w:r>
      <w:r>
        <w:rPr>
          <w:lang w:val="es-ES_tradnl"/>
        </w:rPr>
        <w:t xml:space="preserve">justo después de M1 </w:t>
      </w:r>
      <w:r w:rsidR="00393A2D">
        <w:rPr>
          <w:lang w:val="es-ES_tradnl"/>
        </w:rPr>
        <w:t xml:space="preserve">de manera que </w:t>
      </w:r>
      <w:r w:rsidR="001A1F0E">
        <w:rPr>
          <w:lang w:val="es-ES_tradnl"/>
        </w:rPr>
        <w:t>el tag</w:t>
      </w:r>
      <w:r w:rsidR="00393A2D">
        <w:rPr>
          <w:lang w:val="es-ES_tradnl"/>
        </w:rPr>
        <w:t xml:space="preserve"> </w:t>
      </w:r>
      <w:proofErr w:type="spellStart"/>
      <w:r w:rsidR="00393A2D">
        <w:rPr>
          <w:lang w:val="es-ES_tradnl"/>
        </w:rPr>
        <w:t>His</w:t>
      </w:r>
      <w:proofErr w:type="spellEnd"/>
      <w:r w:rsidR="00393A2D">
        <w:rPr>
          <w:lang w:val="es-ES_tradnl"/>
        </w:rPr>
        <w:t>-GST-TEV este antes de NS1.</w:t>
      </w:r>
    </w:p>
    <w:p w14:paraId="23A8C7E9" w14:textId="4F6AE438" w:rsidR="004338D2" w:rsidRPr="00B32B65" w:rsidRDefault="00393A2D" w:rsidP="00872A05">
      <w:pPr>
        <w:pStyle w:val="ListParagraph"/>
        <w:numPr>
          <w:ilvl w:val="1"/>
          <w:numId w:val="2"/>
        </w:numPr>
        <w:jc w:val="both"/>
        <w:rPr>
          <w:lang w:val="es-ES_tradnl"/>
        </w:rPr>
      </w:pPr>
      <w:r>
        <w:rPr>
          <w:lang w:val="es-ES_tradnl"/>
        </w:rPr>
        <w:t xml:space="preserve">El resultado de este segundo Gibson Assembly será el plásmido </w:t>
      </w:r>
      <w:r w:rsidRPr="00F47010">
        <w:rPr>
          <w:b/>
          <w:bCs/>
          <w:lang w:val="es-ES_tradnl"/>
        </w:rPr>
        <w:t>A0</w:t>
      </w:r>
      <w:r w:rsidR="003D3A9D">
        <w:rPr>
          <w:b/>
          <w:bCs/>
          <w:lang w:val="es-ES_tradnl"/>
        </w:rPr>
        <w:t>05</w:t>
      </w:r>
      <w:r>
        <w:rPr>
          <w:b/>
          <w:bCs/>
          <w:lang w:val="es-ES_tradnl"/>
        </w:rPr>
        <w:t>-pcDNA 3.4-HIS-GST-TEV-</w:t>
      </w:r>
      <w:r w:rsidR="003D3A9D">
        <w:rPr>
          <w:b/>
          <w:bCs/>
          <w:lang w:val="es-ES_tradnl"/>
        </w:rPr>
        <w:t>DENV2-</w:t>
      </w:r>
      <w:r>
        <w:rPr>
          <w:b/>
          <w:bCs/>
          <w:lang w:val="es-ES_tradnl"/>
        </w:rPr>
        <w:t>NS1</w:t>
      </w:r>
      <w:r>
        <w:rPr>
          <w:lang w:val="es-ES_tradnl"/>
        </w:rPr>
        <w:t>.</w:t>
      </w:r>
    </w:p>
    <w:p w14:paraId="1CE184D9" w14:textId="77777777" w:rsidR="00A27069" w:rsidRDefault="00A27069" w:rsidP="009A6920">
      <w:pPr>
        <w:jc w:val="both"/>
        <w:rPr>
          <w:lang w:val="es-ES_tradnl"/>
        </w:rPr>
      </w:pPr>
    </w:p>
    <w:p w14:paraId="5A406E84" w14:textId="74DC916C" w:rsidR="00A27069" w:rsidRDefault="00A27069">
      <w:pPr>
        <w:rPr>
          <w:lang w:val="es-ES_tradnl"/>
        </w:rPr>
      </w:pPr>
      <w:r>
        <w:rPr>
          <w:lang w:val="es-ES_tradnl"/>
        </w:rPr>
        <w:br w:type="page"/>
      </w:r>
    </w:p>
    <w:p w14:paraId="0D2C71A2" w14:textId="6E6B9589" w:rsidR="00A27069" w:rsidRPr="00996B50" w:rsidRDefault="009E3502" w:rsidP="00D76CC5">
      <w:pPr>
        <w:pStyle w:val="ListParagraph"/>
        <w:numPr>
          <w:ilvl w:val="0"/>
          <w:numId w:val="1"/>
        </w:numPr>
        <w:rPr>
          <w:lang w:val="es-ES_tradnl"/>
        </w:rPr>
      </w:pPr>
      <w:r>
        <w:rPr>
          <w:b/>
          <w:bCs/>
          <w:i/>
          <w:iCs/>
          <w:lang w:val="es-ES_tradnl"/>
        </w:rPr>
        <w:lastRenderedPageBreak/>
        <w:t>Elaboración</w:t>
      </w:r>
      <w:r w:rsidR="007B3AC1">
        <w:rPr>
          <w:b/>
          <w:bCs/>
          <w:i/>
          <w:iCs/>
          <w:lang w:val="es-ES_tradnl"/>
        </w:rPr>
        <w:t xml:space="preserve"> de </w:t>
      </w:r>
      <w:r>
        <w:rPr>
          <w:b/>
          <w:bCs/>
          <w:i/>
          <w:iCs/>
          <w:lang w:val="es-ES_tradnl"/>
        </w:rPr>
        <w:t>plásmidos</w:t>
      </w:r>
      <w:r w:rsidR="007B3AC1">
        <w:rPr>
          <w:b/>
          <w:bCs/>
          <w:i/>
          <w:iCs/>
          <w:lang w:val="es-ES_tradnl"/>
        </w:rPr>
        <w:t xml:space="preserve"> para estudio de la función</w:t>
      </w:r>
      <w:r w:rsidR="003678DA">
        <w:rPr>
          <w:b/>
          <w:bCs/>
          <w:i/>
          <w:iCs/>
          <w:lang w:val="es-ES_tradnl"/>
        </w:rPr>
        <w:t xml:space="preserve"> de NAT10 y su relación con canceres hematológicos</w:t>
      </w:r>
      <w:r w:rsidR="00A27069" w:rsidRPr="00996B50">
        <w:rPr>
          <w:lang w:val="es-ES_tradnl"/>
        </w:rPr>
        <w:t xml:space="preserve">. </w:t>
      </w:r>
    </w:p>
    <w:p w14:paraId="7D100932" w14:textId="52B679FF" w:rsidR="00A27069" w:rsidRDefault="00D7292F" w:rsidP="00D7292F">
      <w:pPr>
        <w:jc w:val="both"/>
        <w:rPr>
          <w:lang w:val="es-ES_tradnl"/>
        </w:rPr>
      </w:pPr>
      <w:r w:rsidRPr="00D7292F">
        <w:rPr>
          <w:lang w:val="es-ES_tradnl"/>
        </w:rPr>
        <w:t>La N-acetiltransferasa 10 (NAT10) es una enzima acetiltransferasa de ARN implicada en varias vías asociadas al cáncer, entre ellas la proliferación celular, la migración y las respuestas al estrés celular</w:t>
      </w:r>
      <w:r w:rsidR="00A27069" w:rsidRPr="00112E4F">
        <w:rPr>
          <w:lang w:val="es-ES_tradnl"/>
        </w:rPr>
        <w:t>.</w:t>
      </w:r>
      <w:r w:rsidR="006F65CE">
        <w:rPr>
          <w:lang w:val="es-ES_tradnl"/>
        </w:rPr>
        <w:t xml:space="preserve"> Ha sido implicada en canceres hematológicos como </w:t>
      </w:r>
      <w:r w:rsidR="009609C2">
        <w:rPr>
          <w:lang w:val="es-ES_tradnl"/>
        </w:rPr>
        <w:t>carcinoma hepatocelular, leucemia aguda, y otro canceres como pancreático, gástrico y de mamas</w:t>
      </w:r>
      <w:r w:rsidR="00934AFB">
        <w:rPr>
          <w:lang w:val="es-ES_tradnl"/>
        </w:rPr>
        <w:t xml:space="preserve">, en las cuales su sobreexpresión promueve el crecimiento tumoral, resaltando su importancia como blanco terapéutico para tratar estos padecimientos. </w:t>
      </w:r>
      <w:r w:rsidR="00E71C35">
        <w:rPr>
          <w:lang w:val="es-ES_tradnl"/>
        </w:rPr>
        <w:t>Sin embargo, poco se conoce sobre cómo actúa esta enzima para producir estos efectos.</w:t>
      </w:r>
    </w:p>
    <w:p w14:paraId="2C2405DB" w14:textId="77777777" w:rsidR="00350900" w:rsidRDefault="009B196A" w:rsidP="00D7292F">
      <w:pPr>
        <w:jc w:val="both"/>
        <w:rPr>
          <w:lang w:val="es-ES_tradnl"/>
        </w:rPr>
      </w:pPr>
      <w:r>
        <w:rPr>
          <w:lang w:val="es-ES_tradnl"/>
        </w:rPr>
        <w:t xml:space="preserve">NAT10 es un enzima con </w:t>
      </w:r>
      <w:r w:rsidR="00E71C35">
        <w:rPr>
          <w:lang w:val="es-ES_tradnl"/>
        </w:rPr>
        <w:t>múltiples</w:t>
      </w:r>
      <w:r>
        <w:rPr>
          <w:lang w:val="es-ES_tradnl"/>
        </w:rPr>
        <w:t xml:space="preserve"> </w:t>
      </w:r>
      <w:r w:rsidR="00E71C35">
        <w:rPr>
          <w:lang w:val="es-ES_tradnl"/>
        </w:rPr>
        <w:t>dominios</w:t>
      </w:r>
      <w:r>
        <w:rPr>
          <w:lang w:val="es-ES_tradnl"/>
        </w:rPr>
        <w:t xml:space="preserve"> funcionales</w:t>
      </w:r>
      <w:r w:rsidR="00493556">
        <w:rPr>
          <w:lang w:val="es-ES_tradnl"/>
        </w:rPr>
        <w:t xml:space="preserve"> como un dominio GNAT, dominio ARN helicasa</w:t>
      </w:r>
      <w:r w:rsidR="00FC5D1F">
        <w:rPr>
          <w:lang w:val="es-ES_tradnl"/>
        </w:rPr>
        <w:t xml:space="preserve">, un dominio predicho que interactúa con ARNt y un </w:t>
      </w:r>
      <w:r w:rsidR="003B64A9">
        <w:rPr>
          <w:lang w:val="es-ES_tradnl"/>
        </w:rPr>
        <w:t>dominio de función desconocida</w:t>
      </w:r>
      <w:r w:rsidR="00622E12">
        <w:rPr>
          <w:lang w:val="es-ES_tradnl"/>
        </w:rPr>
        <w:t xml:space="preserve"> (DUF1726)</w:t>
      </w:r>
      <w:r w:rsidR="003B64A9">
        <w:rPr>
          <w:lang w:val="es-ES_tradnl"/>
        </w:rPr>
        <w:t>.</w:t>
      </w:r>
      <w:r w:rsidR="00C21FEC">
        <w:rPr>
          <w:lang w:val="es-ES_tradnl"/>
        </w:rPr>
        <w:t xml:space="preserve"> </w:t>
      </w:r>
      <w:r w:rsidR="00045B22">
        <w:rPr>
          <w:lang w:val="es-ES_tradnl"/>
        </w:rPr>
        <w:t xml:space="preserve">Un estudio preliminar ha encontrado que </w:t>
      </w:r>
      <w:r w:rsidR="00E33F94">
        <w:rPr>
          <w:lang w:val="es-ES_tradnl"/>
        </w:rPr>
        <w:t>los dominios de ARN helicasa y el DUF1726</w:t>
      </w:r>
      <w:r w:rsidR="00432967">
        <w:rPr>
          <w:lang w:val="es-ES_tradnl"/>
        </w:rPr>
        <w:t xml:space="preserve"> son importantes </w:t>
      </w:r>
      <w:r w:rsidR="00B10905">
        <w:rPr>
          <w:lang w:val="es-ES_tradnl"/>
        </w:rPr>
        <w:t>para la proliferación celular en tumores</w:t>
      </w:r>
      <w:r w:rsidR="00350900">
        <w:rPr>
          <w:lang w:val="es-ES_tradnl"/>
        </w:rPr>
        <w:t xml:space="preserve">. </w:t>
      </w:r>
    </w:p>
    <w:p w14:paraId="13B5B44B" w14:textId="2768A3F0" w:rsidR="00843AC1" w:rsidRDefault="00350900" w:rsidP="00D7292F">
      <w:pPr>
        <w:jc w:val="both"/>
        <w:rPr>
          <w:lang w:val="es-ES_tradnl"/>
        </w:rPr>
      </w:pPr>
      <w:r>
        <w:rPr>
          <w:lang w:val="es-ES_tradnl"/>
        </w:rPr>
        <w:t>Como investigador, se te</w:t>
      </w:r>
      <w:r w:rsidR="00A15FAD">
        <w:rPr>
          <w:lang w:val="es-ES_tradnl"/>
        </w:rPr>
        <w:t xml:space="preserve"> ha</w:t>
      </w:r>
      <w:r>
        <w:rPr>
          <w:lang w:val="es-ES_tradnl"/>
        </w:rPr>
        <w:t xml:space="preserve"> encargado elaborar </w:t>
      </w:r>
      <w:r w:rsidR="009844DF">
        <w:rPr>
          <w:lang w:val="es-ES_tradnl"/>
        </w:rPr>
        <w:t>plásmidos</w:t>
      </w:r>
      <w:r>
        <w:rPr>
          <w:lang w:val="es-ES_tradnl"/>
        </w:rPr>
        <w:t xml:space="preserve"> codificando a </w:t>
      </w:r>
      <w:r w:rsidR="009844DF">
        <w:rPr>
          <w:lang w:val="es-ES_tradnl"/>
        </w:rPr>
        <w:t xml:space="preserve">enzimas mutantes de NAT10 que presenten modificación en residuo específicos de la ARN helicasa y </w:t>
      </w:r>
      <w:r w:rsidR="00A31DB9">
        <w:rPr>
          <w:lang w:val="es-ES_tradnl"/>
        </w:rPr>
        <w:t>el DUF1726.</w:t>
      </w:r>
      <w:r w:rsidR="00843AC1">
        <w:rPr>
          <w:lang w:val="es-ES_tradnl"/>
        </w:rPr>
        <w:t xml:space="preserve"> Las </w:t>
      </w:r>
      <w:r w:rsidR="001351C6">
        <w:rPr>
          <w:lang w:val="es-ES_tradnl"/>
        </w:rPr>
        <w:t>mutaciones</w:t>
      </w:r>
      <w:r w:rsidR="00843AC1">
        <w:rPr>
          <w:lang w:val="es-ES_tradnl"/>
        </w:rPr>
        <w:t xml:space="preserve"> son las siguientes</w:t>
      </w:r>
      <w:r w:rsidR="00CB5013">
        <w:rPr>
          <w:lang w:val="es-ES_tradnl"/>
        </w:rPr>
        <w:t>: E389A, K290A</w:t>
      </w:r>
      <w:r w:rsidR="00B044ED">
        <w:rPr>
          <w:lang w:val="es-ES_tradnl"/>
        </w:rPr>
        <w:t xml:space="preserve">, </w:t>
      </w:r>
      <w:r w:rsidR="00810AFE">
        <w:rPr>
          <w:lang w:val="es-ES_tradnl"/>
        </w:rPr>
        <w:t>G</w:t>
      </w:r>
      <w:r w:rsidR="00B044ED">
        <w:rPr>
          <w:lang w:val="es-ES_tradnl"/>
        </w:rPr>
        <w:t>144E y G143H</w:t>
      </w:r>
      <w:r w:rsidR="0094663C">
        <w:rPr>
          <w:lang w:val="es-ES_tradnl"/>
        </w:rPr>
        <w:t>.</w:t>
      </w:r>
    </w:p>
    <w:p w14:paraId="205DC4D2" w14:textId="1863E515" w:rsidR="00A15FAD" w:rsidRDefault="00A15FAD" w:rsidP="00A15FAD">
      <w:pPr>
        <w:pStyle w:val="ListParagraph"/>
        <w:numPr>
          <w:ilvl w:val="0"/>
          <w:numId w:val="7"/>
        </w:numPr>
        <w:jc w:val="both"/>
        <w:rPr>
          <w:lang w:val="es-ES_tradnl"/>
        </w:rPr>
      </w:pPr>
      <w:r>
        <w:rPr>
          <w:lang w:val="es-ES_tradnl"/>
        </w:rPr>
        <w:t>Usando el método de Gibson Assembly y Mutagénesis dirigida, elabora plásmidos para estudiar los efectos de estas mutaciones en un sistema humano usando el vector</w:t>
      </w:r>
      <w:r w:rsidR="00202603" w:rsidRPr="00202603">
        <w:t xml:space="preserve"> </w:t>
      </w:r>
      <w:r w:rsidR="00202603" w:rsidRPr="00202603">
        <w:rPr>
          <w:b/>
          <w:bCs/>
        </w:rPr>
        <w:t>B0</w:t>
      </w:r>
      <w:r w:rsidR="007325AD">
        <w:rPr>
          <w:b/>
          <w:bCs/>
        </w:rPr>
        <w:t>0</w:t>
      </w:r>
      <w:r w:rsidR="00202603" w:rsidRPr="00202603">
        <w:rPr>
          <w:b/>
          <w:bCs/>
        </w:rPr>
        <w:t>1-</w:t>
      </w:r>
      <w:r w:rsidR="00202603" w:rsidRPr="00202603">
        <w:rPr>
          <w:b/>
          <w:bCs/>
          <w:lang w:val="es-ES_tradnl"/>
        </w:rPr>
        <w:t>pICE-FLAG-NAT10-siR-WT</w:t>
      </w:r>
      <w:r>
        <w:rPr>
          <w:lang w:val="es-ES_tradnl"/>
        </w:rPr>
        <w:t>.</w:t>
      </w:r>
    </w:p>
    <w:p w14:paraId="69AB1FB3" w14:textId="4F35E690" w:rsidR="00A15FAD" w:rsidRPr="003646EE" w:rsidRDefault="003646EE" w:rsidP="003646EE">
      <w:pPr>
        <w:pStyle w:val="ListParagraph"/>
        <w:numPr>
          <w:ilvl w:val="1"/>
          <w:numId w:val="7"/>
        </w:numPr>
        <w:jc w:val="both"/>
        <w:rPr>
          <w:lang w:val="es-ES_tradnl"/>
        </w:rPr>
      </w:pPr>
      <w:r>
        <w:rPr>
          <w:lang w:val="es-ES_tradnl"/>
        </w:rPr>
        <w:t xml:space="preserve">Elaboren los 4 pares de </w:t>
      </w:r>
      <w:r w:rsidR="00125025">
        <w:rPr>
          <w:lang w:val="es-ES_tradnl"/>
        </w:rPr>
        <w:t>oligonucleótidos</w:t>
      </w:r>
      <w:r>
        <w:rPr>
          <w:lang w:val="es-ES_tradnl"/>
        </w:rPr>
        <w:t xml:space="preserve"> haciendo uso de las recomendaciones vistas en el taller para modificar y generar las 4 mutaciones detalladas.</w:t>
      </w:r>
    </w:p>
    <w:p w14:paraId="435552DD" w14:textId="54940C3A" w:rsidR="00A15FAD" w:rsidRPr="00B32B65" w:rsidRDefault="00125025" w:rsidP="00A15FAD">
      <w:pPr>
        <w:pStyle w:val="ListParagraph"/>
        <w:numPr>
          <w:ilvl w:val="1"/>
          <w:numId w:val="7"/>
        </w:numPr>
        <w:jc w:val="both"/>
        <w:rPr>
          <w:lang w:val="es-ES_tradnl"/>
        </w:rPr>
      </w:pPr>
      <w:r>
        <w:rPr>
          <w:lang w:val="es-ES_tradnl"/>
        </w:rPr>
        <w:t>El resultado de este será</w:t>
      </w:r>
      <w:r w:rsidR="00A15FAD">
        <w:rPr>
          <w:lang w:val="es-ES_tradnl"/>
        </w:rPr>
        <w:t xml:space="preserve"> </w:t>
      </w:r>
      <w:r w:rsidR="00AC5F5F">
        <w:rPr>
          <w:lang w:val="es-ES_tradnl"/>
        </w:rPr>
        <w:t>los</w:t>
      </w:r>
      <w:r w:rsidR="00A15FAD">
        <w:rPr>
          <w:lang w:val="es-ES_tradnl"/>
        </w:rPr>
        <w:t xml:space="preserve"> plásmido</w:t>
      </w:r>
      <w:r>
        <w:rPr>
          <w:lang w:val="es-ES_tradnl"/>
        </w:rPr>
        <w:t xml:space="preserve">s: </w:t>
      </w:r>
      <w:r w:rsidRPr="00202603">
        <w:rPr>
          <w:b/>
          <w:bCs/>
        </w:rPr>
        <w:t>B0</w:t>
      </w:r>
      <w:r w:rsidR="007325AD">
        <w:rPr>
          <w:b/>
          <w:bCs/>
        </w:rPr>
        <w:t>0</w:t>
      </w:r>
      <w:r w:rsidR="00864D32">
        <w:rPr>
          <w:b/>
          <w:bCs/>
        </w:rPr>
        <w:t>2</w:t>
      </w:r>
      <w:r w:rsidRPr="00202603">
        <w:rPr>
          <w:b/>
          <w:bCs/>
        </w:rPr>
        <w:t>-</w:t>
      </w:r>
      <w:r w:rsidRPr="00202603">
        <w:rPr>
          <w:b/>
          <w:bCs/>
          <w:lang w:val="es-ES_tradnl"/>
        </w:rPr>
        <w:t>pICE-FLAG-NAT10-siR-</w:t>
      </w:r>
      <w:r w:rsidR="00864D32">
        <w:rPr>
          <w:b/>
          <w:bCs/>
          <w:lang w:val="es-ES_tradnl"/>
        </w:rPr>
        <w:t>E389A</w:t>
      </w:r>
      <w:r>
        <w:rPr>
          <w:b/>
          <w:bCs/>
          <w:lang w:val="es-ES_tradnl"/>
        </w:rPr>
        <w:t xml:space="preserve">, </w:t>
      </w:r>
      <w:r w:rsidRPr="00202603">
        <w:rPr>
          <w:b/>
          <w:bCs/>
        </w:rPr>
        <w:t>B0</w:t>
      </w:r>
      <w:r w:rsidR="007325AD">
        <w:rPr>
          <w:b/>
          <w:bCs/>
        </w:rPr>
        <w:t>0</w:t>
      </w:r>
      <w:r w:rsidR="00864D32">
        <w:rPr>
          <w:b/>
          <w:bCs/>
        </w:rPr>
        <w:t>3</w:t>
      </w:r>
      <w:r w:rsidRPr="00202603">
        <w:rPr>
          <w:b/>
          <w:bCs/>
        </w:rPr>
        <w:t>-</w:t>
      </w:r>
      <w:r w:rsidRPr="00202603">
        <w:rPr>
          <w:b/>
          <w:bCs/>
          <w:lang w:val="es-ES_tradnl"/>
        </w:rPr>
        <w:t>pICE-FLAG-NAT10-siR-</w:t>
      </w:r>
      <w:r w:rsidR="00864D32">
        <w:rPr>
          <w:b/>
          <w:bCs/>
          <w:lang w:val="es-ES_tradnl"/>
        </w:rPr>
        <w:t>K290A</w:t>
      </w:r>
      <w:r>
        <w:rPr>
          <w:b/>
          <w:bCs/>
          <w:lang w:val="es-ES_tradnl"/>
        </w:rPr>
        <w:t>,</w:t>
      </w:r>
      <w:r w:rsidR="007325AD">
        <w:rPr>
          <w:b/>
          <w:bCs/>
          <w:lang w:val="es-ES_tradnl"/>
        </w:rPr>
        <w:t xml:space="preserve"> </w:t>
      </w:r>
      <w:r w:rsidRPr="00202603">
        <w:rPr>
          <w:b/>
          <w:bCs/>
        </w:rPr>
        <w:t>B0</w:t>
      </w:r>
      <w:r w:rsidR="007325AD">
        <w:rPr>
          <w:b/>
          <w:bCs/>
        </w:rPr>
        <w:t>0</w:t>
      </w:r>
      <w:r w:rsidR="00864D32">
        <w:rPr>
          <w:b/>
          <w:bCs/>
        </w:rPr>
        <w:t>4</w:t>
      </w:r>
      <w:r w:rsidRPr="00202603">
        <w:rPr>
          <w:b/>
          <w:bCs/>
        </w:rPr>
        <w:t>-</w:t>
      </w:r>
      <w:r w:rsidRPr="00202603">
        <w:rPr>
          <w:b/>
          <w:bCs/>
          <w:lang w:val="es-ES_tradnl"/>
        </w:rPr>
        <w:t>pICE-FLAG-NAT10-siR-</w:t>
      </w:r>
      <w:r w:rsidR="00754654">
        <w:rPr>
          <w:b/>
          <w:bCs/>
          <w:lang w:val="es-ES_tradnl"/>
        </w:rPr>
        <w:t>G</w:t>
      </w:r>
      <w:r w:rsidR="00864D32">
        <w:rPr>
          <w:b/>
          <w:bCs/>
          <w:lang w:val="es-ES_tradnl"/>
        </w:rPr>
        <w:t>144E</w:t>
      </w:r>
      <w:r>
        <w:rPr>
          <w:b/>
          <w:bCs/>
          <w:lang w:val="es-ES_tradnl"/>
        </w:rPr>
        <w:t>,</w:t>
      </w:r>
      <w:r w:rsidRPr="00125025">
        <w:rPr>
          <w:b/>
          <w:bCs/>
        </w:rPr>
        <w:t xml:space="preserve"> </w:t>
      </w:r>
      <w:r w:rsidRPr="00202603">
        <w:rPr>
          <w:b/>
          <w:bCs/>
        </w:rPr>
        <w:t>B0</w:t>
      </w:r>
      <w:r w:rsidR="007325AD">
        <w:rPr>
          <w:b/>
          <w:bCs/>
        </w:rPr>
        <w:t>0</w:t>
      </w:r>
      <w:r w:rsidR="00864D32">
        <w:rPr>
          <w:b/>
          <w:bCs/>
        </w:rPr>
        <w:t>5</w:t>
      </w:r>
      <w:r w:rsidRPr="00202603">
        <w:rPr>
          <w:b/>
          <w:bCs/>
        </w:rPr>
        <w:t>-</w:t>
      </w:r>
      <w:r w:rsidRPr="00202603">
        <w:rPr>
          <w:b/>
          <w:bCs/>
          <w:lang w:val="es-ES_tradnl"/>
        </w:rPr>
        <w:t>pICE-FLAG-NAT10-siR-</w:t>
      </w:r>
      <w:r w:rsidR="00864D32">
        <w:rPr>
          <w:b/>
          <w:bCs/>
          <w:lang w:val="es-ES_tradnl"/>
        </w:rPr>
        <w:t>G143H</w:t>
      </w:r>
      <w:r w:rsidR="00A15FAD">
        <w:rPr>
          <w:lang w:val="es-ES_tradnl"/>
        </w:rPr>
        <w:t>.</w:t>
      </w:r>
    </w:p>
    <w:p w14:paraId="6B6F1AA3" w14:textId="77777777" w:rsidR="00A15FAD" w:rsidRDefault="00A15FAD" w:rsidP="00D7292F">
      <w:pPr>
        <w:jc w:val="both"/>
        <w:rPr>
          <w:lang w:val="es-ES_tradnl"/>
        </w:rPr>
      </w:pPr>
    </w:p>
    <w:p w14:paraId="18CD3E65" w14:textId="77777777" w:rsidR="00A15FAD" w:rsidRDefault="00A15FAD" w:rsidP="00D7292F">
      <w:pPr>
        <w:jc w:val="both"/>
        <w:rPr>
          <w:lang w:val="es-ES_tradnl"/>
        </w:rPr>
      </w:pPr>
    </w:p>
    <w:p w14:paraId="4CC3C369" w14:textId="2128A192" w:rsidR="00A27069" w:rsidRDefault="00A27069">
      <w:pPr>
        <w:rPr>
          <w:lang w:val="es-ES_tradnl"/>
        </w:rPr>
      </w:pPr>
      <w:r>
        <w:rPr>
          <w:lang w:val="es-ES_tradnl"/>
        </w:rPr>
        <w:br w:type="page"/>
      </w:r>
    </w:p>
    <w:p w14:paraId="402F3DD5" w14:textId="5AAA4D89" w:rsidR="00A27069" w:rsidRPr="00996B50" w:rsidRDefault="00A27069" w:rsidP="00D76CC5">
      <w:pPr>
        <w:pStyle w:val="ListParagraph"/>
        <w:numPr>
          <w:ilvl w:val="0"/>
          <w:numId w:val="1"/>
        </w:numPr>
        <w:rPr>
          <w:lang w:val="es-ES_tradnl"/>
        </w:rPr>
      </w:pPr>
      <w:r w:rsidRPr="00996B50">
        <w:rPr>
          <w:b/>
          <w:bCs/>
          <w:i/>
          <w:iCs/>
          <w:lang w:val="es-ES_tradnl"/>
        </w:rPr>
        <w:lastRenderedPageBreak/>
        <w:t xml:space="preserve">Elaboración de plásmidos para </w:t>
      </w:r>
      <w:r w:rsidR="00D76CC5">
        <w:rPr>
          <w:b/>
          <w:bCs/>
          <w:i/>
          <w:iCs/>
          <w:lang w:val="es-ES_tradnl"/>
        </w:rPr>
        <w:t xml:space="preserve">estudiar la localización </w:t>
      </w:r>
      <w:r w:rsidR="00247ABE">
        <w:rPr>
          <w:b/>
          <w:bCs/>
          <w:i/>
          <w:iCs/>
          <w:lang w:val="es-ES_tradnl"/>
        </w:rPr>
        <w:t xml:space="preserve">de IRF9 durante la activación de la cascada de señales inflamatoria por agentes virales. </w:t>
      </w:r>
      <w:r w:rsidRPr="00996B50">
        <w:rPr>
          <w:lang w:val="es-ES_tradnl"/>
        </w:rPr>
        <w:t xml:space="preserve"> </w:t>
      </w:r>
    </w:p>
    <w:p w14:paraId="791822C7" w14:textId="662202ED" w:rsidR="00996C4C" w:rsidRDefault="004832EA" w:rsidP="00A27069">
      <w:pPr>
        <w:jc w:val="both"/>
        <w:rPr>
          <w:lang w:val="es-ES_tradnl"/>
        </w:rPr>
      </w:pPr>
      <w:r w:rsidRPr="004832EA">
        <w:rPr>
          <w:lang w:val="es-ES_tradnl"/>
        </w:rPr>
        <w:t>IRF9 (Factor Regulador de Interferón 9) es una proteína clave del sistema inmunitario humano que actúa como factor de transcripción. Su función principal es unirse a las proteínas STAT1 y STAT2 para formar el complejo ISGF3, el cual activa la defensa antiviral del cuerpo en respuesta a los interferones de tipo I y III.</w:t>
      </w:r>
      <w:r w:rsidR="00382875">
        <w:rPr>
          <w:lang w:val="es-ES_tradnl"/>
        </w:rPr>
        <w:t xml:space="preserve"> La formación del complejo ISGF3 es crucial para que el complejo migre adentro del núcleo e interactúe con regiones promotores </w:t>
      </w:r>
      <w:r w:rsidR="008E5388">
        <w:rPr>
          <w:lang w:val="es-ES_tradnl"/>
        </w:rPr>
        <w:t>específicas</w:t>
      </w:r>
      <w:r w:rsidR="00382875">
        <w:rPr>
          <w:lang w:val="es-ES_tradnl"/>
        </w:rPr>
        <w:t xml:space="preserve">, dirigiendo </w:t>
      </w:r>
      <w:r w:rsidR="008E5388">
        <w:rPr>
          <w:lang w:val="es-ES_tradnl"/>
        </w:rPr>
        <w:t>así</w:t>
      </w:r>
      <w:r w:rsidR="00382875">
        <w:rPr>
          <w:lang w:val="es-ES_tradnl"/>
        </w:rPr>
        <w:t xml:space="preserve"> la producción de cientos de genes relacionados a la respuesta </w:t>
      </w:r>
      <w:r w:rsidR="008E5388">
        <w:rPr>
          <w:lang w:val="es-ES_tradnl"/>
        </w:rPr>
        <w:t>inmune</w:t>
      </w:r>
      <w:r w:rsidR="00382875">
        <w:rPr>
          <w:lang w:val="es-ES_tradnl"/>
        </w:rPr>
        <w:t xml:space="preserve"> o ISG (</w:t>
      </w:r>
      <w:r w:rsidR="008E5388">
        <w:rPr>
          <w:lang w:val="es-ES_tradnl"/>
        </w:rPr>
        <w:t>genes estimulados por interferón).</w:t>
      </w:r>
    </w:p>
    <w:p w14:paraId="3CE46332" w14:textId="720B9B2E" w:rsidR="008E5388" w:rsidRDefault="00674B5C" w:rsidP="00A27069">
      <w:pPr>
        <w:jc w:val="both"/>
        <w:rPr>
          <w:lang w:val="es-ES_tradnl"/>
        </w:rPr>
      </w:pPr>
      <w:r>
        <w:rPr>
          <w:lang w:val="es-ES_tradnl"/>
        </w:rPr>
        <w:t>Es esta migración de IRF9 al núcleo</w:t>
      </w:r>
      <w:r w:rsidR="0082381D">
        <w:rPr>
          <w:lang w:val="es-ES_tradnl"/>
        </w:rPr>
        <w:t xml:space="preserve"> la que determina </w:t>
      </w:r>
      <w:r w:rsidR="00806E3A">
        <w:rPr>
          <w:lang w:val="es-ES_tradnl"/>
        </w:rPr>
        <w:t>el estado antiviral de las células en respuesta a infecciones virales.</w:t>
      </w:r>
      <w:r w:rsidR="004D31E0">
        <w:rPr>
          <w:lang w:val="es-ES_tradnl"/>
        </w:rPr>
        <w:t xml:space="preserve"> Este evento es posible </w:t>
      </w:r>
      <w:r w:rsidR="003A4F8E">
        <w:rPr>
          <w:lang w:val="es-ES_tradnl"/>
        </w:rPr>
        <w:t xml:space="preserve">debido a dominio IRF y la señal de localización nuclear. </w:t>
      </w:r>
      <w:r w:rsidR="00F34058">
        <w:rPr>
          <w:lang w:val="es-ES_tradnl"/>
        </w:rPr>
        <w:t xml:space="preserve">El primero de estos </w:t>
      </w:r>
      <w:r w:rsidR="00A53EF5">
        <w:rPr>
          <w:lang w:val="es-ES_tradnl"/>
        </w:rPr>
        <w:t>dominios</w:t>
      </w:r>
      <w:r w:rsidR="00F34058">
        <w:rPr>
          <w:lang w:val="es-ES_tradnl"/>
        </w:rPr>
        <w:t xml:space="preserve"> permite la asociación con STAT1 y STAT2, mientras que el segundo permite </w:t>
      </w:r>
      <w:r w:rsidR="00A53EF5">
        <w:rPr>
          <w:lang w:val="es-ES_tradnl"/>
        </w:rPr>
        <w:t xml:space="preserve">el transporte hacia el </w:t>
      </w:r>
      <w:r w:rsidR="00531CA4">
        <w:rPr>
          <w:lang w:val="es-ES_tradnl"/>
        </w:rPr>
        <w:t>interior</w:t>
      </w:r>
      <w:r w:rsidR="00A53EF5">
        <w:rPr>
          <w:lang w:val="es-ES_tradnl"/>
        </w:rPr>
        <w:t xml:space="preserve"> del núcleo con la ayuda de las </w:t>
      </w:r>
      <w:proofErr w:type="spellStart"/>
      <w:r w:rsidR="00A53EF5">
        <w:rPr>
          <w:lang w:val="es-ES_tradnl"/>
        </w:rPr>
        <w:t>importinas</w:t>
      </w:r>
      <w:proofErr w:type="spellEnd"/>
      <w:r w:rsidR="00A53EF5">
        <w:rPr>
          <w:lang w:val="es-ES_tradnl"/>
        </w:rPr>
        <w:t xml:space="preserve"> alfa y beta.</w:t>
      </w:r>
    </w:p>
    <w:p w14:paraId="64403367" w14:textId="5C849655" w:rsidR="00455C42" w:rsidRDefault="00531CA4" w:rsidP="00F76144">
      <w:pPr>
        <w:jc w:val="both"/>
        <w:rPr>
          <w:lang w:val="es-ES_tradnl"/>
        </w:rPr>
      </w:pPr>
      <w:r>
        <w:rPr>
          <w:lang w:val="es-ES_tradnl"/>
        </w:rPr>
        <w:t>T</w:t>
      </w:r>
      <w:r w:rsidR="00E6203E">
        <w:rPr>
          <w:lang w:val="es-ES_tradnl"/>
        </w:rPr>
        <w:t>u grupo de investigación</w:t>
      </w:r>
      <w:r>
        <w:rPr>
          <w:lang w:val="es-ES_tradnl"/>
        </w:rPr>
        <w:t xml:space="preserve"> está interesado</w:t>
      </w:r>
      <w:r w:rsidR="00E6203E">
        <w:rPr>
          <w:lang w:val="es-ES_tradnl"/>
        </w:rPr>
        <w:t xml:space="preserve"> en como los virus pueden interferir </w:t>
      </w:r>
      <w:r>
        <w:rPr>
          <w:lang w:val="es-ES_tradnl"/>
        </w:rPr>
        <w:t>en esta migración al núcleo</w:t>
      </w:r>
      <w:r w:rsidR="00872AEC">
        <w:rPr>
          <w:lang w:val="es-ES_tradnl"/>
        </w:rPr>
        <w:t>, por lo que quiere generar un IRF9 reportero que contenga una señal fluorescente (</w:t>
      </w:r>
      <w:proofErr w:type="spellStart"/>
      <w:r w:rsidR="00D64661">
        <w:rPr>
          <w:lang w:val="es-ES_tradnl"/>
        </w:rPr>
        <w:t>e</w:t>
      </w:r>
      <w:r w:rsidR="00872AEC">
        <w:rPr>
          <w:lang w:val="es-ES_tradnl"/>
        </w:rPr>
        <w:t>GFP</w:t>
      </w:r>
      <w:proofErr w:type="spellEnd"/>
      <w:r w:rsidR="00872AEC">
        <w:rPr>
          <w:lang w:val="es-ES_tradnl"/>
        </w:rPr>
        <w:t>), que permite seguir su localización mediante microscopia de fluorescencia.</w:t>
      </w:r>
      <w:r w:rsidR="004421C5">
        <w:rPr>
          <w:lang w:val="es-ES_tradnl"/>
        </w:rPr>
        <w:t xml:space="preserve"> Posterior a ello, quieren que crees </w:t>
      </w:r>
      <w:r w:rsidR="00F76144">
        <w:rPr>
          <w:lang w:val="es-ES_tradnl"/>
        </w:rPr>
        <w:t>una versión</w:t>
      </w:r>
      <w:r w:rsidR="004421C5">
        <w:rPr>
          <w:lang w:val="es-ES_tradnl"/>
        </w:rPr>
        <w:t xml:space="preserve"> de IRF9 que carezca de </w:t>
      </w:r>
      <w:r w:rsidR="00F76144">
        <w:rPr>
          <w:lang w:val="es-ES_tradnl"/>
        </w:rPr>
        <w:t>la señal de localización nuclear (NLS)</w:t>
      </w:r>
      <w:r w:rsidR="00455C42">
        <w:rPr>
          <w:lang w:val="es-ES_tradnl"/>
        </w:rPr>
        <w:t xml:space="preserve"> que sirva como control negativo.</w:t>
      </w:r>
    </w:p>
    <w:p w14:paraId="496D4DA5" w14:textId="77777777" w:rsidR="00455C42" w:rsidRDefault="00455C42" w:rsidP="00455C42">
      <w:pPr>
        <w:jc w:val="both"/>
        <w:rPr>
          <w:lang w:val="es-ES_tradnl"/>
        </w:rPr>
      </w:pPr>
      <w:r>
        <w:rPr>
          <w:lang w:val="es-ES_tradnl"/>
        </w:rPr>
        <w:t>Con esto en mente, tu trabajo como investigador será el siguiente.</w:t>
      </w:r>
    </w:p>
    <w:p w14:paraId="014897A6" w14:textId="0B47F39B" w:rsidR="00455C42" w:rsidRDefault="00455C42" w:rsidP="00455C42">
      <w:pPr>
        <w:pStyle w:val="ListParagraph"/>
        <w:numPr>
          <w:ilvl w:val="0"/>
          <w:numId w:val="8"/>
        </w:numPr>
        <w:jc w:val="both"/>
        <w:rPr>
          <w:lang w:val="es-ES_tradnl"/>
        </w:rPr>
      </w:pPr>
      <w:r>
        <w:rPr>
          <w:lang w:val="es-ES_tradnl"/>
        </w:rPr>
        <w:t xml:space="preserve">Usando el método de Gibson Assembly, </w:t>
      </w:r>
      <w:r w:rsidR="0080539F">
        <w:rPr>
          <w:lang w:val="es-ES_tradnl"/>
        </w:rPr>
        <w:t xml:space="preserve">introduce un tag de </w:t>
      </w:r>
      <w:proofErr w:type="spellStart"/>
      <w:r w:rsidR="00D64661">
        <w:rPr>
          <w:lang w:val="es-ES_tradnl"/>
        </w:rPr>
        <w:t>e</w:t>
      </w:r>
      <w:r w:rsidR="0080539F">
        <w:rPr>
          <w:lang w:val="es-ES_tradnl"/>
        </w:rPr>
        <w:t>GFP</w:t>
      </w:r>
      <w:proofErr w:type="spellEnd"/>
      <w:r w:rsidR="0080539F">
        <w:rPr>
          <w:lang w:val="es-ES_tradnl"/>
        </w:rPr>
        <w:t xml:space="preserve"> al </w:t>
      </w:r>
      <w:r w:rsidR="0061467C">
        <w:rPr>
          <w:lang w:val="es-ES_tradnl"/>
        </w:rPr>
        <w:t>plásmido</w:t>
      </w:r>
      <w:r w:rsidR="0080539F">
        <w:rPr>
          <w:lang w:val="es-ES_tradnl"/>
        </w:rPr>
        <w:t xml:space="preserve"> de IRF9 que </w:t>
      </w:r>
      <w:r w:rsidR="000F52ED">
        <w:rPr>
          <w:lang w:val="es-ES_tradnl"/>
        </w:rPr>
        <w:t xml:space="preserve">tienes ya </w:t>
      </w:r>
      <w:r w:rsidR="000F52ED">
        <w:rPr>
          <w:b/>
          <w:bCs/>
          <w:lang w:val="es-ES_tradnl"/>
        </w:rPr>
        <w:t>C</w:t>
      </w:r>
      <w:r w:rsidR="000F52ED" w:rsidRPr="00F47010">
        <w:rPr>
          <w:b/>
          <w:bCs/>
          <w:lang w:val="es-ES_tradnl"/>
        </w:rPr>
        <w:t>0</w:t>
      </w:r>
      <w:r w:rsidR="00A4614D">
        <w:rPr>
          <w:b/>
          <w:bCs/>
          <w:lang w:val="es-ES_tradnl"/>
        </w:rPr>
        <w:t>0</w:t>
      </w:r>
      <w:r w:rsidR="000F52ED">
        <w:rPr>
          <w:b/>
          <w:bCs/>
          <w:lang w:val="es-ES_tradnl"/>
        </w:rPr>
        <w:t>1-pcDNA5</w:t>
      </w:r>
      <w:r w:rsidR="00F622A0">
        <w:rPr>
          <w:b/>
          <w:bCs/>
          <w:lang w:val="es-ES_tradnl"/>
        </w:rPr>
        <w:t>/FRT/TO</w:t>
      </w:r>
      <w:r w:rsidR="000F52ED">
        <w:rPr>
          <w:b/>
          <w:bCs/>
          <w:lang w:val="es-ES_tradnl"/>
        </w:rPr>
        <w:t>-IRF9</w:t>
      </w:r>
      <w:r w:rsidR="000F52ED">
        <w:rPr>
          <w:lang w:val="es-ES_tradnl"/>
        </w:rPr>
        <w:t>.</w:t>
      </w:r>
    </w:p>
    <w:p w14:paraId="58EE7393" w14:textId="0FD62CAD" w:rsidR="00455C42" w:rsidRDefault="00455C42" w:rsidP="00455C42">
      <w:pPr>
        <w:pStyle w:val="ListParagraph"/>
        <w:numPr>
          <w:ilvl w:val="1"/>
          <w:numId w:val="8"/>
        </w:numPr>
        <w:jc w:val="both"/>
        <w:rPr>
          <w:lang w:val="es-ES_tradnl"/>
        </w:rPr>
      </w:pPr>
      <w:r>
        <w:rPr>
          <w:lang w:val="es-ES_tradnl"/>
        </w:rPr>
        <w:t xml:space="preserve">Extrae la secuencia codificante de </w:t>
      </w:r>
      <w:proofErr w:type="spellStart"/>
      <w:r w:rsidR="00D64661">
        <w:rPr>
          <w:lang w:val="es-ES_tradnl"/>
        </w:rPr>
        <w:t>e</w:t>
      </w:r>
      <w:r w:rsidR="000F52ED">
        <w:rPr>
          <w:lang w:val="es-ES_tradnl"/>
        </w:rPr>
        <w:t>GFP</w:t>
      </w:r>
      <w:proofErr w:type="spellEnd"/>
      <w:r>
        <w:rPr>
          <w:lang w:val="es-ES_tradnl"/>
        </w:rPr>
        <w:t xml:space="preserve"> del plásmido base proporcionado en GitHub</w:t>
      </w:r>
      <w:r w:rsidR="00D64661">
        <w:rPr>
          <w:lang w:val="es-ES_tradnl"/>
        </w:rPr>
        <w:t xml:space="preserve"> (</w:t>
      </w:r>
      <w:r w:rsidR="00D64661" w:rsidRPr="00F622A0">
        <w:rPr>
          <w:b/>
          <w:bCs/>
          <w:lang w:val="es-ES_tradnl"/>
        </w:rPr>
        <w:t>C002</w:t>
      </w:r>
      <w:r w:rsidR="00D64661">
        <w:rPr>
          <w:lang w:val="es-ES_tradnl"/>
        </w:rPr>
        <w:t>)</w:t>
      </w:r>
      <w:r>
        <w:rPr>
          <w:lang w:val="es-ES_tradnl"/>
        </w:rPr>
        <w:t xml:space="preserve">, asegurando de mantener al menos 12 pb de </w:t>
      </w:r>
      <w:proofErr w:type="spellStart"/>
      <w:r>
        <w:rPr>
          <w:lang w:val="es-ES_tradnl"/>
        </w:rPr>
        <w:t>overhangs</w:t>
      </w:r>
      <w:proofErr w:type="spellEnd"/>
      <w:r>
        <w:rPr>
          <w:lang w:val="es-ES_tradnl"/>
        </w:rPr>
        <w:t xml:space="preserve"> a cada flanco de la secuencia.</w:t>
      </w:r>
    </w:p>
    <w:p w14:paraId="4ED4B80D" w14:textId="5641A1D8" w:rsidR="00455C42" w:rsidRDefault="00455C42" w:rsidP="00455C42">
      <w:pPr>
        <w:pStyle w:val="ListParagraph"/>
        <w:numPr>
          <w:ilvl w:val="1"/>
          <w:numId w:val="8"/>
        </w:numPr>
        <w:jc w:val="both"/>
        <w:rPr>
          <w:lang w:val="es-ES_tradnl"/>
        </w:rPr>
      </w:pPr>
      <w:proofErr w:type="spellStart"/>
      <w:r>
        <w:rPr>
          <w:lang w:val="es-ES_tradnl"/>
        </w:rPr>
        <w:t>Lineariza</w:t>
      </w:r>
      <w:proofErr w:type="spellEnd"/>
      <w:r>
        <w:rPr>
          <w:lang w:val="es-ES_tradnl"/>
        </w:rPr>
        <w:t xml:space="preserve"> el vector </w:t>
      </w:r>
      <w:r w:rsidR="000F52ED">
        <w:rPr>
          <w:lang w:val="es-ES_tradnl"/>
        </w:rPr>
        <w:t xml:space="preserve">que contiene IRF9 </w:t>
      </w:r>
      <w:r>
        <w:rPr>
          <w:lang w:val="es-ES_tradnl"/>
        </w:rPr>
        <w:t xml:space="preserve">de manera que el inserto de </w:t>
      </w:r>
      <w:proofErr w:type="spellStart"/>
      <w:r w:rsidR="00F622A0">
        <w:rPr>
          <w:lang w:val="es-ES_tradnl"/>
        </w:rPr>
        <w:t>e</w:t>
      </w:r>
      <w:r w:rsidR="000F52ED">
        <w:rPr>
          <w:lang w:val="es-ES_tradnl"/>
        </w:rPr>
        <w:t>GFP</w:t>
      </w:r>
      <w:proofErr w:type="spellEnd"/>
      <w:r>
        <w:rPr>
          <w:lang w:val="es-ES_tradnl"/>
        </w:rPr>
        <w:t xml:space="preserve"> pueda unirse y ligarse </w:t>
      </w:r>
      <w:r w:rsidR="00F622A0">
        <w:rPr>
          <w:lang w:val="es-ES_tradnl"/>
        </w:rPr>
        <w:t>en el extremo N-terminal de IRF9</w:t>
      </w:r>
      <w:r>
        <w:rPr>
          <w:lang w:val="es-ES_tradnl"/>
        </w:rPr>
        <w:t>con el plásmido.</w:t>
      </w:r>
    </w:p>
    <w:p w14:paraId="51A5B45F" w14:textId="59675E4E" w:rsidR="00455C42" w:rsidRDefault="00455C42" w:rsidP="00455C42">
      <w:pPr>
        <w:pStyle w:val="ListParagraph"/>
        <w:numPr>
          <w:ilvl w:val="1"/>
          <w:numId w:val="8"/>
        </w:numPr>
        <w:jc w:val="both"/>
        <w:rPr>
          <w:lang w:val="es-ES_tradnl"/>
        </w:rPr>
      </w:pPr>
      <w:r>
        <w:rPr>
          <w:lang w:val="es-ES_tradnl"/>
        </w:rPr>
        <w:t xml:space="preserve">El resultado de este Gibson </w:t>
      </w:r>
      <w:proofErr w:type="spellStart"/>
      <w:r>
        <w:rPr>
          <w:lang w:val="es-ES_tradnl"/>
        </w:rPr>
        <w:t>Assembly</w:t>
      </w:r>
      <w:proofErr w:type="spellEnd"/>
      <w:r>
        <w:rPr>
          <w:lang w:val="es-ES_tradnl"/>
        </w:rPr>
        <w:t xml:space="preserve"> será el plásmido </w:t>
      </w:r>
      <w:r w:rsidR="000F52ED">
        <w:rPr>
          <w:b/>
          <w:bCs/>
          <w:lang w:val="es-ES_tradnl"/>
        </w:rPr>
        <w:t>C</w:t>
      </w:r>
      <w:r w:rsidRPr="00F47010">
        <w:rPr>
          <w:b/>
          <w:bCs/>
          <w:lang w:val="es-ES_tradnl"/>
        </w:rPr>
        <w:t>0</w:t>
      </w:r>
      <w:r w:rsidR="00F622A0">
        <w:rPr>
          <w:b/>
          <w:bCs/>
          <w:lang w:val="es-ES_tradnl"/>
        </w:rPr>
        <w:t>03</w:t>
      </w:r>
      <w:r>
        <w:rPr>
          <w:b/>
          <w:bCs/>
          <w:lang w:val="es-ES_tradnl"/>
        </w:rPr>
        <w:t>-</w:t>
      </w:r>
      <w:r w:rsidR="00F622A0" w:rsidRPr="00F622A0">
        <w:rPr>
          <w:b/>
          <w:bCs/>
          <w:lang w:val="es-ES_tradnl"/>
        </w:rPr>
        <w:t xml:space="preserve"> </w:t>
      </w:r>
      <w:r w:rsidR="00F622A0">
        <w:rPr>
          <w:b/>
          <w:bCs/>
          <w:lang w:val="es-ES_tradnl"/>
        </w:rPr>
        <w:t>pcDNA5/FRT/TO</w:t>
      </w:r>
      <w:r>
        <w:rPr>
          <w:b/>
          <w:bCs/>
          <w:lang w:val="es-ES_tradnl"/>
        </w:rPr>
        <w:t>-</w:t>
      </w:r>
      <w:r w:rsidR="00F622A0">
        <w:rPr>
          <w:b/>
          <w:bCs/>
          <w:lang w:val="es-ES_tradnl"/>
        </w:rPr>
        <w:t>e</w:t>
      </w:r>
      <w:r w:rsidR="000F52ED">
        <w:rPr>
          <w:b/>
          <w:bCs/>
          <w:lang w:val="es-ES_tradnl"/>
        </w:rPr>
        <w:t>GFP-IRF9</w:t>
      </w:r>
      <w:r>
        <w:rPr>
          <w:lang w:val="es-ES_tradnl"/>
        </w:rPr>
        <w:t>.</w:t>
      </w:r>
    </w:p>
    <w:p w14:paraId="63465D8C" w14:textId="24EAB92F" w:rsidR="0061467C" w:rsidRDefault="0061467C" w:rsidP="0061467C">
      <w:pPr>
        <w:pStyle w:val="ListParagraph"/>
        <w:numPr>
          <w:ilvl w:val="0"/>
          <w:numId w:val="8"/>
        </w:numPr>
        <w:jc w:val="both"/>
        <w:rPr>
          <w:lang w:val="es-ES_tradnl"/>
        </w:rPr>
      </w:pPr>
      <w:r>
        <w:rPr>
          <w:lang w:val="es-ES_tradnl"/>
        </w:rPr>
        <w:t>Usando el método de Gibson Assembly</w:t>
      </w:r>
      <w:r w:rsidR="00B016B7">
        <w:rPr>
          <w:lang w:val="es-ES_tradnl"/>
        </w:rPr>
        <w:t xml:space="preserve"> y PCR para deleciones, elimina la región correspondiente a</w:t>
      </w:r>
      <w:r w:rsidR="00662C2B">
        <w:rPr>
          <w:lang w:val="es-ES_tradnl"/>
        </w:rPr>
        <w:t>l NLS (</w:t>
      </w:r>
      <w:r w:rsidR="00BE3EAA">
        <w:rPr>
          <w:lang w:val="es-ES_tradnl"/>
        </w:rPr>
        <w:t>residuos 66-85)</w:t>
      </w:r>
    </w:p>
    <w:p w14:paraId="71900D32" w14:textId="08EDECCE" w:rsidR="00455C42" w:rsidRPr="00B32B65" w:rsidRDefault="00BE3EAA" w:rsidP="00455C42">
      <w:pPr>
        <w:pStyle w:val="ListParagraph"/>
        <w:numPr>
          <w:ilvl w:val="1"/>
          <w:numId w:val="8"/>
        </w:numPr>
        <w:jc w:val="both"/>
        <w:rPr>
          <w:lang w:val="es-ES_tradnl"/>
        </w:rPr>
      </w:pPr>
      <w:r>
        <w:rPr>
          <w:lang w:val="es-ES_tradnl"/>
        </w:rPr>
        <w:t xml:space="preserve">Elabora los </w:t>
      </w:r>
      <w:r w:rsidR="00FC04A9">
        <w:rPr>
          <w:lang w:val="es-ES_tradnl"/>
        </w:rPr>
        <w:t>oligonucleótidos</w:t>
      </w:r>
      <w:r>
        <w:rPr>
          <w:lang w:val="es-ES_tradnl"/>
        </w:rPr>
        <w:t xml:space="preserve"> para realizar esta deleción de un paso con PCR. </w:t>
      </w:r>
      <w:r w:rsidR="00455C42">
        <w:rPr>
          <w:lang w:val="es-ES_tradnl"/>
        </w:rPr>
        <w:t>El resultado de este segundo Gibson Assembly será el plásmido</w:t>
      </w:r>
      <w:r>
        <w:rPr>
          <w:lang w:val="es-ES_tradnl"/>
        </w:rPr>
        <w:t xml:space="preserve"> </w:t>
      </w:r>
      <w:r w:rsidR="00AF4EEB">
        <w:rPr>
          <w:b/>
          <w:bCs/>
          <w:lang w:val="es-ES_tradnl"/>
        </w:rPr>
        <w:t>C</w:t>
      </w:r>
      <w:r w:rsidR="00AF4EEB" w:rsidRPr="00F47010">
        <w:rPr>
          <w:b/>
          <w:bCs/>
          <w:lang w:val="es-ES_tradnl"/>
        </w:rPr>
        <w:t>0</w:t>
      </w:r>
      <w:r w:rsidR="00AF4EEB">
        <w:rPr>
          <w:b/>
          <w:bCs/>
          <w:lang w:val="es-ES_tradnl"/>
        </w:rPr>
        <w:t>0</w:t>
      </w:r>
      <w:r w:rsidR="001C1351">
        <w:rPr>
          <w:b/>
          <w:bCs/>
          <w:lang w:val="es-ES_tradnl"/>
        </w:rPr>
        <w:t>4</w:t>
      </w:r>
      <w:r w:rsidR="00AF4EEB">
        <w:rPr>
          <w:b/>
          <w:bCs/>
          <w:lang w:val="es-ES_tradnl"/>
        </w:rPr>
        <w:t>-</w:t>
      </w:r>
      <w:r w:rsidR="00AF4EEB" w:rsidRPr="00F622A0">
        <w:rPr>
          <w:b/>
          <w:bCs/>
          <w:lang w:val="es-ES_tradnl"/>
        </w:rPr>
        <w:t xml:space="preserve"> </w:t>
      </w:r>
      <w:r w:rsidR="00AF4EEB">
        <w:rPr>
          <w:b/>
          <w:bCs/>
          <w:lang w:val="es-ES_tradnl"/>
        </w:rPr>
        <w:t>pcDNA5/FRT/TO-eGFP-IRF9-</w:t>
      </w:r>
      <w:r w:rsidR="00AF4EEB">
        <w:rPr>
          <w:b/>
          <w:bCs/>
          <w:lang w:val="es-ES_tradnl"/>
        </w:rPr>
        <w:sym w:font="Symbol" w:char="F044"/>
      </w:r>
      <w:r w:rsidR="001C1351">
        <w:rPr>
          <w:b/>
          <w:bCs/>
          <w:lang w:val="es-ES_tradnl"/>
        </w:rPr>
        <w:t>(</w:t>
      </w:r>
      <w:r w:rsidR="00AF4EEB">
        <w:rPr>
          <w:b/>
          <w:bCs/>
          <w:lang w:val="es-ES_tradnl"/>
        </w:rPr>
        <w:t>66-</w:t>
      </w:r>
      <w:r w:rsidR="001C1351">
        <w:rPr>
          <w:b/>
          <w:bCs/>
          <w:lang w:val="es-ES_tradnl"/>
        </w:rPr>
        <w:t>85)</w:t>
      </w:r>
      <w:r w:rsidR="00455C42">
        <w:rPr>
          <w:lang w:val="es-ES_tradnl"/>
        </w:rPr>
        <w:t>.</w:t>
      </w:r>
    </w:p>
    <w:p w14:paraId="2ECB169C" w14:textId="76ACF502" w:rsidR="00A27069" w:rsidRDefault="00A27069" w:rsidP="00F76144">
      <w:pPr>
        <w:jc w:val="both"/>
        <w:rPr>
          <w:lang w:val="es-ES_tradnl"/>
        </w:rPr>
      </w:pPr>
      <w:r>
        <w:rPr>
          <w:lang w:val="es-ES_tradnl"/>
        </w:rPr>
        <w:br w:type="page"/>
      </w:r>
    </w:p>
    <w:p w14:paraId="2F1214D8" w14:textId="3EEF6A25" w:rsidR="008603D2" w:rsidRPr="00487364" w:rsidRDefault="00521452" w:rsidP="00487364">
      <w:pPr>
        <w:pStyle w:val="ListParagraph"/>
        <w:numPr>
          <w:ilvl w:val="0"/>
          <w:numId w:val="1"/>
        </w:numPr>
        <w:rPr>
          <w:b/>
          <w:bCs/>
          <w:lang w:val="es-ES_tradnl"/>
        </w:rPr>
      </w:pPr>
      <w:r w:rsidRPr="00521452">
        <w:rPr>
          <w:b/>
          <w:bCs/>
          <w:lang w:val="es-ES_tradnl"/>
        </w:rPr>
        <w:lastRenderedPageBreak/>
        <w:t>Elaboración de plásmidos para estudiar mediante FRET la interacción entre KRAS y RAF1</w:t>
      </w:r>
    </w:p>
    <w:p w14:paraId="6847D157" w14:textId="58266594" w:rsidR="008603D2" w:rsidRPr="008603D2" w:rsidRDefault="008603D2" w:rsidP="008603D2">
      <w:pPr>
        <w:jc w:val="both"/>
        <w:rPr>
          <w:lang w:val="es-ES_tradnl"/>
        </w:rPr>
      </w:pPr>
      <w:r w:rsidRPr="008603D2">
        <w:rPr>
          <w:lang w:val="es-ES_tradnl"/>
        </w:rPr>
        <w:t>KRAS</w:t>
      </w:r>
      <w:r w:rsidR="00487364">
        <w:rPr>
          <w:lang w:val="es-ES_tradnl"/>
        </w:rPr>
        <w:t xml:space="preserve"> </w:t>
      </w:r>
      <w:r w:rsidRPr="008603D2">
        <w:rPr>
          <w:lang w:val="es-ES_tradnl"/>
        </w:rPr>
        <w:t>es una pequeña GTPasa que funciona como un importante regulador de las vías de señalización celular. Cuando KRAS se encuentra unido a GTP, puede interactuar con proteínas efectoras, entre ellas RAF1, iniciando una cascada de señalización que participa en procesos como proliferación y diferenciación celular. La interacción entre KRAS y RAF1 depende, por tanto, del estado de activación de KRAS y representa un excelente modelo para estudiar cómo una interacción proteína–proteína puede ser analizada mediante métodos biofísicos.</w:t>
      </w:r>
    </w:p>
    <w:p w14:paraId="203233BA" w14:textId="68D0FEC3" w:rsidR="008603D2" w:rsidRPr="008603D2" w:rsidRDefault="008603D2" w:rsidP="008603D2">
      <w:pPr>
        <w:jc w:val="both"/>
        <w:rPr>
          <w:lang w:val="es-ES_tradnl"/>
        </w:rPr>
      </w:pPr>
      <w:r w:rsidRPr="008603D2">
        <w:rPr>
          <w:lang w:val="es-ES_tradnl"/>
        </w:rPr>
        <w:t xml:space="preserve">Una de las estrategias utilizadas para estudiar interacciones moleculares en células es la transferencia de energía por resonancia de Förster (FRET). Este fenómeno ocurre cuando un </w:t>
      </w:r>
      <w:proofErr w:type="spellStart"/>
      <w:r w:rsidRPr="008603D2">
        <w:rPr>
          <w:lang w:val="es-ES_tradnl"/>
        </w:rPr>
        <w:t>fluoróforo</w:t>
      </w:r>
      <w:proofErr w:type="spellEnd"/>
      <w:r w:rsidRPr="008603D2">
        <w:rPr>
          <w:lang w:val="es-ES_tradnl"/>
        </w:rPr>
        <w:t xml:space="preserve"> donador y un </w:t>
      </w:r>
      <w:proofErr w:type="spellStart"/>
      <w:r w:rsidRPr="008603D2">
        <w:rPr>
          <w:lang w:val="es-ES_tradnl"/>
        </w:rPr>
        <w:t>fluoróforo</w:t>
      </w:r>
      <w:proofErr w:type="spellEnd"/>
      <w:r w:rsidRPr="008603D2">
        <w:rPr>
          <w:lang w:val="es-ES_tradnl"/>
        </w:rPr>
        <w:t xml:space="preserve"> aceptor se encuentran suficientemente próximos y con una orientación apropiada. En estas condiciones, la excitación del </w:t>
      </w:r>
      <w:proofErr w:type="spellStart"/>
      <w:r w:rsidRPr="008603D2">
        <w:rPr>
          <w:lang w:val="es-ES_tradnl"/>
        </w:rPr>
        <w:t>fluoróforo</w:t>
      </w:r>
      <w:proofErr w:type="spellEnd"/>
      <w:r w:rsidRPr="008603D2">
        <w:rPr>
          <w:lang w:val="es-ES_tradnl"/>
        </w:rPr>
        <w:t xml:space="preserve"> donador puede producir una transferencia de energía hacia el aceptor, generando una señal que puede utilizarse como indicador de proximidad molecular.</w:t>
      </w:r>
    </w:p>
    <w:p w14:paraId="63CE8319" w14:textId="67E75565" w:rsidR="008603D2" w:rsidRPr="008603D2" w:rsidRDefault="008603D2" w:rsidP="008603D2">
      <w:pPr>
        <w:jc w:val="both"/>
        <w:rPr>
          <w:lang w:val="es-ES_tradnl"/>
        </w:rPr>
      </w:pPr>
      <w:r w:rsidRPr="008603D2">
        <w:rPr>
          <w:lang w:val="es-ES_tradnl"/>
        </w:rPr>
        <w:t xml:space="preserve">Tu grupo de investigación está interesado en determinar si la activación de KRAS favorece su interacción con RAF1. Para ello, se desea generar dos proteínas de fusión: una versión de KRAS unida a un </w:t>
      </w:r>
      <w:proofErr w:type="spellStart"/>
      <w:r w:rsidRPr="008603D2">
        <w:rPr>
          <w:lang w:val="es-ES_tradnl"/>
        </w:rPr>
        <w:t>fluoróforo</w:t>
      </w:r>
      <w:proofErr w:type="spellEnd"/>
      <w:r w:rsidRPr="008603D2">
        <w:rPr>
          <w:lang w:val="es-ES_tradnl"/>
        </w:rPr>
        <w:t xml:space="preserve"> donador y una versión de RAF1 unida a un </w:t>
      </w:r>
      <w:proofErr w:type="spellStart"/>
      <w:r w:rsidRPr="008603D2">
        <w:rPr>
          <w:lang w:val="es-ES_tradnl"/>
        </w:rPr>
        <w:t>fluoróforo</w:t>
      </w:r>
      <w:proofErr w:type="spellEnd"/>
      <w:r w:rsidRPr="008603D2">
        <w:rPr>
          <w:lang w:val="es-ES_tradnl"/>
        </w:rPr>
        <w:t xml:space="preserve"> aceptor. La combinación de ambas proteínas permitirá utilizar FRET como aproximación para evaluar su interacción.</w:t>
      </w:r>
    </w:p>
    <w:p w14:paraId="790D721C" w14:textId="07109B55" w:rsidR="008603D2" w:rsidRPr="008603D2" w:rsidRDefault="008603D2" w:rsidP="008603D2">
      <w:pPr>
        <w:jc w:val="both"/>
        <w:rPr>
          <w:lang w:val="es-ES_tradnl"/>
        </w:rPr>
      </w:pPr>
      <w:r w:rsidRPr="008603D2">
        <w:rPr>
          <w:lang w:val="es-ES_tradnl"/>
        </w:rPr>
        <w:t>Con esto en mente, tu trabajo como investigador será el siguiente:</w:t>
      </w:r>
    </w:p>
    <w:p w14:paraId="78DBB083" w14:textId="77777777" w:rsidR="002E76C7" w:rsidRDefault="008603D2" w:rsidP="008603D2">
      <w:pPr>
        <w:pStyle w:val="ListParagraph"/>
        <w:numPr>
          <w:ilvl w:val="0"/>
          <w:numId w:val="9"/>
        </w:numPr>
        <w:jc w:val="both"/>
        <w:rPr>
          <w:lang w:val="es-ES_tradnl"/>
        </w:rPr>
      </w:pPr>
      <w:r w:rsidRPr="002E76C7">
        <w:rPr>
          <w:lang w:val="es-ES_tradnl"/>
        </w:rPr>
        <w:t xml:space="preserve">Mediante Gibson </w:t>
      </w:r>
      <w:proofErr w:type="spellStart"/>
      <w:r w:rsidRPr="002E76C7">
        <w:rPr>
          <w:lang w:val="es-ES_tradnl"/>
        </w:rPr>
        <w:t>Assembly</w:t>
      </w:r>
      <w:proofErr w:type="spellEnd"/>
      <w:r w:rsidRPr="002E76C7">
        <w:rPr>
          <w:lang w:val="es-ES_tradnl"/>
        </w:rPr>
        <w:t>, introduce un marcador fluorescente donador en el extremo C-terminal de KRAS utilizando el plásmido base proporcionado.</w:t>
      </w:r>
    </w:p>
    <w:p w14:paraId="6B1C455E" w14:textId="203415B1" w:rsidR="005243FF" w:rsidRDefault="008603D2" w:rsidP="008603D2">
      <w:pPr>
        <w:pStyle w:val="ListParagraph"/>
        <w:numPr>
          <w:ilvl w:val="1"/>
          <w:numId w:val="9"/>
        </w:numPr>
        <w:jc w:val="both"/>
        <w:rPr>
          <w:lang w:val="es-ES_tradnl"/>
        </w:rPr>
      </w:pPr>
      <w:r w:rsidRPr="002E76C7">
        <w:rPr>
          <w:lang w:val="es-ES_tradnl"/>
        </w:rPr>
        <w:t xml:space="preserve">Identifica la secuencia codificante del marcador fluorescente donador seleccionado </w:t>
      </w:r>
      <w:r w:rsidR="001113F3">
        <w:rPr>
          <w:lang w:val="es-ES_tradnl"/>
        </w:rPr>
        <w:t>(</w:t>
      </w:r>
      <w:r w:rsidR="001113F3" w:rsidRPr="001113F3">
        <w:rPr>
          <w:b/>
          <w:bCs/>
          <w:lang w:val="es-ES_tradnl"/>
        </w:rPr>
        <w:t>D003-pcDNA3-</w:t>
      </w:r>
      <w:proofErr w:type="gramStart"/>
      <w:r w:rsidR="001113F3" w:rsidRPr="001113F3">
        <w:rPr>
          <w:b/>
          <w:bCs/>
          <w:lang w:val="es-ES_tradnl"/>
        </w:rPr>
        <w:t>CFP</w:t>
      </w:r>
      <w:r w:rsidR="001113F3">
        <w:rPr>
          <w:lang w:val="es-ES_tradnl"/>
        </w:rPr>
        <w:t>)</w:t>
      </w:r>
      <w:r w:rsidRPr="002E76C7">
        <w:rPr>
          <w:lang w:val="es-ES_tradnl"/>
        </w:rPr>
        <w:t>y</w:t>
      </w:r>
      <w:proofErr w:type="gramEnd"/>
      <w:r w:rsidRPr="002E76C7">
        <w:rPr>
          <w:lang w:val="es-ES_tradnl"/>
        </w:rPr>
        <w:t xml:space="preserve"> diseña la estrategia de ensamblaje de manera que el </w:t>
      </w:r>
      <w:proofErr w:type="spellStart"/>
      <w:r w:rsidRPr="002E76C7">
        <w:rPr>
          <w:lang w:val="es-ES_tradnl"/>
        </w:rPr>
        <w:t>fluoróforo</w:t>
      </w:r>
      <w:proofErr w:type="spellEnd"/>
      <w:r w:rsidRPr="002E76C7">
        <w:rPr>
          <w:lang w:val="es-ES_tradnl"/>
        </w:rPr>
        <w:t xml:space="preserve"> quede fusionado con KRAS sin alterar el marco de lectura.</w:t>
      </w:r>
    </w:p>
    <w:p w14:paraId="0D647F5A" w14:textId="322B9BA3" w:rsidR="005243FF" w:rsidRDefault="008603D2" w:rsidP="008603D2">
      <w:pPr>
        <w:pStyle w:val="ListParagraph"/>
        <w:numPr>
          <w:ilvl w:val="1"/>
          <w:numId w:val="9"/>
        </w:numPr>
        <w:jc w:val="both"/>
        <w:rPr>
          <w:lang w:val="es-ES_tradnl"/>
        </w:rPr>
      </w:pPr>
      <w:r w:rsidRPr="005243FF">
        <w:rPr>
          <w:lang w:val="es-ES_tradnl"/>
        </w:rPr>
        <w:t xml:space="preserve">Diseña los oligonucleótidos necesarios para amplificar el inserto y </w:t>
      </w:r>
      <w:proofErr w:type="spellStart"/>
      <w:r w:rsidRPr="005243FF">
        <w:rPr>
          <w:lang w:val="es-ES_tradnl"/>
        </w:rPr>
        <w:t>linearizar</w:t>
      </w:r>
      <w:proofErr w:type="spellEnd"/>
      <w:r w:rsidRPr="005243FF">
        <w:rPr>
          <w:lang w:val="es-ES_tradnl"/>
        </w:rPr>
        <w:t xml:space="preserve"> el vector</w:t>
      </w:r>
      <w:r w:rsidR="00272283" w:rsidRPr="00272283">
        <w:t xml:space="preserve"> </w:t>
      </w:r>
      <w:r w:rsidR="00272283" w:rsidRPr="00272283">
        <w:rPr>
          <w:b/>
          <w:bCs/>
          <w:lang w:val="es-ES_tradnl"/>
        </w:rPr>
        <w:t>D001-pFLN2-His-GST-TEV-KRAS</w:t>
      </w:r>
      <w:r w:rsidRPr="005243FF">
        <w:rPr>
          <w:lang w:val="es-ES_tradnl"/>
        </w:rPr>
        <w:t>, incorporando las regiones de homología necesarias para Gibson Assembly.</w:t>
      </w:r>
      <w:r w:rsidR="001E13C4">
        <w:rPr>
          <w:lang w:val="es-ES_tradnl"/>
        </w:rPr>
        <w:t xml:space="preserve"> El </w:t>
      </w:r>
      <w:proofErr w:type="spellStart"/>
      <w:r w:rsidR="001E13C4" w:rsidRPr="002E76C7">
        <w:rPr>
          <w:lang w:val="es-ES_tradnl"/>
        </w:rPr>
        <w:t>fluoróforo</w:t>
      </w:r>
      <w:proofErr w:type="spellEnd"/>
      <w:r w:rsidR="001E13C4" w:rsidRPr="002E76C7">
        <w:rPr>
          <w:lang w:val="es-ES_tradnl"/>
        </w:rPr>
        <w:t xml:space="preserve"> </w:t>
      </w:r>
      <w:r w:rsidR="001E13C4">
        <w:rPr>
          <w:lang w:val="es-ES_tradnl"/>
        </w:rPr>
        <w:t>CFP, deberá incorporarse en el extremo C-terminal de KRAS.</w:t>
      </w:r>
    </w:p>
    <w:p w14:paraId="78D0D5FA" w14:textId="73C3A6C4" w:rsidR="003F5B0B" w:rsidRDefault="008603D2" w:rsidP="008603D2">
      <w:pPr>
        <w:pStyle w:val="ListParagraph"/>
        <w:numPr>
          <w:ilvl w:val="1"/>
          <w:numId w:val="9"/>
        </w:numPr>
        <w:jc w:val="both"/>
        <w:rPr>
          <w:lang w:val="es-ES_tradnl"/>
        </w:rPr>
      </w:pPr>
      <w:r w:rsidRPr="005243FF">
        <w:rPr>
          <w:lang w:val="es-ES_tradnl"/>
        </w:rPr>
        <w:t xml:space="preserve">El producto final de este ensamblaje será el plásmido </w:t>
      </w:r>
      <w:r w:rsidR="00CF02C5" w:rsidRPr="00272283">
        <w:rPr>
          <w:b/>
          <w:bCs/>
          <w:lang w:val="es-ES_tradnl"/>
        </w:rPr>
        <w:t>D00</w:t>
      </w:r>
      <w:r w:rsidR="00CF02C5">
        <w:rPr>
          <w:b/>
          <w:bCs/>
          <w:lang w:val="es-ES_tradnl"/>
        </w:rPr>
        <w:t>5</w:t>
      </w:r>
      <w:r w:rsidR="00CF02C5" w:rsidRPr="00272283">
        <w:rPr>
          <w:b/>
          <w:bCs/>
          <w:lang w:val="es-ES_tradnl"/>
        </w:rPr>
        <w:t>-pFLN2-His-GST-TEV-KRAS</w:t>
      </w:r>
      <w:r w:rsidR="00CF02C5">
        <w:rPr>
          <w:b/>
          <w:bCs/>
          <w:lang w:val="es-ES_tradnl"/>
        </w:rPr>
        <w:t>-</w:t>
      </w:r>
      <w:r w:rsidR="00E3239A">
        <w:rPr>
          <w:b/>
          <w:bCs/>
          <w:lang w:val="es-ES_tradnl"/>
        </w:rPr>
        <w:t>CFP</w:t>
      </w:r>
      <w:r w:rsidRPr="005243FF">
        <w:rPr>
          <w:lang w:val="es-ES_tradnl"/>
        </w:rPr>
        <w:t>.</w:t>
      </w:r>
    </w:p>
    <w:p w14:paraId="7ABADEF2" w14:textId="77777777" w:rsidR="00D559A1" w:rsidRDefault="008603D2" w:rsidP="008603D2">
      <w:pPr>
        <w:pStyle w:val="ListParagraph"/>
        <w:numPr>
          <w:ilvl w:val="0"/>
          <w:numId w:val="9"/>
        </w:numPr>
        <w:jc w:val="both"/>
        <w:rPr>
          <w:lang w:val="es-ES_tradnl"/>
        </w:rPr>
      </w:pPr>
      <w:r w:rsidRPr="003F5B0B">
        <w:rPr>
          <w:lang w:val="es-ES_tradnl"/>
        </w:rPr>
        <w:t xml:space="preserve">Mediante Gibson </w:t>
      </w:r>
      <w:proofErr w:type="spellStart"/>
      <w:r w:rsidRPr="003F5B0B">
        <w:rPr>
          <w:lang w:val="es-ES_tradnl"/>
        </w:rPr>
        <w:t>Assembly</w:t>
      </w:r>
      <w:proofErr w:type="spellEnd"/>
      <w:r w:rsidRPr="003F5B0B">
        <w:rPr>
          <w:lang w:val="es-ES_tradnl"/>
        </w:rPr>
        <w:t>, introduce un marcador fluorescente aceptor en RAF1.</w:t>
      </w:r>
    </w:p>
    <w:p w14:paraId="02D41081" w14:textId="7EBA4250" w:rsidR="00D559A1" w:rsidRDefault="008603D2" w:rsidP="008603D2">
      <w:pPr>
        <w:pStyle w:val="ListParagraph"/>
        <w:numPr>
          <w:ilvl w:val="1"/>
          <w:numId w:val="9"/>
        </w:numPr>
        <w:jc w:val="both"/>
        <w:rPr>
          <w:lang w:val="es-ES_tradnl"/>
        </w:rPr>
      </w:pPr>
      <w:r w:rsidRPr="00D559A1">
        <w:rPr>
          <w:lang w:val="es-ES_tradnl"/>
        </w:rPr>
        <w:lastRenderedPageBreak/>
        <w:t>Diseña los fragmentos necesarios para generar una proteína de fusión RAF1–</w:t>
      </w:r>
      <w:r w:rsidR="00CF02C5">
        <w:rPr>
          <w:lang w:val="es-ES_tradnl"/>
        </w:rPr>
        <w:t>YFP</w:t>
      </w:r>
      <w:r w:rsidR="008127BB">
        <w:rPr>
          <w:lang w:val="es-ES_tradnl"/>
        </w:rPr>
        <w:t xml:space="preserve"> (</w:t>
      </w:r>
      <w:r w:rsidR="009F34A8" w:rsidRPr="009F34A8">
        <w:rPr>
          <w:b/>
          <w:bCs/>
          <w:lang w:val="es-ES_tradnl"/>
        </w:rPr>
        <w:t>D004-pcDNA3-YFP</w:t>
      </w:r>
      <w:r w:rsidR="008127BB">
        <w:rPr>
          <w:lang w:val="es-ES_tradnl"/>
        </w:rPr>
        <w:t>)</w:t>
      </w:r>
      <w:r w:rsidRPr="00D559A1">
        <w:rPr>
          <w:lang w:val="es-ES_tradnl"/>
        </w:rPr>
        <w:t>, manteniendo el marco de lectura y procurando que la incorporación del marcador no interfiera con la región de RAF1 implicada en la interacción con KRAS.</w:t>
      </w:r>
      <w:r w:rsidR="00CF02C5">
        <w:rPr>
          <w:lang w:val="es-ES_tradnl"/>
        </w:rPr>
        <w:t xml:space="preserve"> Usa </w:t>
      </w:r>
      <w:r w:rsidR="00CF02C5" w:rsidRPr="00CF02C5">
        <w:rPr>
          <w:b/>
          <w:bCs/>
          <w:lang w:val="es-ES_tradnl"/>
        </w:rPr>
        <w:t>D002-pFLN2-His-GST-TEV-RAF1</w:t>
      </w:r>
      <w:r w:rsidR="00CF02C5">
        <w:rPr>
          <w:lang w:val="es-ES_tradnl"/>
        </w:rPr>
        <w:t xml:space="preserve"> como base para incorporar el </w:t>
      </w:r>
      <w:proofErr w:type="spellStart"/>
      <w:r w:rsidR="00CF02C5" w:rsidRPr="002E76C7">
        <w:rPr>
          <w:lang w:val="es-ES_tradnl"/>
        </w:rPr>
        <w:t>fluoróforo</w:t>
      </w:r>
      <w:proofErr w:type="spellEnd"/>
      <w:r w:rsidR="001E13C4">
        <w:rPr>
          <w:lang w:val="es-ES_tradnl"/>
        </w:rPr>
        <w:t xml:space="preserve"> en el extremo C-terminal de RAF1.</w:t>
      </w:r>
    </w:p>
    <w:p w14:paraId="7B57613C" w14:textId="77777777" w:rsidR="00D559A1" w:rsidRDefault="008603D2" w:rsidP="008603D2">
      <w:pPr>
        <w:pStyle w:val="ListParagraph"/>
        <w:numPr>
          <w:ilvl w:val="1"/>
          <w:numId w:val="9"/>
        </w:numPr>
        <w:jc w:val="both"/>
        <w:rPr>
          <w:lang w:val="es-ES_tradnl"/>
        </w:rPr>
      </w:pPr>
      <w:r w:rsidRPr="00D559A1">
        <w:rPr>
          <w:lang w:val="es-ES_tradnl"/>
        </w:rPr>
        <w:t>Diseña los oligonucleótidos necesarios para la construcción del plásmido.</w:t>
      </w:r>
    </w:p>
    <w:p w14:paraId="643A203B" w14:textId="074BCE6C" w:rsidR="008603D2" w:rsidRPr="00D559A1" w:rsidRDefault="008603D2" w:rsidP="008603D2">
      <w:pPr>
        <w:pStyle w:val="ListParagraph"/>
        <w:numPr>
          <w:ilvl w:val="1"/>
          <w:numId w:val="9"/>
        </w:numPr>
        <w:jc w:val="both"/>
        <w:rPr>
          <w:lang w:val="es-ES_tradnl"/>
        </w:rPr>
      </w:pPr>
      <w:r w:rsidRPr="00D559A1">
        <w:rPr>
          <w:lang w:val="es-ES_tradnl"/>
        </w:rPr>
        <w:t xml:space="preserve">El producto final será el plásmido </w:t>
      </w:r>
      <w:r w:rsidR="00E3239A" w:rsidRPr="00CF02C5">
        <w:rPr>
          <w:b/>
          <w:bCs/>
          <w:lang w:val="es-ES_tradnl"/>
        </w:rPr>
        <w:t>D00</w:t>
      </w:r>
      <w:r w:rsidR="00E3239A">
        <w:rPr>
          <w:b/>
          <w:bCs/>
          <w:lang w:val="es-ES_tradnl"/>
        </w:rPr>
        <w:t>6</w:t>
      </w:r>
      <w:r w:rsidR="00E3239A" w:rsidRPr="00CF02C5">
        <w:rPr>
          <w:b/>
          <w:bCs/>
          <w:lang w:val="es-ES_tradnl"/>
        </w:rPr>
        <w:t>-pFLN2-His-GST-TEV-RAF1</w:t>
      </w:r>
      <w:r w:rsidR="00E3239A">
        <w:rPr>
          <w:b/>
          <w:bCs/>
          <w:lang w:val="es-ES_tradnl"/>
        </w:rPr>
        <w:t>-YFP</w:t>
      </w:r>
      <w:r w:rsidRPr="00D559A1">
        <w:rPr>
          <w:lang w:val="es-ES_tradnl"/>
        </w:rPr>
        <w:t>.</w:t>
      </w:r>
    </w:p>
    <w:p w14:paraId="72CD7746" w14:textId="4F65A2E7" w:rsidR="00A27069" w:rsidRDefault="00A27069">
      <w:pPr>
        <w:rPr>
          <w:lang w:val="es-ES_tradnl"/>
        </w:rPr>
      </w:pPr>
      <w:r>
        <w:rPr>
          <w:lang w:val="es-ES_tradnl"/>
        </w:rPr>
        <w:br w:type="page"/>
      </w:r>
    </w:p>
    <w:p w14:paraId="1B6A18F1" w14:textId="35F0CA6E" w:rsidR="003A7534" w:rsidRPr="00CF4B13" w:rsidRDefault="00890E46" w:rsidP="00CF4B13">
      <w:pPr>
        <w:pStyle w:val="ListParagraph"/>
        <w:numPr>
          <w:ilvl w:val="0"/>
          <w:numId w:val="1"/>
        </w:numPr>
        <w:rPr>
          <w:lang w:val="es-ES_tradnl"/>
        </w:rPr>
      </w:pPr>
      <w:r w:rsidRPr="00890E46">
        <w:rPr>
          <w:b/>
          <w:bCs/>
          <w:i/>
          <w:iCs/>
          <w:lang w:val="es-ES_tradnl"/>
        </w:rPr>
        <w:lastRenderedPageBreak/>
        <w:t xml:space="preserve">Elaboración de plásmidos para identificar las regiones de BRCA1 responsables de su </w:t>
      </w:r>
      <w:proofErr w:type="spellStart"/>
      <w:r w:rsidRPr="00890E46">
        <w:rPr>
          <w:b/>
          <w:bCs/>
          <w:i/>
          <w:iCs/>
          <w:lang w:val="es-ES_tradnl"/>
        </w:rPr>
        <w:t>interactoma</w:t>
      </w:r>
      <w:proofErr w:type="spellEnd"/>
      <w:r w:rsidR="00A27069" w:rsidRPr="003A7534">
        <w:rPr>
          <w:lang w:val="es-ES_tradnl"/>
        </w:rPr>
        <w:t xml:space="preserve">. </w:t>
      </w:r>
    </w:p>
    <w:p w14:paraId="0124718F" w14:textId="61B1B7E6" w:rsidR="003A7534" w:rsidRPr="003A7534" w:rsidRDefault="003A7534" w:rsidP="003A7534">
      <w:pPr>
        <w:jc w:val="both"/>
        <w:rPr>
          <w:lang w:val="es-ES_tradnl"/>
        </w:rPr>
      </w:pPr>
      <w:r w:rsidRPr="003A7534">
        <w:rPr>
          <w:lang w:val="es-ES_tradnl"/>
        </w:rPr>
        <w:t>BRCA1 (</w:t>
      </w:r>
      <w:proofErr w:type="spellStart"/>
      <w:r w:rsidRPr="003A7534">
        <w:rPr>
          <w:lang w:val="es-ES_tradnl"/>
        </w:rPr>
        <w:t>Breast</w:t>
      </w:r>
      <w:proofErr w:type="spellEnd"/>
      <w:r w:rsidRPr="003A7534">
        <w:rPr>
          <w:lang w:val="es-ES_tradnl"/>
        </w:rPr>
        <w:t xml:space="preserve"> </w:t>
      </w:r>
      <w:proofErr w:type="spellStart"/>
      <w:r w:rsidRPr="003A7534">
        <w:rPr>
          <w:lang w:val="es-ES_tradnl"/>
        </w:rPr>
        <w:t>Cancer</w:t>
      </w:r>
      <w:proofErr w:type="spellEnd"/>
      <w:r w:rsidRPr="003A7534">
        <w:rPr>
          <w:lang w:val="es-ES_tradnl"/>
        </w:rPr>
        <w:t xml:space="preserve"> 1) es una proteína supresora de tumores que participa en diferentes procesos relacionados con el mantenimiento de la estabilidad genómica, especialmente en la respuesta y reparación de daños en el ADN. BRCA1 funciona como una proteína multidominio y ejerce muchas de sus funciones mediante su interacción con otras proteínas, formando complejos moleculares. Entre sus regiones funcionales se encuentran el dominio RING en el extremo N-terminal y los dominios BRCT en el extremo C-terminal, ambos implicados en interacciones proteína–proteína.</w:t>
      </w:r>
    </w:p>
    <w:p w14:paraId="21F1AE9A" w14:textId="1FCA206F" w:rsidR="003A7534" w:rsidRPr="003A7534" w:rsidRDefault="003A7534" w:rsidP="003A7534">
      <w:pPr>
        <w:jc w:val="both"/>
        <w:rPr>
          <w:lang w:val="es-ES_tradnl"/>
        </w:rPr>
      </w:pPr>
      <w:r w:rsidRPr="003A7534">
        <w:rPr>
          <w:lang w:val="es-ES_tradnl"/>
        </w:rPr>
        <w:t xml:space="preserve">Debido a que BRCA1 interactúa con numerosas proteínas, el conjunto de proteínas asociadas puede considerarse su </w:t>
      </w:r>
      <w:proofErr w:type="spellStart"/>
      <w:r w:rsidRPr="003A7534">
        <w:rPr>
          <w:lang w:val="es-ES_tradnl"/>
        </w:rPr>
        <w:t>interactoma</w:t>
      </w:r>
      <w:proofErr w:type="spellEnd"/>
      <w:r w:rsidRPr="003A7534">
        <w:rPr>
          <w:lang w:val="es-ES_tradnl"/>
        </w:rPr>
        <w:t xml:space="preserve">. Estudios de proteómica mediante AP-MS han demostrado que diferentes alteraciones o regiones de BRCA1 pueden producir cambios específicos en este </w:t>
      </w:r>
      <w:proofErr w:type="spellStart"/>
      <w:r w:rsidRPr="003A7534">
        <w:rPr>
          <w:lang w:val="es-ES_tradnl"/>
        </w:rPr>
        <w:t>interactoma</w:t>
      </w:r>
      <w:proofErr w:type="spellEnd"/>
      <w:r w:rsidRPr="003A7534">
        <w:rPr>
          <w:lang w:val="es-ES_tradnl"/>
        </w:rPr>
        <w:t>. Por ejemplo, alteraciones localizadas en los dominios BRCT afectan la asociación con varias proteínas relacionadas con reparación por recombinación homóloga, mientras que determinadas alteraciones en el dominio RING producen patrones diferentes de interacción.</w:t>
      </w:r>
    </w:p>
    <w:p w14:paraId="30CBFCA5" w14:textId="6A7CCC59" w:rsidR="003A7534" w:rsidRPr="003A7534" w:rsidRDefault="003A7534" w:rsidP="003A7534">
      <w:pPr>
        <w:jc w:val="both"/>
        <w:rPr>
          <w:lang w:val="es-ES_tradnl"/>
        </w:rPr>
      </w:pPr>
      <w:r w:rsidRPr="003A7534">
        <w:rPr>
          <w:lang w:val="es-ES_tradnl"/>
        </w:rPr>
        <w:t xml:space="preserve">Tu grupo de investigación está interesado en determinar qué regiones de BRCA1 son necesarias y suficientes para establecer diferentes subconjuntos de su </w:t>
      </w:r>
      <w:proofErr w:type="spellStart"/>
      <w:r w:rsidRPr="003A7534">
        <w:rPr>
          <w:lang w:val="es-ES_tradnl"/>
        </w:rPr>
        <w:t>interactoma</w:t>
      </w:r>
      <w:proofErr w:type="spellEnd"/>
      <w:r w:rsidR="00177AEC">
        <w:rPr>
          <w:lang w:val="es-ES_tradnl"/>
        </w:rPr>
        <w:t>.</w:t>
      </w:r>
      <w:r w:rsidRPr="003A7534">
        <w:rPr>
          <w:lang w:val="es-ES_tradnl"/>
        </w:rPr>
        <w:t xml:space="preserve"> Para responder esta pregunta, se generarán diferentes versiones truncadas de BRCA1 y se compararán las proteínas asociadas a cada una mediante </w:t>
      </w:r>
      <w:r w:rsidR="002E43EA">
        <w:rPr>
          <w:lang w:val="es-ES_tradnl"/>
        </w:rPr>
        <w:t>i</w:t>
      </w:r>
      <w:r w:rsidRPr="003A7534">
        <w:rPr>
          <w:lang w:val="es-ES_tradnl"/>
        </w:rPr>
        <w:t>nmunoprecipitación seguida de espectrometría de masas (IP-MS/AP-MS).</w:t>
      </w:r>
    </w:p>
    <w:p w14:paraId="755735AD" w14:textId="616D353E" w:rsidR="003A7534" w:rsidRPr="003A7534" w:rsidRDefault="003A7534" w:rsidP="003A7534">
      <w:pPr>
        <w:jc w:val="both"/>
        <w:rPr>
          <w:lang w:val="es-ES_tradnl"/>
        </w:rPr>
      </w:pPr>
      <w:r w:rsidRPr="003A7534">
        <w:rPr>
          <w:lang w:val="es-ES_tradnl"/>
        </w:rPr>
        <w:t>Para poder aislar específicamente cada construcción de BRCA1, todas las variantes experimentales estarán fusionadas a una FLAG-tag.</w:t>
      </w:r>
    </w:p>
    <w:p w14:paraId="2DB31B05" w14:textId="77777777" w:rsidR="003A7534" w:rsidRPr="003A7534" w:rsidRDefault="003A7534" w:rsidP="003A7534">
      <w:pPr>
        <w:jc w:val="both"/>
        <w:rPr>
          <w:lang w:val="es-ES_tradnl"/>
        </w:rPr>
      </w:pPr>
      <w:r w:rsidRPr="003A7534">
        <w:rPr>
          <w:lang w:val="es-ES_tradnl"/>
        </w:rPr>
        <w:t>Con esto en mente, tu trabajo como investigador será el siguiente:</w:t>
      </w:r>
    </w:p>
    <w:p w14:paraId="785ED1F9" w14:textId="77777777" w:rsidR="002E43EA" w:rsidRDefault="003A7534" w:rsidP="003A7534">
      <w:pPr>
        <w:pStyle w:val="ListParagraph"/>
        <w:numPr>
          <w:ilvl w:val="0"/>
          <w:numId w:val="10"/>
        </w:numPr>
        <w:jc w:val="both"/>
        <w:rPr>
          <w:lang w:val="es-ES_tradnl"/>
        </w:rPr>
      </w:pPr>
      <w:r w:rsidRPr="002E43EA">
        <w:rPr>
          <w:lang w:val="es-ES_tradnl"/>
        </w:rPr>
        <w:t>Genera una construcción de referencia de BRCA1 completa fusionada a una FLAG-tag.</w:t>
      </w:r>
    </w:p>
    <w:p w14:paraId="27480565" w14:textId="3F7FE6D7" w:rsidR="0042435C" w:rsidRDefault="003A7534" w:rsidP="003A7534">
      <w:pPr>
        <w:pStyle w:val="ListParagraph"/>
        <w:numPr>
          <w:ilvl w:val="1"/>
          <w:numId w:val="10"/>
        </w:numPr>
        <w:jc w:val="both"/>
        <w:rPr>
          <w:lang w:val="es-ES_tradnl"/>
        </w:rPr>
      </w:pPr>
      <w:r w:rsidRPr="002E43EA">
        <w:rPr>
          <w:lang w:val="es-ES_tradnl"/>
        </w:rPr>
        <w:t>Utilizando el plásmido base proporcionado</w:t>
      </w:r>
      <w:r w:rsidR="007F56DE" w:rsidRPr="007F56DE">
        <w:rPr>
          <w:b/>
          <w:bCs/>
          <w:lang w:val="es-ES_tradnl"/>
        </w:rPr>
        <w:t xml:space="preserve"> </w:t>
      </w:r>
      <w:r w:rsidR="007F56DE" w:rsidRPr="008A1A01">
        <w:rPr>
          <w:b/>
          <w:bCs/>
          <w:lang w:val="es-ES_tradnl"/>
        </w:rPr>
        <w:t>E00</w:t>
      </w:r>
      <w:r w:rsidR="007F56DE">
        <w:rPr>
          <w:b/>
          <w:bCs/>
          <w:lang w:val="es-ES_tradnl"/>
        </w:rPr>
        <w:t>1</w:t>
      </w:r>
      <w:r w:rsidR="007F56DE" w:rsidRPr="008A1A01">
        <w:rPr>
          <w:b/>
          <w:bCs/>
          <w:lang w:val="es-ES_tradnl"/>
        </w:rPr>
        <w:t>-pcDNA</w:t>
      </w:r>
      <w:r w:rsidR="007F56DE">
        <w:rPr>
          <w:b/>
          <w:bCs/>
          <w:lang w:val="es-ES_tradnl"/>
        </w:rPr>
        <w:t>5</w:t>
      </w:r>
      <w:r w:rsidR="007F56DE" w:rsidRPr="008A1A01">
        <w:rPr>
          <w:b/>
          <w:bCs/>
          <w:lang w:val="es-ES_tradnl"/>
        </w:rPr>
        <w:t xml:space="preserve"> -BRCA1</w:t>
      </w:r>
      <w:r w:rsidRPr="002E43EA">
        <w:rPr>
          <w:lang w:val="es-ES_tradnl"/>
        </w:rPr>
        <w:t xml:space="preserve">, introduce la FLAG-tag en BRCA1 mediante Gibson </w:t>
      </w:r>
      <w:proofErr w:type="spellStart"/>
      <w:r w:rsidRPr="002E43EA">
        <w:rPr>
          <w:lang w:val="es-ES_tradnl"/>
        </w:rPr>
        <w:t>Assembly</w:t>
      </w:r>
      <w:proofErr w:type="spellEnd"/>
      <w:r w:rsidR="00B07EC6">
        <w:rPr>
          <w:lang w:val="es-ES_tradnl"/>
        </w:rPr>
        <w:t xml:space="preserve"> (la etiqueta FLAG la pueden extraer de </w:t>
      </w:r>
      <w:r w:rsidR="00B07EC6" w:rsidRPr="00B2669C">
        <w:rPr>
          <w:b/>
          <w:bCs/>
          <w:lang w:val="es-ES_tradnl"/>
        </w:rPr>
        <w:t>E002-pEGFP-C1-FLAG</w:t>
      </w:r>
      <w:r w:rsidR="00B07EC6">
        <w:rPr>
          <w:lang w:val="es-ES_tradnl"/>
        </w:rPr>
        <w:t>)</w:t>
      </w:r>
      <w:r w:rsidR="0042435C">
        <w:rPr>
          <w:lang w:val="es-ES_tradnl"/>
        </w:rPr>
        <w:t>.</w:t>
      </w:r>
    </w:p>
    <w:p w14:paraId="3A32FBF4" w14:textId="20B530CE" w:rsidR="0042435C" w:rsidRDefault="003A7534" w:rsidP="003A7534">
      <w:pPr>
        <w:pStyle w:val="ListParagraph"/>
        <w:numPr>
          <w:ilvl w:val="1"/>
          <w:numId w:val="10"/>
        </w:numPr>
        <w:jc w:val="both"/>
        <w:rPr>
          <w:lang w:val="es-ES_tradnl"/>
        </w:rPr>
      </w:pPr>
      <w:r w:rsidRPr="0042435C">
        <w:rPr>
          <w:lang w:val="es-ES_tradnl"/>
        </w:rPr>
        <w:t>Diseña los oligonucleótidos necesarios para generar la construcción manteniendo el marco de lectura.</w:t>
      </w:r>
    </w:p>
    <w:p w14:paraId="5654A9D2" w14:textId="57B303F8" w:rsidR="004A7AB4" w:rsidRDefault="003A7534" w:rsidP="003A7534">
      <w:pPr>
        <w:pStyle w:val="ListParagraph"/>
        <w:numPr>
          <w:ilvl w:val="1"/>
          <w:numId w:val="10"/>
        </w:numPr>
        <w:jc w:val="both"/>
        <w:rPr>
          <w:lang w:val="es-ES_tradnl"/>
        </w:rPr>
      </w:pPr>
      <w:r w:rsidRPr="0042435C">
        <w:rPr>
          <w:lang w:val="es-ES_tradnl"/>
        </w:rPr>
        <w:t xml:space="preserve">El resultado será el plásmido </w:t>
      </w:r>
      <w:r w:rsidR="0042435C" w:rsidRPr="008A1A01">
        <w:rPr>
          <w:b/>
          <w:bCs/>
          <w:lang w:val="es-ES_tradnl"/>
        </w:rPr>
        <w:t>E</w:t>
      </w:r>
      <w:r w:rsidR="008A1A01" w:rsidRPr="008A1A01">
        <w:rPr>
          <w:b/>
          <w:bCs/>
          <w:lang w:val="es-ES_tradnl"/>
        </w:rPr>
        <w:t>0</w:t>
      </w:r>
      <w:r w:rsidRPr="008A1A01">
        <w:rPr>
          <w:b/>
          <w:bCs/>
          <w:lang w:val="es-ES_tradnl"/>
        </w:rPr>
        <w:t>0</w:t>
      </w:r>
      <w:r w:rsidR="008A1A01" w:rsidRPr="008A1A01">
        <w:rPr>
          <w:b/>
          <w:bCs/>
          <w:lang w:val="es-ES_tradnl"/>
        </w:rPr>
        <w:t>3</w:t>
      </w:r>
      <w:r w:rsidRPr="008A1A01">
        <w:rPr>
          <w:b/>
          <w:bCs/>
          <w:lang w:val="es-ES_tradnl"/>
        </w:rPr>
        <w:t>-</w:t>
      </w:r>
      <w:r w:rsidR="0042435C" w:rsidRPr="008A1A01">
        <w:rPr>
          <w:b/>
          <w:bCs/>
          <w:lang w:val="es-ES_tradnl"/>
        </w:rPr>
        <w:t>pcDNA5-</w:t>
      </w:r>
      <w:r w:rsidR="008A1A01" w:rsidRPr="008A1A01">
        <w:rPr>
          <w:b/>
          <w:bCs/>
          <w:lang w:val="es-ES_tradnl"/>
        </w:rPr>
        <w:t>FLAG-</w:t>
      </w:r>
      <w:r w:rsidRPr="008A1A01">
        <w:rPr>
          <w:b/>
          <w:bCs/>
          <w:lang w:val="es-ES_tradnl"/>
        </w:rPr>
        <w:t>BRCA1</w:t>
      </w:r>
      <w:r w:rsidRPr="0042435C">
        <w:rPr>
          <w:lang w:val="es-ES_tradnl"/>
        </w:rPr>
        <w:t xml:space="preserve">, que representará el </w:t>
      </w:r>
      <w:proofErr w:type="spellStart"/>
      <w:r w:rsidRPr="0042435C">
        <w:rPr>
          <w:lang w:val="es-ES_tradnl"/>
        </w:rPr>
        <w:t>interactoma</w:t>
      </w:r>
      <w:proofErr w:type="spellEnd"/>
      <w:r w:rsidRPr="0042435C">
        <w:rPr>
          <w:lang w:val="es-ES_tradnl"/>
        </w:rPr>
        <w:t xml:space="preserve"> de referencia de BRCA1.</w:t>
      </w:r>
    </w:p>
    <w:p w14:paraId="489B25FA" w14:textId="1A9E391D" w:rsidR="003A7534" w:rsidRPr="00E12625" w:rsidRDefault="003A7534" w:rsidP="00E12625">
      <w:pPr>
        <w:pStyle w:val="ListParagraph"/>
        <w:numPr>
          <w:ilvl w:val="0"/>
          <w:numId w:val="10"/>
        </w:numPr>
        <w:jc w:val="both"/>
        <w:rPr>
          <w:lang w:val="es-ES_tradnl"/>
        </w:rPr>
      </w:pPr>
      <w:r w:rsidRPr="00E12625">
        <w:rPr>
          <w:lang w:val="es-ES_tradnl"/>
        </w:rPr>
        <w:t xml:space="preserve">Diseña construcciones truncadas de BRCA1 para estudiar la contribución de diferentes regiones a su </w:t>
      </w:r>
      <w:proofErr w:type="spellStart"/>
      <w:r w:rsidRPr="00E12625">
        <w:rPr>
          <w:lang w:val="es-ES_tradnl"/>
        </w:rPr>
        <w:t>interactoma</w:t>
      </w:r>
      <w:proofErr w:type="spellEnd"/>
      <w:r w:rsidRPr="00E12625">
        <w:rPr>
          <w:lang w:val="es-ES_tradnl"/>
        </w:rPr>
        <w:t>.</w:t>
      </w:r>
      <w:r w:rsidR="004A7AB4" w:rsidRPr="00E12625">
        <w:rPr>
          <w:lang w:val="es-ES_tradnl"/>
        </w:rPr>
        <w:t xml:space="preserve"> </w:t>
      </w:r>
      <w:r w:rsidRPr="00E12625">
        <w:rPr>
          <w:lang w:val="es-ES_tradnl"/>
        </w:rPr>
        <w:t xml:space="preserve">A partir de la arquitectura conocida de BRCA1, </w:t>
      </w:r>
      <w:r w:rsidRPr="00E12625">
        <w:rPr>
          <w:lang w:val="es-ES_tradnl"/>
        </w:rPr>
        <w:lastRenderedPageBreak/>
        <w:t>diseña construcciones que permitan comparar, de forma conceptual, la contribución de sus regiones N-terminal y C-terminal.</w:t>
      </w:r>
    </w:p>
    <w:p w14:paraId="7C39AC99" w14:textId="46EEC767" w:rsidR="003A7534" w:rsidRPr="009931BA" w:rsidRDefault="004A7AB4" w:rsidP="003A7534">
      <w:pPr>
        <w:jc w:val="both"/>
        <w:rPr>
          <w:b/>
          <w:bCs/>
          <w:lang w:val="es-ES_tradnl"/>
        </w:rPr>
      </w:pPr>
      <w:r w:rsidRPr="00B2669C">
        <w:rPr>
          <w:b/>
          <w:bCs/>
          <w:lang w:val="es-ES_tradnl"/>
        </w:rPr>
        <w:t>E</w:t>
      </w:r>
      <w:r w:rsidR="00B2669C" w:rsidRPr="00B2669C">
        <w:rPr>
          <w:b/>
          <w:bCs/>
          <w:lang w:val="es-ES_tradnl"/>
        </w:rPr>
        <w:t>0</w:t>
      </w:r>
      <w:r w:rsidRPr="00B2669C">
        <w:rPr>
          <w:b/>
          <w:bCs/>
          <w:lang w:val="es-ES_tradnl"/>
        </w:rPr>
        <w:t>0</w:t>
      </w:r>
      <w:r w:rsidR="00B2669C" w:rsidRPr="00B2669C">
        <w:rPr>
          <w:b/>
          <w:bCs/>
          <w:lang w:val="es-ES_tradnl"/>
        </w:rPr>
        <w:t>4</w:t>
      </w:r>
      <w:r w:rsidRPr="00B2669C">
        <w:rPr>
          <w:b/>
          <w:bCs/>
          <w:lang w:val="es-ES_tradnl"/>
        </w:rPr>
        <w:t>-pcDNA5-BRCA1-FLAG-</w:t>
      </w:r>
      <w:r w:rsidR="003A7534" w:rsidRPr="00B2669C">
        <w:rPr>
          <w:b/>
          <w:bCs/>
          <w:lang w:val="es-ES_tradnl"/>
        </w:rPr>
        <w:t>ΔRING</w:t>
      </w:r>
      <w:r w:rsidR="003A7534" w:rsidRPr="003A7534">
        <w:rPr>
          <w:lang w:val="es-ES_tradnl"/>
        </w:rPr>
        <w:t>: eliminación del dominio RING.</w:t>
      </w:r>
    </w:p>
    <w:p w14:paraId="4B9F5661" w14:textId="5F961ECC" w:rsidR="003A7534" w:rsidRPr="003A7534" w:rsidRDefault="004A7AB4" w:rsidP="003A7534">
      <w:pPr>
        <w:jc w:val="both"/>
        <w:rPr>
          <w:lang w:val="es-ES_tradnl"/>
        </w:rPr>
      </w:pPr>
      <w:r w:rsidRPr="00B2669C">
        <w:rPr>
          <w:b/>
          <w:bCs/>
          <w:lang w:val="es-ES_tradnl"/>
        </w:rPr>
        <w:t>E0</w:t>
      </w:r>
      <w:r w:rsidR="00B2669C" w:rsidRPr="00B2669C">
        <w:rPr>
          <w:b/>
          <w:bCs/>
          <w:lang w:val="es-ES_tradnl"/>
        </w:rPr>
        <w:t>0</w:t>
      </w:r>
      <w:r w:rsidR="00CB7A9F">
        <w:rPr>
          <w:b/>
          <w:bCs/>
          <w:lang w:val="es-ES_tradnl"/>
        </w:rPr>
        <w:t>5</w:t>
      </w:r>
      <w:r w:rsidRPr="00B2669C">
        <w:rPr>
          <w:b/>
          <w:bCs/>
          <w:lang w:val="es-ES_tradnl"/>
        </w:rPr>
        <w:t xml:space="preserve">-pcDNA5-BRCA1-FLAG </w:t>
      </w:r>
      <w:r w:rsidR="003A7534" w:rsidRPr="00B2669C">
        <w:rPr>
          <w:b/>
          <w:bCs/>
          <w:lang w:val="es-ES_tradnl"/>
        </w:rPr>
        <w:t>-Δ</w:t>
      </w:r>
      <w:r w:rsidR="00E23857">
        <w:rPr>
          <w:b/>
          <w:bCs/>
          <w:lang w:val="es-ES_tradnl"/>
        </w:rPr>
        <w:t>BRCT1</w:t>
      </w:r>
      <w:r w:rsidR="003A7534" w:rsidRPr="003A7534">
        <w:rPr>
          <w:lang w:val="es-ES_tradnl"/>
        </w:rPr>
        <w:t xml:space="preserve">: eliminación de una región </w:t>
      </w:r>
      <w:r w:rsidR="009931BA">
        <w:rPr>
          <w:lang w:val="es-ES_tradnl"/>
        </w:rPr>
        <w:t>BRCT1</w:t>
      </w:r>
      <w:r w:rsidR="003A7534" w:rsidRPr="003A7534">
        <w:rPr>
          <w:lang w:val="es-ES_tradnl"/>
        </w:rPr>
        <w:t>.</w:t>
      </w:r>
    </w:p>
    <w:p w14:paraId="2FD1DF03" w14:textId="2EEB084E" w:rsidR="003A7534" w:rsidRPr="003A7534" w:rsidRDefault="004A7AB4" w:rsidP="003A7534">
      <w:pPr>
        <w:jc w:val="both"/>
        <w:rPr>
          <w:lang w:val="es-ES_tradnl"/>
        </w:rPr>
      </w:pPr>
      <w:r w:rsidRPr="00B2669C">
        <w:rPr>
          <w:b/>
          <w:bCs/>
          <w:lang w:val="es-ES_tradnl"/>
        </w:rPr>
        <w:t>E0</w:t>
      </w:r>
      <w:r w:rsidR="00B2669C" w:rsidRPr="00B2669C">
        <w:rPr>
          <w:b/>
          <w:bCs/>
          <w:lang w:val="es-ES_tradnl"/>
        </w:rPr>
        <w:t>0</w:t>
      </w:r>
      <w:r w:rsidR="00CB7A9F">
        <w:rPr>
          <w:b/>
          <w:bCs/>
          <w:lang w:val="es-ES_tradnl"/>
        </w:rPr>
        <w:t>6</w:t>
      </w:r>
      <w:r w:rsidRPr="00B2669C">
        <w:rPr>
          <w:b/>
          <w:bCs/>
          <w:lang w:val="es-ES_tradnl"/>
        </w:rPr>
        <w:t xml:space="preserve">-pcDNA5-BRCA1-FLAG </w:t>
      </w:r>
      <w:r w:rsidR="003A7534" w:rsidRPr="00B2669C">
        <w:rPr>
          <w:b/>
          <w:bCs/>
          <w:lang w:val="es-ES_tradnl"/>
        </w:rPr>
        <w:t>-ΔBRCT</w:t>
      </w:r>
      <w:r w:rsidR="00E23857">
        <w:rPr>
          <w:b/>
          <w:bCs/>
          <w:lang w:val="es-ES_tradnl"/>
        </w:rPr>
        <w:t>2</w:t>
      </w:r>
      <w:r w:rsidR="003A7534" w:rsidRPr="003A7534">
        <w:rPr>
          <w:lang w:val="es-ES_tradnl"/>
        </w:rPr>
        <w:t>: eliminación de</w:t>
      </w:r>
      <w:r w:rsidR="009931BA">
        <w:rPr>
          <w:lang w:val="es-ES_tradnl"/>
        </w:rPr>
        <w:t xml:space="preserve">l segundo dominio </w:t>
      </w:r>
      <w:r w:rsidR="003A7534" w:rsidRPr="003A7534">
        <w:rPr>
          <w:lang w:val="es-ES_tradnl"/>
        </w:rPr>
        <w:t>BRCT</w:t>
      </w:r>
      <w:r w:rsidR="009931BA">
        <w:rPr>
          <w:lang w:val="es-ES_tradnl"/>
        </w:rPr>
        <w:t>2</w:t>
      </w:r>
      <w:r w:rsidR="003A7534" w:rsidRPr="003A7534">
        <w:rPr>
          <w:lang w:val="es-ES_tradnl"/>
        </w:rPr>
        <w:t>.</w:t>
      </w:r>
    </w:p>
    <w:p w14:paraId="4D23F285" w14:textId="77777777" w:rsidR="00E12625" w:rsidRDefault="003A7534" w:rsidP="003A7534">
      <w:pPr>
        <w:jc w:val="both"/>
        <w:rPr>
          <w:lang w:val="es-ES_tradnl"/>
        </w:rPr>
      </w:pPr>
      <w:r w:rsidRPr="003A7534">
        <w:rPr>
          <w:lang w:val="es-ES_tradnl"/>
        </w:rPr>
        <w:t>Para cada construcción:</w:t>
      </w:r>
    </w:p>
    <w:p w14:paraId="1ED81898" w14:textId="77777777" w:rsidR="009931BA" w:rsidRDefault="009931BA" w:rsidP="003A7534">
      <w:pPr>
        <w:pStyle w:val="ListParagraph"/>
        <w:numPr>
          <w:ilvl w:val="1"/>
          <w:numId w:val="10"/>
        </w:numPr>
        <w:jc w:val="both"/>
        <w:rPr>
          <w:lang w:val="es-ES_tradnl"/>
        </w:rPr>
      </w:pPr>
      <w:r>
        <w:rPr>
          <w:lang w:val="es-ES_tradnl"/>
        </w:rPr>
        <w:t xml:space="preserve">Busca la proteína humana BRCA1 and la base datos </w:t>
      </w:r>
      <w:proofErr w:type="spellStart"/>
      <w:r>
        <w:rPr>
          <w:lang w:val="es-ES_tradnl"/>
        </w:rPr>
        <w:t>UniProt</w:t>
      </w:r>
      <w:proofErr w:type="spellEnd"/>
    </w:p>
    <w:p w14:paraId="1A7DA710" w14:textId="700A0182" w:rsidR="00CB7A9F" w:rsidRDefault="00401857" w:rsidP="003A7534">
      <w:pPr>
        <w:pStyle w:val="ListParagraph"/>
        <w:numPr>
          <w:ilvl w:val="1"/>
          <w:numId w:val="10"/>
        </w:numPr>
        <w:jc w:val="both"/>
        <w:rPr>
          <w:lang w:val="es-ES_tradnl"/>
        </w:rPr>
      </w:pPr>
      <w:r>
        <w:rPr>
          <w:lang w:val="es-ES_tradnl"/>
        </w:rPr>
        <w:t xml:space="preserve">Bajo la pestaña </w:t>
      </w:r>
      <w:r w:rsidR="00CB7A9F">
        <w:rPr>
          <w:lang w:val="es-ES_tradnl"/>
        </w:rPr>
        <w:t xml:space="preserve">de </w:t>
      </w:r>
      <w:proofErr w:type="spellStart"/>
      <w:r w:rsidR="00CB7A9F">
        <w:rPr>
          <w:lang w:val="es-ES_tradnl"/>
        </w:rPr>
        <w:t>Family</w:t>
      </w:r>
      <w:proofErr w:type="spellEnd"/>
      <w:r w:rsidR="00CB7A9F">
        <w:rPr>
          <w:lang w:val="es-ES_tradnl"/>
        </w:rPr>
        <w:t xml:space="preserve"> &amp; </w:t>
      </w:r>
      <w:proofErr w:type="spellStart"/>
      <w:r w:rsidR="00CB7A9F">
        <w:rPr>
          <w:lang w:val="es-ES_tradnl"/>
        </w:rPr>
        <w:t>Domains</w:t>
      </w:r>
      <w:proofErr w:type="spellEnd"/>
      <w:r w:rsidR="00CB7A9F">
        <w:rPr>
          <w:lang w:val="es-ES_tradnl"/>
        </w:rPr>
        <w:t xml:space="preserve">, identifica los dominios contenidos en la proteína BRCA1 y marca en E003 las regiones a eliminar. </w:t>
      </w:r>
    </w:p>
    <w:p w14:paraId="3B027EDE" w14:textId="351C51DF" w:rsidR="00E12625" w:rsidRDefault="003A7534" w:rsidP="003A7534">
      <w:pPr>
        <w:pStyle w:val="ListParagraph"/>
        <w:numPr>
          <w:ilvl w:val="1"/>
          <w:numId w:val="10"/>
        </w:numPr>
        <w:jc w:val="both"/>
        <w:rPr>
          <w:lang w:val="es-ES_tradnl"/>
        </w:rPr>
      </w:pPr>
      <w:r w:rsidRPr="00E12625">
        <w:rPr>
          <w:lang w:val="es-ES_tradnl"/>
        </w:rPr>
        <w:t>Indica qué región de BRCA1 se conserva y cuál se elimina.</w:t>
      </w:r>
    </w:p>
    <w:p w14:paraId="4DB92F5B" w14:textId="77777777" w:rsidR="00E12625" w:rsidRDefault="003A7534" w:rsidP="009A6920">
      <w:pPr>
        <w:pStyle w:val="ListParagraph"/>
        <w:numPr>
          <w:ilvl w:val="1"/>
          <w:numId w:val="10"/>
        </w:numPr>
        <w:jc w:val="both"/>
        <w:rPr>
          <w:lang w:val="es-ES_tradnl"/>
        </w:rPr>
      </w:pPr>
      <w:r w:rsidRPr="00E12625">
        <w:rPr>
          <w:lang w:val="es-ES_tradnl"/>
        </w:rPr>
        <w:t>Diseña los oligonucleótidos necesarios para generar cada variante mediante PCR y Gibson Assembly.</w:t>
      </w:r>
    </w:p>
    <w:p w14:paraId="0927561B" w14:textId="78F442F2" w:rsidR="00A27069" w:rsidRPr="00E12625" w:rsidRDefault="003A7534" w:rsidP="009A6920">
      <w:pPr>
        <w:pStyle w:val="ListParagraph"/>
        <w:numPr>
          <w:ilvl w:val="1"/>
          <w:numId w:val="10"/>
        </w:numPr>
        <w:jc w:val="both"/>
        <w:rPr>
          <w:lang w:val="es-ES_tradnl"/>
        </w:rPr>
      </w:pPr>
      <w:r w:rsidRPr="00E12625">
        <w:rPr>
          <w:lang w:val="es-ES_tradnl"/>
        </w:rPr>
        <w:t>Comprueba que cada construcción conserva el marco de lectura y la FLAG-tag.</w:t>
      </w:r>
    </w:p>
    <w:sectPr w:rsidR="00A27069" w:rsidRPr="00E126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87D78"/>
    <w:multiLevelType w:val="hybridMultilevel"/>
    <w:tmpl w:val="B238B704"/>
    <w:lvl w:ilvl="0" w:tplc="093EE480">
      <w:start w:val="1"/>
      <w:numFmt w:val="upp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01628"/>
    <w:multiLevelType w:val="hybridMultilevel"/>
    <w:tmpl w:val="9B7C6B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1917C7"/>
    <w:multiLevelType w:val="hybridMultilevel"/>
    <w:tmpl w:val="DCA41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40911"/>
    <w:multiLevelType w:val="hybridMultilevel"/>
    <w:tmpl w:val="9B7C6B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697274"/>
    <w:multiLevelType w:val="hybridMultilevel"/>
    <w:tmpl w:val="E9D89F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4C5AE6"/>
    <w:multiLevelType w:val="hybridMultilevel"/>
    <w:tmpl w:val="B238B704"/>
    <w:lvl w:ilvl="0" w:tplc="FFFFFFFF">
      <w:start w:val="1"/>
      <w:numFmt w:val="upperLetter"/>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4F34A5"/>
    <w:multiLevelType w:val="hybridMultilevel"/>
    <w:tmpl w:val="9B7C6B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7A8474E"/>
    <w:multiLevelType w:val="hybridMultilevel"/>
    <w:tmpl w:val="90AEED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12780E"/>
    <w:multiLevelType w:val="hybridMultilevel"/>
    <w:tmpl w:val="B238B704"/>
    <w:lvl w:ilvl="0" w:tplc="FFFFFFFF">
      <w:start w:val="1"/>
      <w:numFmt w:val="upperLetter"/>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C9E72F5"/>
    <w:multiLevelType w:val="hybridMultilevel"/>
    <w:tmpl w:val="B238B704"/>
    <w:lvl w:ilvl="0" w:tplc="FFFFFFFF">
      <w:start w:val="1"/>
      <w:numFmt w:val="upperLetter"/>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55C2C0E"/>
    <w:multiLevelType w:val="hybridMultilevel"/>
    <w:tmpl w:val="B238B704"/>
    <w:lvl w:ilvl="0" w:tplc="FFFFFFFF">
      <w:start w:val="1"/>
      <w:numFmt w:val="upperLetter"/>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11624595">
    <w:abstractNumId w:val="0"/>
  </w:num>
  <w:num w:numId="2" w16cid:durableId="512499518">
    <w:abstractNumId w:val="3"/>
  </w:num>
  <w:num w:numId="3" w16cid:durableId="226720890">
    <w:abstractNumId w:val="8"/>
  </w:num>
  <w:num w:numId="4" w16cid:durableId="1854343333">
    <w:abstractNumId w:val="5"/>
  </w:num>
  <w:num w:numId="5" w16cid:durableId="1074474163">
    <w:abstractNumId w:val="10"/>
  </w:num>
  <w:num w:numId="6" w16cid:durableId="1628773665">
    <w:abstractNumId w:val="9"/>
  </w:num>
  <w:num w:numId="7" w16cid:durableId="652411059">
    <w:abstractNumId w:val="1"/>
  </w:num>
  <w:num w:numId="8" w16cid:durableId="1700351114">
    <w:abstractNumId w:val="6"/>
  </w:num>
  <w:num w:numId="9" w16cid:durableId="613097952">
    <w:abstractNumId w:val="7"/>
  </w:num>
  <w:num w:numId="10" w16cid:durableId="1441221426">
    <w:abstractNumId w:val="4"/>
  </w:num>
  <w:num w:numId="11" w16cid:durableId="154625871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5F"/>
    <w:rsid w:val="00045B22"/>
    <w:rsid w:val="00060007"/>
    <w:rsid w:val="000775B7"/>
    <w:rsid w:val="000F52ED"/>
    <w:rsid w:val="001113F3"/>
    <w:rsid w:val="00112E4F"/>
    <w:rsid w:val="00125025"/>
    <w:rsid w:val="001351C6"/>
    <w:rsid w:val="00177AEC"/>
    <w:rsid w:val="001A1F0E"/>
    <w:rsid w:val="001C1351"/>
    <w:rsid w:val="001E13C4"/>
    <w:rsid w:val="00202603"/>
    <w:rsid w:val="00210039"/>
    <w:rsid w:val="00247ABE"/>
    <w:rsid w:val="00272283"/>
    <w:rsid w:val="00277815"/>
    <w:rsid w:val="00286768"/>
    <w:rsid w:val="002E43EA"/>
    <w:rsid w:val="002E76C7"/>
    <w:rsid w:val="00350900"/>
    <w:rsid w:val="003646EE"/>
    <w:rsid w:val="003678DA"/>
    <w:rsid w:val="00382875"/>
    <w:rsid w:val="00385015"/>
    <w:rsid w:val="00387EB7"/>
    <w:rsid w:val="00393A2D"/>
    <w:rsid w:val="003A4F8E"/>
    <w:rsid w:val="003A7534"/>
    <w:rsid w:val="003B64A9"/>
    <w:rsid w:val="003D3A9D"/>
    <w:rsid w:val="003F5B0B"/>
    <w:rsid w:val="00401857"/>
    <w:rsid w:val="0042435C"/>
    <w:rsid w:val="00432967"/>
    <w:rsid w:val="004338D2"/>
    <w:rsid w:val="004421C5"/>
    <w:rsid w:val="00455C42"/>
    <w:rsid w:val="004832EA"/>
    <w:rsid w:val="00487364"/>
    <w:rsid w:val="00493556"/>
    <w:rsid w:val="004A7AB4"/>
    <w:rsid w:val="004D31E0"/>
    <w:rsid w:val="004E0A17"/>
    <w:rsid w:val="00521452"/>
    <w:rsid w:val="005243FF"/>
    <w:rsid w:val="00531CA4"/>
    <w:rsid w:val="00536130"/>
    <w:rsid w:val="005613AF"/>
    <w:rsid w:val="005D0803"/>
    <w:rsid w:val="0061467C"/>
    <w:rsid w:val="006146D0"/>
    <w:rsid w:val="00622E12"/>
    <w:rsid w:val="006414C8"/>
    <w:rsid w:val="00662C2B"/>
    <w:rsid w:val="00674B5C"/>
    <w:rsid w:val="006A58B7"/>
    <w:rsid w:val="006F65CE"/>
    <w:rsid w:val="007245FB"/>
    <w:rsid w:val="007325AD"/>
    <w:rsid w:val="00750B5F"/>
    <w:rsid w:val="00754654"/>
    <w:rsid w:val="00760DCE"/>
    <w:rsid w:val="0079665F"/>
    <w:rsid w:val="007B3AC1"/>
    <w:rsid w:val="007F56DE"/>
    <w:rsid w:val="0080539F"/>
    <w:rsid w:val="00806E3A"/>
    <w:rsid w:val="00810AFE"/>
    <w:rsid w:val="008127BB"/>
    <w:rsid w:val="0082381D"/>
    <w:rsid w:val="00843AC1"/>
    <w:rsid w:val="008603D2"/>
    <w:rsid w:val="00864D32"/>
    <w:rsid w:val="00872A05"/>
    <w:rsid w:val="00872AEC"/>
    <w:rsid w:val="00890E46"/>
    <w:rsid w:val="008A1A01"/>
    <w:rsid w:val="008E5388"/>
    <w:rsid w:val="0093494F"/>
    <w:rsid w:val="00934AFB"/>
    <w:rsid w:val="0094663C"/>
    <w:rsid w:val="009609C2"/>
    <w:rsid w:val="009844DF"/>
    <w:rsid w:val="009931BA"/>
    <w:rsid w:val="00996B50"/>
    <w:rsid w:val="00996C4C"/>
    <w:rsid w:val="009A6920"/>
    <w:rsid w:val="009B196A"/>
    <w:rsid w:val="009E3502"/>
    <w:rsid w:val="009F34A8"/>
    <w:rsid w:val="009F4391"/>
    <w:rsid w:val="00A050DF"/>
    <w:rsid w:val="00A15FAD"/>
    <w:rsid w:val="00A27069"/>
    <w:rsid w:val="00A31DB9"/>
    <w:rsid w:val="00A4614D"/>
    <w:rsid w:val="00A53EF5"/>
    <w:rsid w:val="00AC5F5F"/>
    <w:rsid w:val="00AF4EEB"/>
    <w:rsid w:val="00AF51DE"/>
    <w:rsid w:val="00B0084D"/>
    <w:rsid w:val="00B016B7"/>
    <w:rsid w:val="00B044ED"/>
    <w:rsid w:val="00B07EC6"/>
    <w:rsid w:val="00B10905"/>
    <w:rsid w:val="00B1661B"/>
    <w:rsid w:val="00B2669C"/>
    <w:rsid w:val="00B32B65"/>
    <w:rsid w:val="00BB7B23"/>
    <w:rsid w:val="00BE3EAA"/>
    <w:rsid w:val="00C21FEC"/>
    <w:rsid w:val="00CB5013"/>
    <w:rsid w:val="00CB7A9F"/>
    <w:rsid w:val="00CF02C5"/>
    <w:rsid w:val="00CF4B13"/>
    <w:rsid w:val="00D559A1"/>
    <w:rsid w:val="00D64661"/>
    <w:rsid w:val="00D7292F"/>
    <w:rsid w:val="00D762CF"/>
    <w:rsid w:val="00D76CC5"/>
    <w:rsid w:val="00E12625"/>
    <w:rsid w:val="00E23857"/>
    <w:rsid w:val="00E30FF0"/>
    <w:rsid w:val="00E3239A"/>
    <w:rsid w:val="00E33F94"/>
    <w:rsid w:val="00E6203E"/>
    <w:rsid w:val="00E71C35"/>
    <w:rsid w:val="00F1254D"/>
    <w:rsid w:val="00F34058"/>
    <w:rsid w:val="00F4603A"/>
    <w:rsid w:val="00F47010"/>
    <w:rsid w:val="00F622A0"/>
    <w:rsid w:val="00F76144"/>
    <w:rsid w:val="00FB7587"/>
    <w:rsid w:val="00FC04A9"/>
    <w:rsid w:val="00FC5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F9BCF8"/>
  <w15:chartTrackingRefBased/>
  <w15:docId w15:val="{D3409DDB-CE89-6B43-A3B2-94D5F5902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B5F"/>
    <w:rPr>
      <w:rFonts w:eastAsiaTheme="majorEastAsia" w:cstheme="majorBidi"/>
      <w:color w:val="272727" w:themeColor="text1" w:themeTint="D8"/>
    </w:rPr>
  </w:style>
  <w:style w:type="paragraph" w:styleId="Title">
    <w:name w:val="Title"/>
    <w:basedOn w:val="Normal"/>
    <w:next w:val="Normal"/>
    <w:link w:val="TitleChar"/>
    <w:uiPriority w:val="10"/>
    <w:qFormat/>
    <w:rsid w:val="00750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B5F"/>
    <w:pPr>
      <w:spacing w:before="160"/>
      <w:jc w:val="center"/>
    </w:pPr>
    <w:rPr>
      <w:i/>
      <w:iCs/>
      <w:color w:val="404040" w:themeColor="text1" w:themeTint="BF"/>
    </w:rPr>
  </w:style>
  <w:style w:type="character" w:customStyle="1" w:styleId="QuoteChar">
    <w:name w:val="Quote Char"/>
    <w:basedOn w:val="DefaultParagraphFont"/>
    <w:link w:val="Quote"/>
    <w:uiPriority w:val="29"/>
    <w:rsid w:val="00750B5F"/>
    <w:rPr>
      <w:i/>
      <w:iCs/>
      <w:color w:val="404040" w:themeColor="text1" w:themeTint="BF"/>
    </w:rPr>
  </w:style>
  <w:style w:type="paragraph" w:styleId="ListParagraph">
    <w:name w:val="List Paragraph"/>
    <w:basedOn w:val="Normal"/>
    <w:uiPriority w:val="34"/>
    <w:qFormat/>
    <w:rsid w:val="00750B5F"/>
    <w:pPr>
      <w:ind w:left="720"/>
      <w:contextualSpacing/>
    </w:pPr>
  </w:style>
  <w:style w:type="character" w:styleId="IntenseEmphasis">
    <w:name w:val="Intense Emphasis"/>
    <w:basedOn w:val="DefaultParagraphFont"/>
    <w:uiPriority w:val="21"/>
    <w:qFormat/>
    <w:rsid w:val="00750B5F"/>
    <w:rPr>
      <w:i/>
      <w:iCs/>
      <w:color w:val="0F4761" w:themeColor="accent1" w:themeShade="BF"/>
    </w:rPr>
  </w:style>
  <w:style w:type="paragraph" w:styleId="IntenseQuote">
    <w:name w:val="Intense Quote"/>
    <w:basedOn w:val="Normal"/>
    <w:next w:val="Normal"/>
    <w:link w:val="IntenseQuoteChar"/>
    <w:uiPriority w:val="30"/>
    <w:qFormat/>
    <w:rsid w:val="00750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B5F"/>
    <w:rPr>
      <w:i/>
      <w:iCs/>
      <w:color w:val="0F4761" w:themeColor="accent1" w:themeShade="BF"/>
    </w:rPr>
  </w:style>
  <w:style w:type="character" w:styleId="IntenseReference">
    <w:name w:val="Intense Reference"/>
    <w:basedOn w:val="DefaultParagraphFont"/>
    <w:uiPriority w:val="32"/>
    <w:qFormat/>
    <w:rsid w:val="00750B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2095</Words>
  <Characters>11945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Salazar Claros (PG Research)</dc:creator>
  <cp:keywords/>
  <dc:description/>
  <cp:lastModifiedBy>Rafael Salazar Claros (PG Research)</cp:lastModifiedBy>
  <cp:revision>3</cp:revision>
  <cp:lastPrinted>2026-09-01T15:54:00Z</cp:lastPrinted>
  <dcterms:created xsi:type="dcterms:W3CDTF">2026-09-01T15:54:00Z</dcterms:created>
  <dcterms:modified xsi:type="dcterms:W3CDTF">2026-09-01T15:54:00Z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2026-09-01T15:54:13Z</vt:lpwstr>
  </property>
  <property fmtid="{D5CDD505-2E9C-101B-9397-08002B2CF9AE}" pid="4" name="MSIP_Label_a618d1e0-f5d7-4da7-8ddd-3b83021a2c85_Method">
    <vt:lpwstr>Privileged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49514d7d-6816-4e00-8a69-7e83d5797d8a</vt:lpwstr>
  </property>
  <property fmtid="{D5CDD505-2E9C-101B-9397-08002B2CF9AE}" pid="8" name="MSIP_Label_a618d1e0-f5d7-4da7-8ddd-3b83021a2c85_ContentBits">
    <vt:lpwstr>0</vt:lpwstr>
  </property>
  <property fmtid="{D5CDD505-2E9C-101B-9397-08002B2CF9AE}" pid="9" name="MSIP_Label_a618d1e0-f5d7-4da7-8ddd-3b83021a2c85_Tag">
    <vt:lpwstr>50, 0, 1, 1</vt:lpwstr>
  </property>
</Properties>
</file>