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tipo_centro }}</w:t>
      </w:r>
    </w:p>
    <w:p>
      <w:r>
        <w:rPr>
          <w:b/>
        </w:rPr>
        <w:t>{{ nombre_centro }}</w:t>
      </w:r>
    </w:p>
    <w:p>
      <w:pPr>
        <w:pStyle w:val="Title"/>
      </w:pPr>
      <w:r>
        <w:rPr>
          <w:b/>
        </w:rPr>
        <w:t>Programación didáctica</w:t>
      </w:r>
    </w:p>
    <w:p>
      <w:r>
        <w:t>{{ curso_academico }}</w:t>
      </w:r>
    </w:p>
    <w:p>
      <w:r>
        <w:rPr>
          <w:b/>
        </w:rPr>
        <w:t>{{ tipo_elemento }}</w:t>
      </w:r>
    </w:p>
    <w:p>
      <w:r>
        <w:rPr>
          <w:b/>
        </w:rPr>
        <w:t>{{ modulo }}</w:t>
      </w:r>
    </w:p>
    <w:p>
      <w:r>
        <w:t>Familia Profesional de</w:t>
      </w:r>
    </w:p>
    <w:p>
      <w:r>
        <w:t>{{ familia_profesional }}</w:t>
      </w:r>
    </w:p>
    <w:p>
      <w:r>
        <w:t>Tipo de enseñanza</w:t>
      </w:r>
    </w:p>
    <w:p>
      <w:r>
        <w:t>{{ tipo_ensennanza }}</w:t>
      </w:r>
    </w:p>
    <w:p>
      <w:r>
        <w:t>Grado {{ grado }} – Nivel {{ nivel }}</w:t>
      </w:r>
    </w:p>
    <w:p>
      <w:r>
        <w:t>{{ curso_numero }} curso</w:t>
      </w:r>
    </w:p>
    <w:p>
      <w:r>
        <w:t>Modalidad {{ modalidad }}</w:t>
      </w:r>
    </w:p>
    <w:p/>
    <w:p>
      <w:r>
        <w:rPr>
          <w:b/>
        </w:rPr>
        <w:t>Autor</w:t>
      </w:r>
    </w:p>
    <w:p>
      <w:r>
        <w:t>Javier Edo Gual</w:t>
      </w:r>
    </w:p>
    <w:p>
      <w:r>
        <w:rPr>
          <w:b/>
        </w:rPr>
        <w:t>Coordinación</w:t>
      </w:r>
    </w:p>
    <w:p>
      <w:r>
        <w:t>Raúl Melero Rubio</w:t>
      </w:r>
    </w:p>
    <w:p>
      <w:r>
        <w:t>Lucía Quílez Salvador</w:t>
      </w:r>
    </w:p>
    <w:p>
      <w:r>
        <w:rPr>
          <w:b/>
        </w:rPr>
        <w:t>Revisión técnica</w:t>
      </w:r>
    </w:p>
    <w:p>
      <w:r>
        <w:t>Óscar Sánchez Estella</w:t>
      </w:r>
    </w:p>
    <w:p/>
    <w:p>
      <w:r>
        <w:rPr>
          <w:b/>
        </w:rPr>
        <w:t>Licencia</w:t>
      </w:r>
    </w:p>
    <w:p>
      <w:r>
        <w:t>Programaciones didácticas de Formación Profesional: modelo para los Grados D y E © 2025 por Javier Edo Gual está licenciada bajo CC BY-NC-SA 4.0.</w:t>
      </w:r>
    </w:p>
    <w:p>
      <w:r>
        <w:rPr>
          <w:b/>
        </w:rPr>
        <w:t>Versión</w:t>
      </w:r>
    </w:p>
    <w:p>
      <w:r>
        <w:t>1.0 (septiembre 2025)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1.1. Identificación</w:t>
      </w:r>
    </w:p>
    <w:p>
      <w:r>
        <w:t>{{ texto_identificacion }}</w:t>
      </w:r>
    </w:p>
    <w:p>
      <w:pPr>
        <w:pStyle w:val="Heading2"/>
      </w:pPr>
      <w:r>
        <w:t>1.2. Marco normativo</w:t>
      </w:r>
    </w:p>
    <w:p>
      <w:r>
        <w:t>Esta programación didáctica se fundamenta en la siguiente normativa:</w:t>
      </w:r>
    </w:p>
    <w:p>
      <w:r>
        <w:rPr>
          <w:b/>
        </w:rPr>
        <w:t>Normativa estatal:</w:t>
      </w:r>
    </w:p>
    <w:p>
      <w:r>
        <w:t>LEY ORGÁNICA 2/2006, de 3 de mayo, de Educación (BOE núm. 106, de 4 de mayo de 2006), modificada por la LEY ORGÁNICA 3/2020, de 29 de diciembre.</w:t>
      </w:r>
    </w:p>
    <w:p>
      <w:r>
        <w:t>LEY ORGÁNICA 3/2022, de 31 de marzo, de ordenación e integración de la Formación Profesional (BOE núm. 78, de 01 de abril de 2022).</w:t>
      </w:r>
    </w:p>
    <w:p>
      <w:r>
        <w:t>REAL DECRETO 659/2023, de 18 de julio, por el que se desarrolla la ordenación del Sistema de Formación Profesional (BOE núm. 174, de 22 de julio de 2023).</w:t>
      </w:r>
    </w:p>
    <w:p>
      <w:r>
        <w:t>REAL DECRETO 69/2025, de 4 de febrero, por el que se desarrollan los elementos integrantes y los instrumentos de gestión del Sistema Nacional de Formación Profesional.</w:t>
      </w:r>
    </w:p>
    <w:p>
      <w:r>
        <w:t>REAL DECRETO por el que se establece el título del grado D o E correspondiente.</w:t>
      </w:r>
    </w:p>
    <w:p>
      <w:r>
        <w:rPr>
          <w:b/>
        </w:rPr>
        <w:t>Normativa autonómica:</w:t>
      </w:r>
    </w:p>
    <w:p>
      <w:r>
        <w:t>DECRETO 91/2024, de 5 de junio, del Gobierno de Aragón por el que se establece la Ordenación de la Formación Profesional del Grado D y del Grado E en la Comunidad Autónoma de Aragón (BOA núm. 109, de 06 de junio de 2024).</w:t>
      </w:r>
    </w:p>
    <w:p>
      <w:r>
        <w:t>ORDEN ECD/841/2024, de 25 de julio, por la que se regulan aspectos organizativos del currículo y se establecen los currículos de determinados Ciclos Formativos de Formación Profesional de Grado Básico para la Comunidad Autónoma de Aragón (BOA núm. 148, de 31 de julio de 2024).</w:t>
      </w:r>
    </w:p>
    <w:p>
      <w:r>
        <w:t>ORDEN ECD/842/2024, de 25 de julio, por la que se regulan aspectos organizativos del currículo y se establecen los currículos de determinados Ciclos Formativos de Formación Profesional de Grado Medio para la Comunidad Autónoma de Aragón (BOA núm. 148, de 31 de julio de 2024).</w:t>
      </w:r>
    </w:p>
    <w:p>
      <w:r>
        <w:t>ORDEN ECD/843/2024, de 25 de julio, por la que se regulan aspectos organizativos del currículo y se establecen los currículos de determinados Ciclos Formativos de Formación Profesional de Grado Superior para la Comunidad Autónoma de Aragón (BOA núm. 148, de 31 de julio de 2024).</w:t>
      </w:r>
    </w:p>
    <w:p>
      <w:r>
        <w:t>RESOLUCIÓN de 6 de junio de 2025, del Director General de Planificación, Centros y Formación Profesional, por la que se autorizan los módulos optativos de los centros docentes.</w:t>
      </w:r>
    </w:p>
    <w:p>
      <w:r>
        <w:t>RESOLUCIÓN de 10 de julio de 2025, del Director General de Planificación, Centros y Formación Profesional, por la que se establece el currículo de los módulos optativos.</w:t>
      </w:r>
    </w:p>
    <w:p>
      <w:r>
        <w:t>RESOLUCIÓN de 11 de junio de 2025, del Director General de Planificación, Centros y Formación Profesional, por la que se determinan los módulos profesionales en las modalidades virtual y semipresencial.</w:t>
      </w:r>
    </w:p>
    <w:p>
      <w:r>
        <w:t>RESOLUCIÓN de 1 de julio de 2025, del Director General de Planificación, Centros y Formación Profesional, por la que se regula la organización y la distribución horaria de varios Cursos de Especialización de Formación Profesional (Grado E).</w:t>
      </w:r>
    </w:p>
    <w:p>
      <w:r>
        <w:t>ORDEN ECD/1005/2018, de 7 de junio, por la que se regulan las actuaciones de intervención educativa inclusiva (BOA núm. 106, de 18 de junio de 2018).</w:t>
      </w:r>
    </w:p>
    <w:p>
      <w:r>
        <w:t>ORDEN por la que se aprueban las Instrucciones del tipo de centro en relación con el curso actual.</w:t>
      </w:r>
    </w:p>
    <w:p>
      <w:pPr>
        <w:pStyle w:val="Heading2"/>
      </w:pPr>
      <w:r>
        <w:t>1.3. Contextualización</w:t>
      </w:r>
    </w:p>
    <w:p>
      <w:pPr>
        <w:pStyle w:val="Heading3"/>
      </w:pPr>
      <w:r>
        <w:t>1.3.1. Entorno geográfico y sociocultural</w:t>
      </w:r>
    </w:p>
    <w:p>
      <w:r>
        <w:t>El {{ tipo_elemento }} se imparte en el contexto geográfico y sociocultural de {{ municipio }}, caracterizado por {{ campo_libre }}.</w:t>
      </w:r>
    </w:p>
    <w:p>
      <w:r>
        <w:t>El entorno cultural incluye {{ contexto_cultural }}, configurando un marco de referencia que define parte de la identidad del alumnado y del centro.</w:t>
      </w:r>
    </w:p>
    <w:p>
      <w:r>
        <w:t>En cuanto a la accesibilidad y comunicaciones, se dispone de {{ campo_libre }} que condicionan la organización de desplazamientos y el uso de recursos.</w:t>
      </w:r>
    </w:p>
    <w:p>
      <w:r>
        <w:t>Del análisis del contexto se derivan las siguientes implicaciones para la programación:</w:t>
      </w:r>
    </w:p>
    <w:p>
      <w:r>
        <w:t>{{ implicaciones_contexto_geografico }}</w:t>
      </w:r>
    </w:p>
    <w:p>
      <w:pPr>
        <w:pStyle w:val="Heading3"/>
      </w:pPr>
      <w:r>
        <w:t>1.3.2. Entorno socioeconómico y productivo</w:t>
      </w:r>
    </w:p>
    <w:p>
      <w:r>
        <w:t>El {{ tipo_elemento }} se imparte en un entorno socioeconómico y productivo caracterizado por la presencia de {{ sectores_productivos }}, con una vinculación con la oferta formativa del {{ grado }}.</w:t>
      </w:r>
    </w:p>
    <w:p>
      <w:r>
        <w:t>El mercado laboral del entorno demanda {{ perfiles_profesionales }}, lo que condiciona la orientación del {{ tipo_elemento }} hacia la inserción laboral del alumnado.</w:t>
      </w:r>
    </w:p>
    <w:p>
      <w:r>
        <w:t>Del análisis del entorno productivo se derivan las siguientes implicaciones para la programación:</w:t>
      </w:r>
    </w:p>
    <w:p>
      <w:r>
        <w:t>{{ implicaciones_contexto_productivo }}</w:t>
      </w:r>
    </w:p>
    <w:p>
      <w:pPr>
        <w:pStyle w:val="Heading3"/>
      </w:pPr>
      <w:r>
        <w:t>1.3.3. Centro educativo</w:t>
      </w:r>
    </w:p>
    <w:p>
      <w:r>
        <w:t>{{ nombre_centro }} es un centro {{ tipo_centro }} que ofrece {{ oferta_formativa }}.</w:t>
      </w:r>
    </w:p>
    <w:p>
      <w:r>
        <w:t>El centro se caracteriza por {{ campo_libre }}.</w:t>
      </w:r>
    </w:p>
    <w:p>
      <w:r>
        <w:t>Del análisis del centro se derivan las siguientes implicaciones para la programación:</w:t>
      </w:r>
    </w:p>
    <w:p>
      <w:r>
        <w:t>{{ implicaciones_centro }}</w:t>
      </w:r>
    </w:p>
    <w:p>
      <w:pPr>
        <w:pStyle w:val="Heading3"/>
      </w:pPr>
      <w:r>
        <w:t>1.3.4. Alumnado</w:t>
      </w:r>
    </w:p>
    <w:p>
      <w:r>
        <w:t>El alumnado que cursa el {{ tipo_elemento }} procede de {{ procedencia_alumnado }}, con una franja de edad comprendida entre {{ franja_edad }} años.</w:t>
      </w:r>
    </w:p>
    <w:p>
      <w:r>
        <w:t>El grupo muestra {{ grado_implicacion }} grado de implicación y expectativas relacionadas con {{ expectativas }}.</w:t>
      </w:r>
    </w:p>
    <w:p>
      <w:r>
        <w:t>Asimismo, cabe destacar {{ caracteristicas_alumnado_extra }}.</w:t>
      </w:r>
    </w:p>
    <w:p>
      <w:r>
        <w:t>Del análisis de estas características se derivan las siguientes implicaciones para la programación:</w:t>
      </w:r>
    </w:p>
    <w:p>
      <w:r>
        <w:t>{{ implicaciones_alumnado }}</w:t>
      </w:r>
    </w:p>
    <w:p>
      <w:pPr>
        <w:pStyle w:val="Heading3"/>
      </w:pPr>
      <w:r>
        <w:t>1.3.5. Infraestructura y recursos educativos</w:t>
      </w:r>
    </w:p>
    <w:p>
      <w:r>
        <w:t>El {{ tipo_elemento }} dispone de las siguientes infraestructuras y recursos:</w:t>
      </w:r>
    </w:p>
    <w:p>
      <w:r>
        <w:rPr>
          <w:b/>
        </w:rPr>
        <w:t>Espacios:</w:t>
      </w:r>
    </w:p>
    <w:p>
      <w:r>
        <w:t>{{ espacios_recursos }}</w:t>
      </w:r>
    </w:p>
    <w:p>
      <w:r>
        <w:rPr>
          <w:b/>
        </w:rPr>
        <w:t>Equipamiento técnico y específico:</w:t>
      </w:r>
    </w:p>
    <w:p>
      <w:r>
        <w:t>{{ equipamiento_tecnico }}</w:t>
      </w:r>
    </w:p>
    <w:p>
      <w:r>
        <w:rPr>
          <w:b/>
        </w:rPr>
        <w:t>Recursos tecnológicos:</w:t>
      </w:r>
    </w:p>
    <w:p>
      <w:r>
        <w:t>{{ recursos_tecnologicos }}</w:t>
      </w:r>
    </w:p>
    <w:p>
      <w:r>
        <w:rPr>
          <w:b/>
        </w:rPr>
        <w:t>Software, herramientas digitales y plataformas virtuales:</w:t>
      </w:r>
    </w:p>
    <w:p>
      <w:r>
        <w:t>{{ software_herramientas }}</w:t>
      </w:r>
    </w:p>
    <w:p>
      <w:r>
        <w:rPr>
          <w:b/>
        </w:rPr>
        <w:t>Material didáctico y documental:</w:t>
      </w:r>
    </w:p>
    <w:p>
      <w:r>
        <w:t>{{ material_didactico }}</w:t>
      </w:r>
    </w:p>
    <w:p>
      <w:r>
        <w:rPr>
          <w:b/>
        </w:rPr>
        <w:t>Espacios complementarios:</w:t>
      </w:r>
    </w:p>
    <w:p>
      <w:r>
        <w:t>{{ espacios_complementarios }}</w:t>
      </w:r>
    </w:p>
    <w:p>
      <w:r>
        <w:t>Del análisis de esta infraestructura y recursos se derivan las siguientes implicaciones para la programación:</w:t>
      </w:r>
    </w:p>
    <w:p>
      <w:r>
        <w:t>{{ implicaciones_infraestructura }}</w:t>
      </w:r>
    </w:p>
    <w:p>
      <w:r>
        <w:br w:type="page"/>
      </w:r>
    </w:p>
    <w:p>
      <w:pPr>
        <w:pStyle w:val="Heading1"/>
      </w:pPr>
      <w:r>
        <w:t>2. Desarrollo curricular</w:t>
      </w:r>
    </w:p>
    <w:p>
      <w:pPr>
        <w:pStyle w:val="Heading2"/>
      </w:pPr>
      <w:r>
        <w:t>2.1. Duración, ubicación y distribución horaria</w:t>
      </w:r>
    </w:p>
    <w:p>
      <w:r>
        <w:t>En el curso {{ curso_academico }} la carga lectiva semanal se distribuye de la siguiente manera: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Horas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r>
        <w:t>Teniendo en cuenta el calendario escolar y la distribución semanal de la carga lectiva, la duración prevista para el curso {{ curso_academico }} es de {{ horas }} horas.</w:t>
      </w:r>
    </w:p>
    <w:p>
      <w:pPr>
        <w:pStyle w:val="Heading2"/>
      </w:pPr>
      <w:r>
        <w:t>2.2. Estándares de competencias profesionales (ECP)</w:t>
      </w:r>
    </w:p>
    <w:p>
      <w:r>
        <w:t>La superación de este módulo profesional permite la acreditación de los siguientes estándares de competencias profesionales del Catálogo Nacional de Estándares de Competencias Profesionales (CNECP):</w:t>
      </w:r>
    </w:p>
    <w:p>
      <w:r>
        <w:t>{{ texto_ecp }}</w:t>
      </w:r>
    </w:p>
    <w:p>
      <w:pPr>
        <w:pStyle w:val="Heading2"/>
      </w:pPr>
      <w:r>
        <w:t>2.3. Competencias profesionales y para la empleabilidad (CPE)</w:t>
      </w:r>
    </w:p>
    <w:p>
      <w:r>
        <w:t>Este módulo profesional contribuye al desarrollo de las siguientes competencias profesionales y para la empleabilidad (CPE):</w:t>
      </w:r>
    </w:p>
    <w:p>
      <w:r>
        <w:t>{{ texto_cpe }}</w:t>
      </w:r>
    </w:p>
    <w:p>
      <w:pPr>
        <w:pStyle w:val="Heading2"/>
      </w:pPr>
      <w:r>
        <w:t>2.4. Objetivos generales (OG)</w:t>
      </w:r>
    </w:p>
    <w:p>
      <w:r>
        <w:t>De los objetivos generales (OG) establecidos en el currículo, la formación de este {{ tipo_elemento }} contribuye a alcanzar los siguientes:</w:t>
      </w:r>
    </w:p>
    <w:p>
      <w:r>
        <w:t>{{ texto_og }}</w:t>
      </w:r>
    </w:p>
    <w:p>
      <w:pPr>
        <w:pStyle w:val="Heading2"/>
      </w:pPr>
      <w:r>
        <w:t>2.5. Resultados de aprendizaje (RA) y criterios de evaluación (CE)</w:t>
      </w:r>
    </w:p>
    <w:p>
      <w:r>
        <w:t>En este {{ tipo_elemento }} se establecen los siguientes resultados de aprendizaje (RA) y criterios de evaluación (CE):</w:t>
      </w:r>
    </w:p>
    <w:p>
      <w:r>
        <w:rPr>
          <w:b/>
        </w:rPr>
        <w:t>RA 1. {{ ra1_titulo }}</w:t>
      </w:r>
    </w:p>
    <w:p>
      <w:r>
        <w:t>Criterios de evaluación:</w:t>
      </w:r>
    </w:p>
    <w:p>
      <w:r>
        <w:t>{% for ce in ra1_loop %}</w:t>
      </w:r>
    </w:p>
    <w:p>
      <w:r>
        <w:t>{{ ce.ce_code }} {{ ce.desc_ce }}</w:t>
      </w:r>
    </w:p>
    <w:p>
      <w:r>
        <w:t>{% endfor %}</w:t>
      </w:r>
    </w:p>
    <w:p>
      <w:r>
        <w:rPr>
          <w:b/>
        </w:rPr>
        <w:t>RA 2. {{ ra2_titulo }}</w:t>
      </w:r>
    </w:p>
    <w:p>
      <w:r>
        <w:t>Criterios de evaluación:</w:t>
      </w:r>
    </w:p>
    <w:p>
      <w:r>
        <w:t>{% for ce in ra2_loop %}</w:t>
      </w:r>
    </w:p>
    <w:p>
      <w:r>
        <w:t>{{ ce.ce_code }} {{ ce.desc_ce }}</w:t>
      </w:r>
    </w:p>
    <w:p>
      <w:r>
        <w:t>{% endfor %}</w:t>
      </w:r>
    </w:p>
    <w:p>
      <w:r>
        <w:rPr>
          <w:b/>
        </w:rPr>
        <w:t>RA 3. {{ ra3_titulo }}</w:t>
      </w:r>
    </w:p>
    <w:p>
      <w:r>
        <w:t>Criterios de evaluación:</w:t>
      </w:r>
    </w:p>
    <w:p>
      <w:r>
        <w:t>{% for ce in ra3_loop %}</w:t>
      </w:r>
    </w:p>
    <w:p>
      <w:r>
        <w:t>{{ ce.ce_code }} {{ ce.desc_ce }}</w:t>
      </w:r>
    </w:p>
    <w:p>
      <w:r>
        <w:t>{% endfor %}</w:t>
      </w:r>
    </w:p>
    <w:p>
      <w:r>
        <w:rPr>
          <w:b/>
        </w:rPr>
        <w:t>RA 4. {{ ra4_titulo }}</w:t>
      </w:r>
    </w:p>
    <w:p>
      <w:r>
        <w:t>Criterios de evaluación:</w:t>
      </w:r>
    </w:p>
    <w:p>
      <w:r>
        <w:t>{% for ce in ra4_loop %}</w:t>
      </w:r>
    </w:p>
    <w:p>
      <w:r>
        <w:t>{{ ce.ce_code }} {{ ce.desc_ce }}</w:t>
      </w:r>
    </w:p>
    <w:p>
      <w:r>
        <w:t>{% endfor %}</w:t>
      </w:r>
    </w:p>
    <w:p>
      <w:r>
        <w:rPr>
          <w:b/>
        </w:rPr>
        <w:t>RA 5. {{ ra5_titulo }}</w:t>
      </w:r>
    </w:p>
    <w:p>
      <w:r>
        <w:t>Criterios de evaluación:</w:t>
      </w:r>
    </w:p>
    <w:p>
      <w:r>
        <w:t>{% for ce in ra5_loop %}</w:t>
      </w:r>
    </w:p>
    <w:p>
      <w:r>
        <w:t>{{ ce.ce_code }} {{ ce.desc_ce }}</w:t>
      </w:r>
    </w:p>
    <w:p>
      <w:r>
        <w:t>{% endfor %}</w:t>
      </w:r>
    </w:p>
    <w:p>
      <w:r>
        <w:rPr>
          <w:b/>
        </w:rPr>
        <w:t>RA 6. {{ ra6_titulo }}</w:t>
      </w:r>
    </w:p>
    <w:p>
      <w:r>
        <w:t>Criterios de evaluación:</w:t>
      </w:r>
    </w:p>
    <w:p>
      <w:r>
        <w:t>{% for ce in ra6_loop %}</w:t>
      </w:r>
    </w:p>
    <w:p>
      <w:r>
        <w:t>{{ ce.ce_code }} {{ ce.desc_ce }}</w:t>
      </w:r>
    </w:p>
    <w:p>
      <w:r>
        <w:t>{% endfor %}</w:t>
      </w:r>
    </w:p>
    <w:p>
      <w:r>
        <w:rPr>
          <w:b/>
        </w:rPr>
        <w:t>RA 7. {{ ra7_titulo }}</w:t>
      </w:r>
    </w:p>
    <w:p>
      <w:r>
        <w:t>Criterios de evaluación:</w:t>
      </w:r>
    </w:p>
    <w:p>
      <w:r>
        <w:t>{% for ce in ra7_loop %}</w:t>
      </w:r>
    </w:p>
    <w:p>
      <w:r>
        <w:t>{{ ce.ce_code }} {{ ce.desc_ce }}</w:t>
      </w:r>
    </w:p>
    <w:p>
      <w:r>
        <w:t>{% endfor %}</w:t>
      </w:r>
    </w:p>
    <w:p>
      <w:pPr>
        <w:pStyle w:val="Heading2"/>
      </w:pPr>
      <w:r>
        <w:t>2.6. Contenidos (C)</w:t>
      </w:r>
    </w:p>
    <w:p>
      <w:r>
        <w:t>Este {{ tipo_elemento }} tiene los siguientes bloques de contenidos (BC) y contenidos orientativos (C):</w:t>
      </w:r>
    </w:p>
    <w:p>
      <w:r>
        <w:t>{{ texto_contenidos }}</w:t>
      </w:r>
    </w:p>
    <w:p>
      <w:pPr>
        <w:pStyle w:val="Heading2"/>
      </w:pPr>
      <w:r>
        <w:t>2.7. Relación entre los elementos curriculares</w:t>
      </w:r>
    </w:p>
    <w:p>
      <w:r>
        <w:t>A continuación se muestra la relación entre los distintos elementos curriculares del {{ tipo_elemento }}: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Descripción 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Descripción 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UD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2.8. Organización y distribución temporal: unidades didácticas y otros tiempos</w:t>
      </w:r>
    </w:p>
    <w:p>
      <w:r>
        <w:t>El {{ tipo_elemento }} tiene una duración curricular de {{ horas }} horas. Para el curso académico {{ curso_academico }}, la duración prevista es de {{ horas }} horas, calculada en función de la carga horaria semanal asignada y del calendario escolar establecido.</w:t>
      </w:r>
    </w:p>
    <w:p>
      <w:r>
        <w:t>Asimismo, considerando lo establecido en la propuesta de organización temporal para la fase de formación en empresa, de la duración total prevista, {{ horas_fct }} horas corresponden al período que el alumnado permanece en la empresa u organismo equiparado. Por lo tanto, la duración efectiva de formación en el centro educativo es de {{ horas_empresa }} horas.</w:t>
      </w:r>
    </w:p>
    <w:p>
      <w:r>
        <w:t>Las unidades didácticas se impartirán siguiendo una organización {{ organizacion_secuencial }}.</w:t>
      </w:r>
    </w:p>
    <w:p>
      <w:r>
        <w:t>A continuación, se detalla la organización y distribución temporal de las unidades didácticas: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UD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UD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RA1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RA2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RA3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RA4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RA5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RA6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RA7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C</w:t>
            </w:r>
          </w:p>
        </w:tc>
        <w:tc>
          <w:tcPr>
            <w:tcW w:type="dxa" w:w="960"/>
          </w:tcPr>
          <w:p>
            <w:r>
              <w:rPr>
                <w:b/>
              </w:rPr>
              <w:t>CPE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OG</w:t>
            </w:r>
          </w:p>
        </w:tc>
        <w:tc>
          <w:tcPr>
            <w:tcW w:type="dxa" w:w="960"/>
          </w:tcPr>
          <w:p>
            <w:r>
              <w:rPr>
                <w:b/>
              </w:rPr>
              <w:t>Duración (horas)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Temporización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Actividad no vinculada a UD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Duración (horas)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2.9. Formación en empresa u organismo equiparado (FEOE)</w:t>
      </w:r>
    </w:p>
    <w:p>
      <w:pPr>
        <w:pStyle w:val="Heading3"/>
      </w:pPr>
      <w:r>
        <w:t>2.9.1. Modalidad de la FEOE</w:t>
      </w:r>
    </w:p>
    <w:p>
      <w:r>
        <w:t>La fase de formación en empresa u organismo equiparado se desarrollará en el régimen {{ regimen_feoe }}.</w:t>
      </w:r>
    </w:p>
    <w:p>
      <w:pPr>
        <w:pStyle w:val="Heading3"/>
      </w:pPr>
      <w:r>
        <w:t>2.9.2. Organización temporal de la FEOE</w:t>
      </w:r>
    </w:p>
    <w:p>
      <w:r>
        <w:t>La fase de formación en empresa u organismo equiparado se desarrollará desde el {{ fecha_inicio_feoe }} hasta el {{ fecha_fin_feoe }}, ambos inclusive, con una duración total de {{ horas_fct }} horas, para el conjunto de módulos profesionales que se desarrollan en la empresa u organismo equiparado.</w:t>
      </w:r>
    </w:p>
    <w:p>
      <w:r>
        <w:t>Esta planificación podrá ajustarse en función de la organización del centro, las características y circunstancias del alumnado, así como de las necesidades y condiciones de las empresas u organismos equiparados.</w:t>
      </w:r>
    </w:p>
    <w:p>
      <w:pPr>
        <w:pStyle w:val="Heading3"/>
      </w:pPr>
      <w:r>
        <w:t>2.9.3. Resultados de aprendizaje desarrollados en la FEOE</w:t>
      </w:r>
    </w:p>
    <w:p>
      <w:r>
        <w:t>A continuación, se indican los resultados de aprendizaje (RA) que se prevé desarrollar, total o parcialmente, en la fase de formación en empresa u organismo equiparado: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Resultado de aprendizaje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Parcial / 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Por tanto, {{ num_ra_feoe }} de los {{ num_total_ra }} resultados de aprendizaje de este módulo profesional se desarrollan, total o parcialmente, en la fase de formación en empresa u organismo equiparado.</w:t>
      </w:r>
    </w:p>
    <w:p>
      <w:pPr>
        <w:pStyle w:val="Heading3"/>
      </w:pPr>
      <w:r>
        <w:t>2.9.4. Organización para el alumnado que no realice la FEOE</w:t>
      </w:r>
    </w:p>
    <w:p>
      <w:r>
        <w:t>{{ organizacion_no_feoe }}</w:t>
      </w:r>
    </w:p>
    <w:p>
      <w:pPr>
        <w:pStyle w:val="Heading3"/>
      </w:pPr>
      <w:r>
        <w:t>2.9.5. Seguimiento de la FEOE</w:t>
      </w:r>
    </w:p>
    <w:p>
      <w:r>
        <w:t>{{ texto_seguimiento_feoe }}</w:t>
      </w:r>
    </w:p>
    <w:p>
      <w:pPr>
        <w:pStyle w:val="Heading2"/>
      </w:pPr>
      <w:r>
        <w:t>2.10. Metodología didáctica</w:t>
      </w:r>
    </w:p>
    <w:p>
      <w:pPr>
        <w:pStyle w:val="Heading3"/>
      </w:pPr>
      <w:r>
        <w:t>2.10.1. Principios y estrategias metodológicas</w:t>
      </w:r>
    </w:p>
    <w:p>
      <w:r>
        <w:t>La metodología didáctica de este {{ tipo_elemento }} se basa en los siguientes principios y estrategias:</w:t>
      </w:r>
    </w:p>
    <w:p>
      <w:r>
        <w:t>{{ metodologias_seleccionadas }}</w:t>
      </w:r>
    </w:p>
    <w:p>
      <w:r>
        <w:t>{{ texto_metodologia_libre }}</w:t>
      </w:r>
    </w:p>
    <w:p>
      <w:pPr>
        <w:pStyle w:val="Heading3"/>
      </w:pPr>
      <w:r>
        <w:t>2.10.2. Agrupamientos</w:t>
      </w:r>
    </w:p>
    <w:p>
      <w:r>
        <w:t>Se utilizarán los siguientes tipos de agrupamiento:</w:t>
      </w:r>
    </w:p>
    <w:p>
      <w:r>
        <w:rPr>
          <w:b/>
        </w:rPr>
        <w:t>Individual:</w:t>
      </w:r>
    </w:p>
    <w:p>
      <w:r>
        <w:t>{{ agrupamiento_individual }}</w:t>
      </w:r>
    </w:p>
    <w:p>
      <w:r>
        <w:rPr>
          <w:b/>
        </w:rPr>
        <w:t>Gran grupo o grupo clase:</w:t>
      </w:r>
    </w:p>
    <w:p>
      <w:r>
        <w:t>{{ agrupamiento_gran_grupo }}</w:t>
      </w:r>
    </w:p>
    <w:p>
      <w:r>
        <w:rPr>
          <w:b/>
        </w:rPr>
        <w:t>Parejas:</w:t>
      </w:r>
    </w:p>
    <w:p>
      <w:r>
        <w:t>{{ agrupamiento_parejas }}</w:t>
      </w:r>
    </w:p>
    <w:p>
      <w:r>
        <w:rPr>
          <w:b/>
        </w:rPr>
        <w:t>Equipo:</w:t>
      </w:r>
    </w:p>
    <w:p>
      <w:r>
        <w:t>El alumnado se agrupará en equipos de {{ tamanno_equipo }} personas.</w:t>
      </w:r>
    </w:p>
    <w:p>
      <w:r>
        <w:t>{{ agrupamiento_equipo }}</w:t>
      </w:r>
    </w:p>
    <w:p>
      <w:pPr>
        <w:pStyle w:val="Heading3"/>
      </w:pPr>
      <w:r>
        <w:t>2.10.3. Plan de aplicación de los desdobles</w:t>
      </w:r>
    </w:p>
    <w:p>
      <w:r>
        <w:t>En la siguiente tabla se detalla el plan de aplicación de los desdobles previstos para el {{ tipo_elemento }}: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Temporización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Unidades didácticas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Justificación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Número aproximado de alumnado por grupo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Distribución de espacios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Recursos específicos utilizados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2.10.4. Aprendizaje colaborativo basado en proyectos y/o retos</w:t>
      </w:r>
    </w:p>
    <w:p>
      <w:r>
        <w:t>El {{ tipo_elemento }}, en un contexto de aprendizaje colaborativo, participa en el siguiente {{ tipo_colaborativo }}:</w:t>
      </w:r>
    </w:p>
    <w:p>
      <w:r>
        <w:t>{{ texto_aprendizaje_colaborativo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Título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Módulos profesionales implicados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Resultados de aprendizaje y criterios de evaluación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Principios y estrategias metodológicas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Materiales y recursos didácticos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Agrupamientos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Duración estimada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Fechas estimadas de inicio y fin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Organización en la distribución horaria semanal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Plan de aplicación de desdobles y/o codocencia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Plan de coordinación docente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2.10.5. Materiales y recursos didácticos</w:t>
      </w:r>
    </w:p>
    <w:p>
      <w:r>
        <w:t>En el desarrollo del {{ tipo_elemento }} se utilizarán los siguientes recursos:</w:t>
      </w:r>
    </w:p>
    <w:p>
      <w:r>
        <w:rPr>
          <w:b/>
        </w:rPr>
        <w:t>Recursos personales:</w:t>
      </w:r>
    </w:p>
    <w:p>
      <w:r>
        <w:t>{{ recursos_personales }}</w:t>
      </w:r>
    </w:p>
    <w:p>
      <w:r>
        <w:rPr>
          <w:b/>
        </w:rPr>
        <w:t>Espacios:</w:t>
      </w:r>
    </w:p>
    <w:p>
      <w:r>
        <w:t>{{ espacios_recursos }}</w:t>
      </w:r>
    </w:p>
    <w:p>
      <w:r>
        <w:rPr>
          <w:b/>
        </w:rPr>
        <w:t>Recursos materiales:</w:t>
      </w:r>
    </w:p>
    <w:p>
      <w:r>
        <w:t>{{ recursos_materiales }}</w:t>
      </w:r>
    </w:p>
    <w:p>
      <w:r>
        <w:rPr>
          <w:b/>
        </w:rPr>
        <w:t>Recursos digitales:</w:t>
      </w:r>
    </w:p>
    <w:p>
      <w:r>
        <w:t>{{ recursos_digitales }}</w:t>
      </w:r>
    </w:p>
    <w:p>
      <w:r>
        <w:rPr>
          <w:b/>
        </w:rPr>
        <w:t>Recursos documentales:</w:t>
      </w:r>
    </w:p>
    <w:p>
      <w:r>
        <w:t>{{ recursos_documentales }}</w:t>
      </w:r>
    </w:p>
    <w:p>
      <w:r>
        <w:rPr>
          <w:b/>
        </w:rPr>
        <w:t>Bibliografía:</w:t>
      </w:r>
    </w:p>
    <w:p>
      <w:r>
        <w:t>{{ bibliografia }}</w:t>
      </w:r>
    </w:p>
    <w:p>
      <w:r>
        <w:br w:type="page"/>
      </w:r>
    </w:p>
    <w:p>
      <w:pPr>
        <w:pStyle w:val="Heading1"/>
      </w:pPr>
      <w:r>
        <w:t>3. Procedimiento de evaluación y de calificación</w:t>
      </w:r>
    </w:p>
    <w:p>
      <w:pPr>
        <w:pStyle w:val="Heading2"/>
      </w:pPr>
      <w:r>
        <w:t>3.1. Actividades, técnicas e instrumentos</w:t>
      </w:r>
    </w:p>
    <w:p>
      <w:r>
        <w:t>A lo largo del desarrollo del {{ tipo_elemento }} se utilizarán los siguientes tipos de actividades de evaluación:</w:t>
      </w:r>
    </w:p>
    <w:p>
      <w:r>
        <w:t>{{ tipo_actividad }}</w:t>
      </w:r>
    </w:p>
    <w:p>
      <w:r>
        <w:t>La recogida y valoración de la información se llevará a cabo mediante los siguientes instrumentos de evaluación:</w:t>
      </w:r>
    </w:p>
    <w:p>
      <w:r>
        <w:t>{{ instrumentos_seleccionados }}</w:t>
      </w:r>
    </w:p>
    <w:p>
      <w:r>
        <w:t>En función de los resultados obtenidos en la evaluación inicial, se aplicarán las siguientes medidas:</w:t>
      </w:r>
    </w:p>
    <w:p>
      <w:r>
        <w:t>{{ medidas_evaluacion_inicial }}</w:t>
      </w:r>
    </w:p>
    <w:p>
      <w:pPr>
        <w:pStyle w:val="Heading2"/>
      </w:pPr>
      <w:r>
        <w:t>3.2. Evaluaciones parciales</w:t>
      </w:r>
    </w:p>
    <w:p>
      <w:r>
        <w:t>Durante el curso se realizarán, con carácter general, {{ num_evaluaciones_parciales }}.</w:t>
      </w:r>
    </w:p>
    <w:p>
      <w:r>
        <w:t>Estas sesiones forman parte del proceso de evaluación continua y tendrán un carácter formativo e integrador, orientado a valorar el progreso del alumnado y a mejorar la intervención educativa.</w:t>
      </w:r>
    </w:p>
    <w:p>
      <w:r>
        <w:t>En cada evaluación parcial se valorará el progreso del alumnado en la consecución de los resultados de aprendizaje.</w:t>
      </w:r>
    </w:p>
    <w:p>
      <w:r>
        <w:t>A cada estudiante se le informará del resultado de la evaluación mediante una calificación numérica entre 1 y 10.</w:t>
      </w:r>
    </w:p>
    <w:p>
      <w:r>
        <w:t>En estas evaluaciones parciales se informará únicamente sobre los resultados de aprendizaje respecto a los cuales se haya recogido evidencia suficiente conforme a sus criterios de evaluación.</w:t>
      </w:r>
    </w:p>
    <w:p>
      <w:pPr>
        <w:pStyle w:val="Heading2"/>
      </w:pPr>
      <w:r>
        <w:t>3.3. Primera evaluación final</w:t>
      </w:r>
    </w:p>
    <w:p>
      <w:r>
        <w:t>Durante el mes de junio, se realizará la primera evaluación final, que tendrá carácter calificativo.</w:t>
      </w:r>
    </w:p>
    <w:p>
      <w:r>
        <w:rPr>
          <w:b/>
        </w:rPr>
        <w:t>Alumnado que no haya perdido el derecho a la evaluación continua:</w:t>
      </w:r>
    </w:p>
    <w:p>
      <w:r>
        <w:t>El alumnado que haya mantenido el derecho a la evaluación continua será calificado en esta primera evaluación final tomando como base las evidencias de aprendizaje recogidas a lo largo del curso.</w:t>
      </w:r>
    </w:p>
    <w:p>
      <w:r>
        <w:t>La calificación final del {{ tipo_elemento }} se obtendrá aplicando los criterios de calificación, establecidos en el apartado 3.7, y la ponderación de los resultados de aprendizaje y de los criterios de evaluación.</w:t>
      </w:r>
    </w:p>
    <w:p>
      <w:r>
        <w:rPr>
          <w:b/>
        </w:rPr>
        <w:t>Alumnado que haya perdido el derecho a la evaluación continua:</w:t>
      </w:r>
    </w:p>
    <w:p>
      <w:r>
        <w:t>El alumnado que pierda el derecho a la evaluación continua será evaluado en esta convocatoria mediante actividades específicas que generen nuevas evidencias de aprendizaje.</w:t>
      </w:r>
    </w:p>
    <w:p>
      <w:r>
        <w:t>La calificación final del {{ tipo_elemento }} se obtendrá aplicando los mismos criterios de calificación y ponderación establecidos para el alumnado que no haya perdido el derecho a la evaluación continua.</w:t>
      </w:r>
    </w:p>
    <w:p>
      <w:pPr>
        <w:pStyle w:val="Heading2"/>
      </w:pPr>
      <w:r>
        <w:t>3.4. Segunda evaluación final (septiembre)</w:t>
      </w:r>
    </w:p>
    <w:p>
      <w:r>
        <w:t>En septiembre se realizará una segunda evaluación final, de carácter calificativo, para el alumnado que no haya superado el {{ tipo_elemento }} en la primera evaluación final.</w:t>
      </w:r>
    </w:p>
    <w:p>
      <w:r>
        <w:t>Esta evaluación incluirá los resultados de aprendizaje no superados, valorándose la totalidad de los criterios de evaluación asociados.</w:t>
      </w:r>
    </w:p>
    <w:p>
      <w:r>
        <w:t>La calificación final del {{ tipo_elemento }} se obtendrá aplicando los mismos criterios de calificación y ponderación establecidos para la primera evaluación final.</w:t>
      </w:r>
    </w:p>
    <w:p>
      <w:pPr>
        <w:pStyle w:val="Heading2"/>
      </w:pPr>
      <w:r>
        <w:t>3.5. Evaluación continua</w:t>
      </w:r>
    </w:p>
    <w:p>
      <w:r>
        <w:t>{{ texto_evaluacion_continua }}</w:t>
      </w:r>
    </w:p>
    <w:p>
      <w:pPr>
        <w:pStyle w:val="Heading2"/>
      </w:pPr>
      <w:r>
        <w:t>3.6. Pérdida del derecho a la evaluación continua</w:t>
      </w:r>
    </w:p>
    <w:p>
      <w:r>
        <w:t>{{ texto_perdida_evaluacion_continua }}</w:t>
      </w:r>
    </w:p>
    <w:p>
      <w:pPr>
        <w:pStyle w:val="Heading2"/>
      </w:pPr>
      <w:r>
        <w:t>3.7. Criterios de calificación y ponderación</w:t>
      </w:r>
    </w:p>
    <w:p>
      <w:pPr>
        <w:pStyle w:val="Heading3"/>
      </w:pPr>
      <w:r>
        <w:t>3.7.1. Criterios de calificación</w:t>
      </w:r>
    </w:p>
    <w:p>
      <w:r>
        <w:t>La calificación del {{ tipo_elemento }} se calculará a partir de los siguientes criterios de calificación:</w:t>
      </w:r>
    </w:p>
    <w:p>
      <w:r>
        <w:t>{{ texto_criterios_calificacion }}</w:t>
      </w:r>
    </w:p>
    <w:p>
      <w:r>
        <w:t>El {{ tipo_elemento }} se considerará superado cuando se obtenga una calificación igual o superior a {{ calificacion_minima }} puntos sobre 10.</w:t>
      </w:r>
    </w:p>
    <w:p>
      <w:r>
        <w:t>La calificación final se obtendrá mediante un proceso jerárquico:</w:t>
      </w:r>
    </w:p>
    <w:p>
      <w:r>
        <w:t>Criterios de evaluación (CE): cada CE se calificará a partir de las evidencias de aprendizaje recogidas.</w:t>
      </w:r>
    </w:p>
    <w:p>
      <w:r>
        <w:t>Resultados de aprendizaje (RA): la calificación de cada RA se calculará como la media ponderada de las calificaciones de sus criterios de evaluación.</w:t>
      </w:r>
    </w:p>
    <w:p>
      <w:r>
        <w:t>Calificación final del {{ tipo_elemento }}: se calculará como la media ponderada de las calificaciones de los resultados de aprendizaje.</w:t>
      </w:r>
    </w:p>
    <w:p>
      <w:pPr>
        <w:pStyle w:val="Heading3"/>
      </w:pPr>
      <w:r>
        <w:t>3.7.2. Ponderación de resultados de aprendizaje</w:t>
      </w:r>
    </w:p>
    <w:p>
      <w:r>
        <w:t>{{ ponderacion_ra }}</w:t>
      </w:r>
    </w:p>
    <w:p>
      <w:pPr>
        <w:pStyle w:val="Heading2"/>
      </w:pPr>
      <w:r>
        <w:t>3.8. Recuperación</w:t>
      </w:r>
    </w:p>
    <w:p>
      <w:r>
        <w:t>{{ momentos_recuperacion }}</w:t>
      </w:r>
    </w:p>
    <w:p>
      <w:r>
        <w:t>{{ actividades_recuperacion }}</w:t>
      </w:r>
    </w:p>
    <w:p>
      <w:r>
        <w:t>{{ instrumentos_recuperacion }}</w:t>
      </w:r>
    </w:p>
    <w:p>
      <w:r>
        <w:t>{{ ambito_recuperacion }}</w:t>
      </w:r>
    </w:p>
    <w:p>
      <w:pPr>
        <w:pStyle w:val="Heading2"/>
      </w:pPr>
      <w:r>
        <w:t>3.9. Plan de recuperación de pendientes</w:t>
      </w:r>
    </w:p>
    <w:p>
      <w:r>
        <w:t>{{ fecha_inicio_plan_recuperacion }}</w:t>
      </w:r>
    </w:p>
    <w:p>
      <w:r>
        <w:t>{{ fecha_fin_plan_recuperacion }}</w:t>
      </w:r>
    </w:p>
    <w:p>
      <w:r>
        <w:t>{{ fases_plan_recuperacion }}</w:t>
      </w:r>
    </w:p>
    <w:p>
      <w:r>
        <w:t>{{ actividades_eval_inicial_recuperacion }}</w:t>
      </w:r>
    </w:p>
    <w:p>
      <w:r>
        <w:t>{{ actividades_plan_recuperacion }}</w:t>
      </w:r>
    </w:p>
    <w:p>
      <w:r>
        <w:t>{{ desarrollo_plan_recuperacion }}</w:t>
      </w:r>
    </w:p>
    <w:p>
      <w:r>
        <w:t>{{ recursos_plan_recuperacion }}</w:t>
      </w:r>
    </w:p>
    <w:p>
      <w:pPr>
        <w:pStyle w:val="Heading2"/>
      </w:pPr>
      <w:r>
        <w:t>3.10. Evaluación de la fase de formación en empresa u organismo equiparado (FEOE)</w:t>
      </w:r>
    </w:p>
    <w:p>
      <w:r>
        <w:t>La calificación final de los resultados de aprendizaje (RA) trabajados en la FEOE es responsabilidad última del profesorado del módulo profesional.</w:t>
      </w:r>
    </w:p>
    <w:p>
      <w:r>
        <w:t>El procedimiento de evaluación de la FEOE será el siguiente:</w:t>
      </w:r>
    </w:p>
    <w:p>
      <w:r>
        <w:rPr>
          <w:b/>
        </w:rPr>
        <w:t>Concreción de actividades:</w:t>
      </w:r>
    </w:p>
    <w:p>
      <w:r>
        <w:t>Para cada estudiante, y en colaboración con la empresa, se concretarán en su Plan de Formación las actividades que permitirán desarrollar y evaluar cada resultado de aprendizaje de la FEOE.</w:t>
      </w:r>
    </w:p>
    <w:p>
      <w:r>
        <w:rPr>
          <w:b/>
        </w:rPr>
        <w:t>Seguimiento y valoración en la empresa u organismo equiparado:</w:t>
      </w:r>
    </w:p>
    <w:p>
      <w:r>
        <w:t>El tutor o tutora dual de empresa valorará cada actividad vinculada a un RA con una puntuación entre 1 y 4. Un resultado de aprendizaje se considerará superado cuando el valor medio de la evaluación de sus actividades sea superior a 2.</w:t>
      </w:r>
    </w:p>
    <w:p>
      <w:r>
        <w:rPr>
          <w:b/>
        </w:rPr>
        <w:t>Seguimiento por el centro educativo:</w:t>
      </w:r>
    </w:p>
    <w:p>
      <w:r>
        <w:t>Con carácter quincenal, el alumnado deberá asistir a una reunión presencial en el centro, donde se llevará a cabo el seguimiento de la FEOE.</w:t>
      </w:r>
    </w:p>
    <w:p>
      <w:r>
        <w:rPr>
          <w:b/>
        </w:rPr>
        <w:t>Calificación final:</w:t>
      </w:r>
    </w:p>
    <w:p>
      <w:r>
        <w:t>El profesorado del módulo asignará la calificación final integrando la valoración numérica y cualitativa del tutor de empresa.</w:t>
      </w:r>
    </w:p>
    <w:p>
      <w:pPr>
        <w:pStyle w:val="Heading2"/>
      </w:pPr>
      <w:r>
        <w:t>3.11. Información al alumnado</w:t>
      </w:r>
    </w:p>
    <w:p>
      <w:r>
        <w:t>{{ texto_info_evaluacion }}</w:t>
      </w:r>
    </w:p>
    <w:p>
      <w:r>
        <w:br w:type="page"/>
      </w:r>
    </w:p>
    <w:p>
      <w:pPr>
        <w:pStyle w:val="Heading1"/>
      </w:pPr>
      <w:r>
        <w:t>4. Plan de recuperación de pendientes</w:t>
      </w:r>
    </w:p>
    <w:p>
      <w:r>
        <w:t>{{ texto_plan_recuperacion_pendientes }}</w:t>
      </w:r>
    </w:p>
    <w:p>
      <w:r>
        <w:br w:type="page"/>
      </w:r>
    </w:p>
    <w:p>
      <w:pPr>
        <w:pStyle w:val="Heading1"/>
      </w:pPr>
      <w:r>
        <w:t>5. Medidas de respuesta educativa para la inclusión</w:t>
      </w:r>
    </w:p>
    <w:p>
      <w:r>
        <w:t>A partir de la información obtenida en la evaluación inicial, y atendiendo de manera esencial a las características del alumnado, se adoptarán las siguientes medidas de respuesta educativa para la inclusión:</w:t>
      </w:r>
    </w:p>
    <w:p>
      <w:r>
        <w:t>{{ medidas_inclusion }}</w:t>
      </w:r>
    </w:p>
    <w:p>
      <w:r>
        <w:t>{{ texto_inclusion_libre }}</w:t>
      </w:r>
    </w:p>
    <w:p>
      <w:r>
        <w:br w:type="page"/>
      </w:r>
    </w:p>
    <w:p>
      <w:pPr>
        <w:pStyle w:val="Heading1"/>
      </w:pPr>
      <w:r>
        <w:t>6. Actividades complementarias y extraescolares</w:t>
      </w:r>
    </w:p>
    <w:p>
      <w:r>
        <w:t>A continuación, se detallan las actividades complementarias y extraescolares programadas para el {{ tipo_elemento }}:</w:t>
      </w:r>
    </w:p>
    <w:p>
      <w:r>
        <w:rPr>
          <w:b/>
        </w:rPr>
        <w:t>Título de la actividad 1:</w:t>
      </w:r>
    </w:p>
    <w:p>
      <w:r>
        <w:t>Tipo: {{ actividad1_tipo }}.</w:t>
      </w:r>
    </w:p>
    <w:p>
      <w:r>
        <w:t>Resultados de aprendizaje (RA): {{ actividad1_ra }}.</w:t>
      </w:r>
    </w:p>
    <w:p>
      <w:r>
        <w:t>Temporización: {{ actividad1_temporizacion }}.</w:t>
      </w:r>
    </w:p>
    <w:p>
      <w:r>
        <w:t>Entidad colaboradora: {{ actividad1_entidad }}.</w:t>
      </w:r>
    </w:p>
    <w:p>
      <w:r>
        <w:t>Descripción: {{ actividad1_descripcion }}.</w:t>
      </w:r>
    </w:p>
    <w:p>
      <w:r>
        <w:t>Evaluación: {{ actividad1_evaluacion }}.</w:t>
      </w:r>
    </w:p>
    <w:p>
      <w:r>
        <w:rPr>
          <w:b/>
        </w:rPr>
        <w:t>Título de la actividad 2:</w:t>
      </w:r>
    </w:p>
    <w:p>
      <w:r>
        <w:t>Tipo: {{ actividad2_tipo }}.</w:t>
      </w:r>
    </w:p>
    <w:p>
      <w:r>
        <w:t>Resultados de aprendizaje (RA): {{ actividad2_ra }}.</w:t>
      </w:r>
    </w:p>
    <w:p>
      <w:r>
        <w:t>Temporización: {{ actividad2_temporizacion }}.</w:t>
      </w:r>
    </w:p>
    <w:p>
      <w:r>
        <w:t>Entidad colaboradora: {{ actividad2_entidad }}.</w:t>
      </w:r>
    </w:p>
    <w:p>
      <w:r>
        <w:t>Descripción: {{ actividad2_descripcion }}.</w:t>
      </w:r>
    </w:p>
    <w:p>
      <w:r>
        <w:t>Evaluación: {{ actividad2_evaluacion }}.</w:t>
      </w:r>
    </w:p>
    <w:p>
      <w:r>
        <w:br w:type="page"/>
      </w:r>
    </w:p>
    <w:p>
      <w:pPr>
        <w:pStyle w:val="Heading1"/>
      </w:pPr>
      <w:r>
        <w:t>7. Plan de contingencia</w:t>
      </w:r>
    </w:p>
    <w:p>
      <w:r>
        <w:t>{{ medidas_contingencia }}</w:t>
      </w:r>
    </w:p>
    <w:p>
      <w:r>
        <w:t>{{ texto_contingencia_libre }}</w:t>
      </w:r>
    </w:p>
    <w:p>
      <w:r>
        <w:t>{{ actuaciones_contingencia }}</w:t>
      </w:r>
    </w:p>
    <w:p>
      <w:r>
        <w:br w:type="page"/>
      </w:r>
    </w:p>
    <w:p>
      <w:pPr>
        <w:pStyle w:val="Heading1"/>
      </w:pPr>
      <w:r>
        <w:t>8. Comunicación con familias</w:t>
      </w:r>
    </w:p>
    <w:p>
      <w:r>
        <w:t>{{ formato_comunicacion }}</w:t>
      </w:r>
    </w:p>
    <w:p>
      <w:r>
        <w:t>{{ formato_comunicacion_inicial }}</w:t>
      </w:r>
    </w:p>
    <w:p>
      <w:r>
        <w:t>{{ formato_comunicacion_desarrollo }}</w:t>
      </w:r>
    </w:p>
    <w:p>
      <w:r>
        <w:br w:type="page"/>
      </w:r>
    </w:p>
    <w:p>
      <w:pPr>
        <w:pStyle w:val="Heading1"/>
      </w:pPr>
      <w:r>
        <w:t>9. Publicidad de la programación didáctica</w:t>
      </w:r>
    </w:p>
    <w:p>
      <w:r>
        <w:t>Durante la primera sesión del curso, el profesorado titular del {{ tipo_elemento }} explicará al alumnado los aspectos más relevantes de la programación didáctica, con el fin de garantizar la transparencia del proceso de enseñanza-aprendizaje.</w:t>
      </w:r>
    </w:p>
    <w:p>
      <w:r>
        <w:t>Esta información incluirá:</w:t>
      </w:r>
    </w:p>
    <w:p>
      <w:r>
        <w:t>{{ texto_publicidad }}</w:t>
      </w:r>
    </w:p>
    <w:p>
      <w:r>
        <w:br w:type="page"/>
      </w:r>
    </w:p>
    <w:p>
      <w:pPr>
        <w:pStyle w:val="Heading1"/>
      </w:pPr>
      <w:r>
        <w:t>10. Evaluación inicial</w:t>
      </w:r>
    </w:p>
    <w:p>
      <w:r>
        <w:t>{{ actividades_evaluacion_inicial }}</w:t>
      </w:r>
    </w:p>
    <w:p>
      <w:r>
        <w:t>{{ medidas_evaluacion_inicial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Aspectos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Criterios de valoración</w:t>
            </w:r>
          </w:p>
        </w:tc>
      </w:tr>
      <w:tr>
        <w:tc>
          <w:tcPr>
            <w:tcW w:type="dxa" w:w="2880"/>
          </w:tcPr>
          <w:p>
            <w:r>
              <w:t>Perfil personal y académico del alumnado</w:t>
            </w:r>
          </w:p>
        </w:tc>
        <w:tc>
          <w:tcPr>
            <w:tcW w:type="dxa" w:w="2880"/>
          </w:tcPr>
          <w:p>
            <w:r>
              <w:t>Perfil personal y académico del alumnado</w:t>
            </w:r>
          </w:p>
        </w:tc>
        <w:tc>
          <w:tcPr>
            <w:tcW w:type="dxa" w:w="2880"/>
          </w:tcPr>
          <w:p>
            <w:r>
              <w:t>Perfil personal y académico del alumnado</w:t>
            </w:r>
          </w:p>
        </w:tc>
      </w:tr>
      <w:tr>
        <w:tc>
          <w:tcPr>
            <w:tcW w:type="dxa" w:w="2880"/>
          </w:tcPr>
          <w:p>
            <w:r>
              <w:t>Trayectoria educativa</w:t>
            </w:r>
          </w:p>
        </w:tc>
        <w:tc>
          <w:tcPr>
            <w:tcW w:type="dxa" w:w="2880"/>
          </w:tcPr>
          <w:p>
            <w:r>
              <w:t>Vía de acceso (ESO, prueba de acceso, etc.). | Repeticiones de curso. | Apoyos recibidos anteriormente.</w:t>
            </w:r>
          </w:p>
        </w:tc>
        <w:tc>
          <w:tcPr>
            <w:tcW w:type="dxa" w:w="2880"/>
          </w:tcPr>
          <w:p>
            <w:r>
              <w:t>La trayectoria previa proporciona una base suficiente para abordar el ciclo. | Las repeticiones anteriores no suponen lagunas críticas. | Los apoyos recibidos han contribuido a superar dificultades anteriores.</w:t>
            </w:r>
          </w:p>
        </w:tc>
      </w:tr>
      <w:tr>
        <w:tc>
          <w:tcPr>
            <w:tcW w:type="dxa" w:w="2880"/>
          </w:tcPr>
          <w:p>
            <w:r>
              <w:t>Contexto familiar y emocional</w:t>
            </w:r>
          </w:p>
        </w:tc>
        <w:tc>
          <w:tcPr>
            <w:tcW w:type="dxa" w:w="2880"/>
          </w:tcPr>
          <w:p>
            <w:r>
              <w:t>Implicación familiar en los estudios. | Clima familiar y estabilidad emocional. | Autoestima y motivación.</w:t>
            </w:r>
          </w:p>
        </w:tc>
        <w:tc>
          <w:tcPr>
            <w:tcW w:type="dxa" w:w="2880"/>
          </w:tcPr>
          <w:p>
            <w:r>
              <w:t>La familia ofrece seguimiento y apoyo educativo adecuados. | El alumno/a presenta estabilidad emocional y seguridad. | Muestra motivación suficiente para implicarse en el aprendizaje.</w:t>
            </w:r>
          </w:p>
        </w:tc>
      </w:tr>
      <w:tr>
        <w:tc>
          <w:tcPr>
            <w:tcW w:type="dxa" w:w="2880"/>
          </w:tcPr>
          <w:p>
            <w:r>
              <w:t>Condiciones materiales para el estudio</w:t>
            </w:r>
          </w:p>
        </w:tc>
        <w:tc>
          <w:tcPr>
            <w:tcW w:type="dxa" w:w="2880"/>
          </w:tcPr>
          <w:p>
            <w:r>
              <w:t>Disponibilidad de dispositivos y conectividad. | Espacio de estudio en casa. | Compatibilidad horaria.</w:t>
            </w:r>
          </w:p>
        </w:tc>
        <w:tc>
          <w:tcPr>
            <w:tcW w:type="dxa" w:w="2880"/>
          </w:tcPr>
          <w:p>
            <w:r>
              <w:t>Dispone de acceso estable a internet y herramientas digitales. | Cuenta con un espacio físico adecuado. | Sus horarios permiten dedicar tiempo suficiente.</w:t>
            </w:r>
          </w:p>
        </w:tc>
      </w:tr>
      <w:tr>
        <w:tc>
          <w:tcPr>
            <w:tcW w:type="dxa" w:w="2880"/>
          </w:tcPr>
          <w:p>
            <w:r>
              <w:t>Socialización y trabajo en equipo</w:t>
            </w:r>
          </w:p>
        </w:tc>
        <w:tc>
          <w:tcPr>
            <w:tcW w:type="dxa" w:w="2880"/>
          </w:tcPr>
          <w:p>
            <w:r>
              <w:t>Relación con profesorado y compañeros/as. | Habilidades sociales. | Participación en dinámicas grupales.</w:t>
            </w:r>
          </w:p>
        </w:tc>
        <w:tc>
          <w:tcPr>
            <w:tcW w:type="dxa" w:w="2880"/>
          </w:tcPr>
          <w:p>
            <w:r>
              <w:t>Se integra de forma adecuada en el grupo. | Respeta las normas de convivencia. | Colabora de manera activa y constructiva.</w:t>
            </w:r>
          </w:p>
        </w:tc>
      </w:tr>
      <w:tr>
        <w:tc>
          <w:tcPr>
            <w:tcW w:type="dxa" w:w="2880"/>
          </w:tcPr>
          <w:p>
            <w:r>
              <w:t>Hábitos e intereses</w:t>
            </w:r>
          </w:p>
        </w:tc>
        <w:tc>
          <w:tcPr>
            <w:tcW w:type="dxa" w:w="2880"/>
          </w:tcPr>
          <w:p>
            <w:r>
              <w:t>Gestión del tiempo libre. | Actividades extracurriculares. | Intereses vinculados al módulo.</w:t>
            </w:r>
          </w:p>
        </w:tc>
        <w:tc>
          <w:tcPr>
            <w:tcW w:type="dxa" w:w="2880"/>
          </w:tcPr>
          <w:p>
            <w:r>
              <w:t>Participa en actividades enriquecedoras. | Participa en actividades culturales o deportivas. | Muestra curiosidad por temas relacionados con el módulo.</w:t>
            </w:r>
          </w:p>
        </w:tc>
      </w:tr>
      <w:tr>
        <w:tc>
          <w:tcPr>
            <w:tcW w:type="dxa" w:w="2880"/>
          </w:tcPr>
          <w:p>
            <w:r>
              <w:t>Autonomía y estrategias de aprendizaje</w:t>
            </w:r>
          </w:p>
        </w:tc>
        <w:tc>
          <w:tcPr>
            <w:tcW w:type="dxa" w:w="2880"/>
          </w:tcPr>
          <w:p>
            <w:r>
              <w:t>Organización del estudio. | Autorregulación. | Uso de técnicas de aprendizaje.</w:t>
            </w:r>
          </w:p>
        </w:tc>
        <w:tc>
          <w:tcPr>
            <w:tcW w:type="dxa" w:w="2880"/>
          </w:tcPr>
          <w:p>
            <w:r>
              <w:t>Planifica y gestiona sus tareas con eficacia. | Detecta sus dificultades y solicita apoyo. | Emplea estrategias de aprendizaje efectivas.</w:t>
            </w:r>
          </w:p>
        </w:tc>
      </w:tr>
      <w:tr>
        <w:tc>
          <w:tcPr>
            <w:tcW w:type="dxa" w:w="2880"/>
          </w:tcPr>
          <w:p>
            <w:r>
              <w:t>Salud y bienestar</w:t>
            </w:r>
          </w:p>
        </w:tc>
        <w:tc>
          <w:tcPr>
            <w:tcW w:type="dxa" w:w="2880"/>
          </w:tcPr>
          <w:p>
            <w:r>
              <w:t>Hábitos de sueño y alimentación. | Condiciones físicas o de salud. | Gestión del estrés.</w:t>
            </w:r>
          </w:p>
        </w:tc>
        <w:tc>
          <w:tcPr>
            <w:tcW w:type="dxa" w:w="2880"/>
          </w:tcPr>
          <w:p>
            <w:r>
              <w:t>Mantiene hábitos saludables. | Informa de necesidades específicas. | Gestiona adecuadamente el estrés.</w:t>
            </w:r>
          </w:p>
        </w:tc>
      </w:tr>
      <w:tr>
        <w:tc>
          <w:tcPr>
            <w:tcW w:type="dxa" w:w="2880"/>
          </w:tcPr>
          <w:p>
            <w:r>
              <w:t>Expectativas y actitud ante el ciclo</w:t>
            </w:r>
          </w:p>
        </w:tc>
        <w:tc>
          <w:tcPr>
            <w:tcW w:type="dxa" w:w="2880"/>
          </w:tcPr>
          <w:p>
            <w:r>
              <w:t>Interés y motivación. | Percepción de dificultad. | Objetivos profesionales.</w:t>
            </w:r>
          </w:p>
        </w:tc>
        <w:tc>
          <w:tcPr>
            <w:tcW w:type="dxa" w:w="2880"/>
          </w:tcPr>
          <w:p>
            <w:r>
              <w:t>Demuestra interés activo. | Afronta retos con perseverancia. | Relaciona los aprendizajes con sus metas profesionales.</w:t>
            </w:r>
          </w:p>
        </w:tc>
      </w:tr>
      <w:tr>
        <w:tc>
          <w:tcPr>
            <w:tcW w:type="dxa" w:w="2880"/>
          </w:tcPr>
          <w:p>
            <w:r>
              <w:t>Barreras contextuales</w:t>
            </w:r>
          </w:p>
        </w:tc>
        <w:tc>
          <w:tcPr>
            <w:tcW w:type="dxa" w:w="2880"/>
          </w:tcPr>
          <w:p>
            <w:r>
              <w:t>Limitaciones económicas o geográficas. | Necesidad de adaptaciones.</w:t>
            </w:r>
          </w:p>
        </w:tc>
        <w:tc>
          <w:tcPr>
            <w:tcW w:type="dxa" w:w="2880"/>
          </w:tcPr>
          <w:p>
            <w:r>
              <w:t>Dispone de recursos suficientes. | Su residencia no limita el seguimiento. | El centro puede proporcionarle recursos.</w:t>
            </w:r>
          </w:p>
        </w:tc>
      </w:tr>
      <w:tr>
        <w:tc>
          <w:tcPr>
            <w:tcW w:type="dxa" w:w="2880"/>
          </w:tcPr>
          <w:p>
            <w:r>
              <w:t>Nivel competencial inicial en el {{ tipo_elemento }}</w:t>
            </w:r>
          </w:p>
        </w:tc>
        <w:tc>
          <w:tcPr>
            <w:tcW w:type="dxa" w:w="2880"/>
          </w:tcPr>
          <w:p>
            <w:r>
              <w:t>Nivel competencial inicial en el {{ tipo_elemento }}</w:t>
            </w:r>
          </w:p>
        </w:tc>
        <w:tc>
          <w:tcPr>
            <w:tcW w:type="dxa" w:w="2880"/>
          </w:tcPr>
          <w:p>
            <w:r>
              <w:t>Nivel competencial inicial en el {{ tipo_elemento }}</w:t>
            </w:r>
          </w:p>
        </w:tc>
      </w:tr>
      <w:tr>
        <w:tc>
          <w:tcPr>
            <w:tcW w:type="dxa" w:w="2880"/>
          </w:tcPr>
          <w:p>
            <w:r>
              <w:t>Competencia digital</w:t>
            </w:r>
          </w:p>
        </w:tc>
        <w:tc>
          <w:tcPr>
            <w:tcW w:type="dxa" w:w="2880"/>
          </w:tcPr>
          <w:p>
            <w:r>
              <w:t>Crear, guardar y organizar archivos. | Comunicación digital. | Seguridad digital.</w:t>
            </w:r>
          </w:p>
        </w:tc>
        <w:tc>
          <w:tcPr>
            <w:tcW w:type="dxa" w:w="2880"/>
          </w:tcPr>
          <w:p>
            <w:r>
              <w:t>Maneja herramientas digitales básicas. | Se comunica eficazmente. | Conoce riesgos digitales.</w:t>
            </w:r>
          </w:p>
        </w:tc>
      </w:tr>
    </w:tbl>
    <w:p/>
    <w:p>
      <w:r>
        <w:br w:type="page"/>
      </w:r>
    </w:p>
    <w:p>
      <w:pPr>
        <w:pStyle w:val="Heading1"/>
      </w:pPr>
      <w:r>
        <w:t>11. Elementos transversales</w:t>
      </w:r>
    </w:p>
    <w:p>
      <w:r>
        <w:t>{{ elementos_transversales }}</w:t>
      </w:r>
    </w:p>
    <w:p>
      <w:pPr>
        <w:pStyle w:val="Heading1"/>
      </w:pPr>
      <w:r>
        <w:t>12. Atención a la diversidad</w:t>
      </w:r>
    </w:p>
    <w:p>
      <w:r>
        <w:t>{{ texto_atencion_diversidad }}</w:t>
      </w:r>
    </w:p>
    <w:p>
      <w:pPr>
        <w:pStyle w:val="Heading1"/>
      </w:pPr>
      <w:r>
        <w:t>13. Coordinación docente</w:t>
      </w:r>
    </w:p>
    <w:p>
      <w:r>
        <w:t>{{ texto_coordinacion_docente }}</w:t>
      </w:r>
    </w:p>
    <w:p>
      <w:pPr>
        <w:pStyle w:val="Heading1"/>
      </w:pPr>
      <w:r>
        <w:t>14. Tutoría</w:t>
      </w:r>
    </w:p>
    <w:p>
      <w:r>
        <w:t>{{ texto_tutoria }}</w:t>
      </w:r>
    </w:p>
    <w:p>
      <w:pPr>
        <w:pStyle w:val="Heading1"/>
      </w:pPr>
      <w:r>
        <w:t>15. Formación profesional dual</w:t>
      </w:r>
    </w:p>
    <w:p>
      <w:r>
        <w:t>{{ texto_fp_dual }}</w:t>
      </w:r>
    </w:p>
    <w:p>
      <w:pPr>
        <w:pStyle w:val="Heading1"/>
      </w:pPr>
      <w:r>
        <w:t>16. Coeducación</w:t>
      </w:r>
    </w:p>
    <w:p>
      <w:r>
        <w:t>{{ texto_coeducacion }}</w:t>
      </w:r>
    </w:p>
    <w:p>
      <w:pPr>
        <w:pStyle w:val="Heading1"/>
      </w:pPr>
      <w:r>
        <w:t>17. Sostenibilidad</w:t>
      </w:r>
    </w:p>
    <w:p>
      <w:r>
        <w:t>{{ texto_sostenibilidad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