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2F85" w14:textId="6516B38C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D1AF476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1E2121EB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5851B7BB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52026603" w14:textId="77777777" w:rsidR="004E23C5" w:rsidRDefault="004E23C5" w:rsidP="004E23C5">
      <w:pPr>
        <w:pStyle w:val="Corpodetexto"/>
        <w:rPr>
          <w:rFonts w:ascii="Times New Roman"/>
          <w:sz w:val="20"/>
        </w:rPr>
      </w:pPr>
      <w:r w:rsidRPr="000D600C">
        <w:rPr>
          <w:rFonts w:ascii="Times New Roman"/>
          <w:noProof/>
          <w:sz w:val="20"/>
          <w:lang w:eastAsia="pt-PT"/>
        </w:rPr>
        <w:drawing>
          <wp:anchor distT="0" distB="0" distL="114300" distR="114300" simplePos="0" relativeHeight="251660288" behindDoc="1" locked="0" layoutInCell="1" allowOverlap="1" wp14:anchorId="6F26FEBA" wp14:editId="46071237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867275" cy="175260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105C34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2BAE0BF0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F0CAFE2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34C445B2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68B29A46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26D55CC0" w14:textId="77777777" w:rsidR="004E23C5" w:rsidRDefault="004E23C5" w:rsidP="004E23C5">
      <w:pPr>
        <w:pStyle w:val="Corpodetexto"/>
        <w:tabs>
          <w:tab w:val="left" w:pos="841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2540C1D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D61909F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32F606AB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236A9EF9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C61698F" w14:textId="77777777" w:rsidR="004E23C5" w:rsidRDefault="004E23C5" w:rsidP="004E23C5">
      <w:pPr>
        <w:pStyle w:val="Corpodetexto"/>
        <w:tabs>
          <w:tab w:val="left" w:pos="9257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01B6824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6771B13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62567441" w14:textId="77777777" w:rsidR="004E23C5" w:rsidRDefault="004E23C5" w:rsidP="004E23C5">
      <w:pPr>
        <w:pStyle w:val="Corpodetexto"/>
        <w:rPr>
          <w:rFonts w:ascii="Times New Roman"/>
          <w:sz w:val="20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852B082" wp14:editId="374A2D9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6191250" cy="176149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8" t="58112" r="17540" b="12981"/>
                    <a:stretch/>
                  </pic:blipFill>
                  <pic:spPr bwMode="auto">
                    <a:xfrm>
                      <a:off x="0" y="0"/>
                      <a:ext cx="619125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6BEFA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62C93CBB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5D2BCFD0" w14:textId="77777777" w:rsidR="004E23C5" w:rsidRDefault="004E23C5" w:rsidP="004E23C5">
      <w:pPr>
        <w:pStyle w:val="Corpodetexto"/>
        <w:tabs>
          <w:tab w:val="left" w:pos="6103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4D03E65" w14:textId="77777777" w:rsidR="004E23C5" w:rsidRDefault="004E23C5" w:rsidP="004E23C5">
      <w:pPr>
        <w:pStyle w:val="Corpodetexto"/>
        <w:tabs>
          <w:tab w:val="left" w:pos="6103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3F68EBE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54CEF826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23129DA7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1C36CCF6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7D61C32B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2A89459A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6F3FFDE2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04FBB83F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7D80727" w14:textId="77777777" w:rsidR="004E23C5" w:rsidRDefault="004E23C5" w:rsidP="004E23C5">
      <w:pPr>
        <w:pStyle w:val="Corpodetexto"/>
        <w:rPr>
          <w:rFonts w:ascii="Times New Roman"/>
          <w:sz w:val="20"/>
        </w:rPr>
      </w:pPr>
    </w:p>
    <w:p w14:paraId="45973AD6" w14:textId="77777777" w:rsidR="004E23C5" w:rsidRDefault="004E23C5" w:rsidP="004E23C5">
      <w:pPr>
        <w:pStyle w:val="Ttulo"/>
      </w:pPr>
      <w:r>
        <w:t>APRESENTAÇÃO DE ORÇAMENTO</w:t>
      </w:r>
    </w:p>
    <w:p w14:paraId="55B8EB26" w14:textId="409D524E" w:rsidR="004E23C5" w:rsidRDefault="009D5B6B" w:rsidP="004E23C5">
      <w:pPr>
        <w:pStyle w:val="Ttulo"/>
      </w:pPr>
      <w:r>
        <w:t>Nº 29</w:t>
      </w:r>
      <w:r w:rsidR="004E23C5">
        <w:t>/2021</w:t>
      </w:r>
    </w:p>
    <w:p w14:paraId="3221EE9E" w14:textId="77777777" w:rsidR="004E23C5" w:rsidRDefault="004E23C5" w:rsidP="004E23C5">
      <w:pPr>
        <w:pStyle w:val="Corpodetexto"/>
        <w:spacing w:before="474"/>
        <w:ind w:left="2381" w:right="2413"/>
        <w:jc w:val="center"/>
      </w:pPr>
      <w:r>
        <w:t>+351 961 552</w:t>
      </w:r>
      <w:r>
        <w:rPr>
          <w:spacing w:val="-2"/>
        </w:rPr>
        <w:t xml:space="preserve"> </w:t>
      </w:r>
      <w:r>
        <w:t>658</w:t>
      </w:r>
    </w:p>
    <w:p w14:paraId="5ACBE6C2" w14:textId="77777777" w:rsidR="004E23C5" w:rsidRDefault="004E23C5" w:rsidP="004E23C5">
      <w:pPr>
        <w:pStyle w:val="Corpodetexto"/>
        <w:spacing w:before="2" w:line="251" w:lineRule="exact"/>
        <w:ind w:left="2381" w:right="2413"/>
      </w:pPr>
      <w:r>
        <w:t xml:space="preserve">                                  +351 935 457 375</w:t>
      </w:r>
    </w:p>
    <w:p w14:paraId="5B6085A1" w14:textId="77777777" w:rsidR="004E23C5" w:rsidRDefault="004E23C5" w:rsidP="004E23C5">
      <w:pPr>
        <w:pStyle w:val="Corpodetexto"/>
        <w:jc w:val="center"/>
        <w:rPr>
          <w:szCs w:val="32"/>
        </w:rPr>
      </w:pPr>
    </w:p>
    <w:p w14:paraId="20F35392" w14:textId="77777777" w:rsidR="004E23C5" w:rsidRPr="00732093" w:rsidRDefault="004E23C5" w:rsidP="004E23C5">
      <w:pPr>
        <w:pStyle w:val="Corpodetexto"/>
        <w:jc w:val="center"/>
        <w:rPr>
          <w:sz w:val="28"/>
          <w:szCs w:val="32"/>
        </w:rPr>
      </w:pPr>
      <w:r w:rsidRPr="007932EA">
        <w:rPr>
          <w:szCs w:val="32"/>
        </w:rPr>
        <w:t>geral@remont.pt</w:t>
      </w:r>
    </w:p>
    <w:p w14:paraId="11BCFC12" w14:textId="6AA2E3F6" w:rsidR="00421584" w:rsidRPr="00374FED" w:rsidRDefault="009D5B6B">
      <w:pPr>
        <w:pStyle w:val="Corpodetexto"/>
        <w:spacing w:before="474"/>
        <w:ind w:left="2381" w:right="2413"/>
        <w:jc w:val="center"/>
        <w:rPr>
          <w:b/>
        </w:rPr>
      </w:pPr>
      <w:r>
        <w:rPr>
          <w:b/>
          <w:sz w:val="28"/>
          <w:szCs w:val="28"/>
        </w:rPr>
        <w:t>PETRO TOKAR</w:t>
      </w:r>
    </w:p>
    <w:p w14:paraId="2A35393B" w14:textId="77777777" w:rsidR="002932AA" w:rsidRDefault="002932AA" w:rsidP="002932AA">
      <w:pPr>
        <w:pStyle w:val="Corpodetexto"/>
        <w:spacing w:line="360" w:lineRule="auto"/>
        <w:ind w:left="2381" w:right="2415"/>
        <w:jc w:val="center"/>
      </w:pPr>
    </w:p>
    <w:p w14:paraId="3437D127" w14:textId="26982CA7" w:rsidR="002932AA" w:rsidRDefault="009D5B6B" w:rsidP="002932AA">
      <w:pPr>
        <w:pStyle w:val="Corpodetexto"/>
        <w:spacing w:line="360" w:lineRule="auto"/>
        <w:ind w:left="2381" w:right="2415"/>
        <w:jc w:val="center"/>
      </w:pPr>
      <w:r>
        <w:t>R</w:t>
      </w:r>
      <w:r w:rsidR="002932AA">
        <w:t xml:space="preserve">emodelação </w:t>
      </w:r>
      <w:r>
        <w:t>d</w:t>
      </w:r>
      <w:r w:rsidR="002932AA">
        <w:t xml:space="preserve">e </w:t>
      </w:r>
      <w:r>
        <w:t>Apartamento</w:t>
      </w:r>
    </w:p>
    <w:p w14:paraId="57F75C1D" w14:textId="73DA90B2" w:rsidR="002932AA" w:rsidRDefault="009D5B6B" w:rsidP="002932AA">
      <w:pPr>
        <w:pStyle w:val="Corpodetexto"/>
        <w:spacing w:line="360" w:lineRule="auto"/>
        <w:ind w:left="2381" w:right="2415"/>
        <w:jc w:val="center"/>
      </w:pPr>
      <w:r>
        <w:t>Rua Aquilino, Lote A – 3ºA</w:t>
      </w:r>
      <w:r w:rsidR="002932AA">
        <w:t xml:space="preserve"> </w:t>
      </w:r>
      <w:r>
        <w:t>–</w:t>
      </w:r>
      <w:r w:rsidR="002932AA">
        <w:t xml:space="preserve"> </w:t>
      </w:r>
      <w:r>
        <w:t>Bairro Sta. Apolónia - Coimbra</w:t>
      </w:r>
    </w:p>
    <w:p w14:paraId="7ACF4B26" w14:textId="77777777" w:rsidR="00FC4461" w:rsidRDefault="00FC4461">
      <w:pPr>
        <w:pStyle w:val="Corpodetexto"/>
        <w:rPr>
          <w:sz w:val="20"/>
        </w:rPr>
      </w:pPr>
    </w:p>
    <w:p w14:paraId="0ABD67EE" w14:textId="254BDA63" w:rsidR="008A25DD" w:rsidRDefault="008A25DD">
      <w:pPr>
        <w:ind w:left="1953" w:right="2442"/>
        <w:jc w:val="center"/>
        <w:rPr>
          <w:sz w:val="20"/>
        </w:rPr>
      </w:pPr>
    </w:p>
    <w:p w14:paraId="2372C96A" w14:textId="13F27A6A" w:rsidR="008A25DD" w:rsidRDefault="007027CE" w:rsidP="00BC319D">
      <w:pPr>
        <w:pStyle w:val="Corpodetexto"/>
        <w:spacing w:before="1"/>
        <w:rPr>
          <w:sz w:val="20"/>
        </w:rPr>
      </w:pPr>
      <w:proofErr w:type="spellStart"/>
      <w:r>
        <w:rPr>
          <w:color w:val="212121"/>
          <w:sz w:val="20"/>
        </w:rPr>
        <w:t>Exmo</w:t>
      </w:r>
      <w:proofErr w:type="spellEnd"/>
      <w:r>
        <w:rPr>
          <w:color w:val="212121"/>
          <w:sz w:val="20"/>
        </w:rPr>
        <w:t>(s) Senhor(</w:t>
      </w:r>
      <w:proofErr w:type="spellStart"/>
      <w:r>
        <w:rPr>
          <w:color w:val="212121"/>
          <w:sz w:val="20"/>
        </w:rPr>
        <w:t>es</w:t>
      </w:r>
      <w:proofErr w:type="spellEnd"/>
      <w:r>
        <w:rPr>
          <w:color w:val="212121"/>
          <w:sz w:val="20"/>
        </w:rPr>
        <w:t>)</w:t>
      </w:r>
    </w:p>
    <w:p w14:paraId="05A5AD32" w14:textId="0BDF8B46" w:rsidR="008A25DD" w:rsidRDefault="008A25DD">
      <w:pPr>
        <w:pStyle w:val="Corpodetexto"/>
      </w:pPr>
    </w:p>
    <w:p w14:paraId="3FF207CB" w14:textId="52F9B47A" w:rsidR="008A25DD" w:rsidRDefault="008A25DD">
      <w:pPr>
        <w:pStyle w:val="Corpodetexto"/>
        <w:spacing w:before="2"/>
        <w:rPr>
          <w:sz w:val="23"/>
        </w:rPr>
      </w:pPr>
    </w:p>
    <w:p w14:paraId="4321CC2A" w14:textId="1C7B16A2" w:rsidR="008A25DD" w:rsidRDefault="007027CE">
      <w:pPr>
        <w:pStyle w:val="Corpodetexto"/>
        <w:spacing w:before="1" w:line="360" w:lineRule="auto"/>
        <w:ind w:left="110" w:right="830"/>
      </w:pPr>
      <w:r>
        <w:t xml:space="preserve">Obrigado por confiar na </w:t>
      </w:r>
      <w:proofErr w:type="spellStart"/>
      <w:r w:rsidR="007932EA">
        <w:t>Remont</w:t>
      </w:r>
      <w:proofErr w:type="spellEnd"/>
      <w:r w:rsidR="00977BA6">
        <w:t xml:space="preserve"> </w:t>
      </w:r>
      <w:proofErr w:type="spellStart"/>
      <w:proofErr w:type="gramStart"/>
      <w:r w:rsidR="00977BA6">
        <w:t>Service,Lda</w:t>
      </w:r>
      <w:proofErr w:type="spellEnd"/>
      <w:proofErr w:type="gramEnd"/>
      <w:r>
        <w:t xml:space="preserve"> e por nos dar a possibilidade de lhe apresentarmos um orçamento com a nossa proposta</w:t>
      </w:r>
      <w:r>
        <w:rPr>
          <w:spacing w:val="-6"/>
        </w:rPr>
        <w:t xml:space="preserve"> </w:t>
      </w:r>
      <w:r>
        <w:t>técnico-comercial.</w:t>
      </w:r>
    </w:p>
    <w:p w14:paraId="02A243CC" w14:textId="77777777" w:rsidR="008A25DD" w:rsidRDefault="008A25DD">
      <w:pPr>
        <w:pStyle w:val="Corpodetexto"/>
      </w:pPr>
    </w:p>
    <w:p w14:paraId="260FA91A" w14:textId="2CA29C06" w:rsidR="008A25DD" w:rsidRDefault="007027CE">
      <w:pPr>
        <w:pStyle w:val="Corpodetexto"/>
        <w:spacing w:before="1" w:line="360" w:lineRule="auto"/>
        <w:ind w:left="110" w:right="830"/>
      </w:pPr>
      <w:r>
        <w:t>Contamos com uma equipa interna pluridisciplinar e uma rede de parceiros criteriosamente selecionados ao longo do tempo nas várias atividades do setor.</w:t>
      </w:r>
    </w:p>
    <w:p w14:paraId="41D70292" w14:textId="77777777" w:rsidR="008A25DD" w:rsidRDefault="008A25DD">
      <w:pPr>
        <w:pStyle w:val="Corpodetexto"/>
        <w:spacing w:before="7"/>
        <w:rPr>
          <w:sz w:val="21"/>
        </w:rPr>
      </w:pPr>
    </w:p>
    <w:p w14:paraId="708A6763" w14:textId="77777777" w:rsidR="008A25DD" w:rsidRDefault="007027CE">
      <w:pPr>
        <w:pStyle w:val="Corpodetexto"/>
        <w:spacing w:before="1" w:line="360" w:lineRule="auto"/>
        <w:ind w:left="110" w:right="830"/>
      </w:pPr>
      <w:r>
        <w:t>As nossas equipas são experientes e têm formação de bom comportamento cívico de modo a causar o menor transtorno possível aos donos de obra e</w:t>
      </w:r>
      <w:r>
        <w:rPr>
          <w:spacing w:val="-15"/>
        </w:rPr>
        <w:t xml:space="preserve"> </w:t>
      </w:r>
      <w:r>
        <w:t>vizinhos.</w:t>
      </w:r>
    </w:p>
    <w:p w14:paraId="08AD44B1" w14:textId="77777777" w:rsidR="008A25DD" w:rsidRDefault="008A25DD">
      <w:pPr>
        <w:pStyle w:val="Corpodetexto"/>
        <w:rPr>
          <w:sz w:val="20"/>
        </w:rPr>
      </w:pPr>
    </w:p>
    <w:p w14:paraId="7A30FA5C" w14:textId="77777777" w:rsidR="008A25DD" w:rsidRDefault="007027CE">
      <w:pPr>
        <w:pStyle w:val="Corpodetexto"/>
        <w:ind w:left="110"/>
      </w:pPr>
      <w:r>
        <w:t>Procuramos permanentemente a satisfação do cliente através</w:t>
      </w:r>
      <w:r>
        <w:rPr>
          <w:spacing w:val="-33"/>
        </w:rPr>
        <w:t xml:space="preserve"> </w:t>
      </w:r>
      <w:r>
        <w:t>de:</w:t>
      </w:r>
    </w:p>
    <w:p w14:paraId="4401A73D" w14:textId="77777777" w:rsidR="008A25DD" w:rsidRDefault="008A25DD">
      <w:pPr>
        <w:pStyle w:val="Corpodetexto"/>
        <w:spacing w:before="9"/>
        <w:rPr>
          <w:sz w:val="21"/>
        </w:rPr>
      </w:pPr>
    </w:p>
    <w:p w14:paraId="0E79A6E8" w14:textId="77777777" w:rsidR="008A25DD" w:rsidRDefault="007027CE">
      <w:pPr>
        <w:pStyle w:val="PargrafodaLista"/>
        <w:numPr>
          <w:ilvl w:val="0"/>
          <w:numId w:val="2"/>
        </w:numPr>
        <w:tabs>
          <w:tab w:val="left" w:pos="830"/>
          <w:tab w:val="left" w:pos="831"/>
        </w:tabs>
        <w:ind w:hanging="361"/>
      </w:pPr>
      <w:r>
        <w:t>Qualidade</w:t>
      </w:r>
    </w:p>
    <w:p w14:paraId="6C04BA4A" w14:textId="77777777" w:rsidR="008A25DD" w:rsidRDefault="007027CE">
      <w:pPr>
        <w:pStyle w:val="PargrafodaLista"/>
        <w:numPr>
          <w:ilvl w:val="0"/>
          <w:numId w:val="2"/>
        </w:numPr>
        <w:tabs>
          <w:tab w:val="left" w:pos="830"/>
          <w:tab w:val="left" w:pos="831"/>
        </w:tabs>
        <w:spacing w:before="124"/>
        <w:ind w:hanging="361"/>
      </w:pPr>
      <w:r>
        <w:t>Cumprimento de</w:t>
      </w:r>
      <w:r>
        <w:rPr>
          <w:spacing w:val="-5"/>
        </w:rPr>
        <w:t xml:space="preserve"> </w:t>
      </w:r>
      <w:r>
        <w:t>prazos</w:t>
      </w:r>
    </w:p>
    <w:p w14:paraId="0C6BA8F0" w14:textId="77777777" w:rsidR="008A25DD" w:rsidRDefault="007027CE">
      <w:pPr>
        <w:pStyle w:val="PargrafodaLista"/>
        <w:numPr>
          <w:ilvl w:val="0"/>
          <w:numId w:val="2"/>
        </w:numPr>
        <w:tabs>
          <w:tab w:val="left" w:pos="830"/>
          <w:tab w:val="left" w:pos="831"/>
        </w:tabs>
        <w:spacing w:before="124"/>
        <w:ind w:hanging="361"/>
      </w:pPr>
      <w:r>
        <w:t>Experiência</w:t>
      </w:r>
    </w:p>
    <w:p w14:paraId="193CC300" w14:textId="77777777" w:rsidR="008A25DD" w:rsidRDefault="007027CE">
      <w:pPr>
        <w:pStyle w:val="PargrafodaLista"/>
        <w:numPr>
          <w:ilvl w:val="0"/>
          <w:numId w:val="2"/>
        </w:numPr>
        <w:tabs>
          <w:tab w:val="left" w:pos="830"/>
          <w:tab w:val="left" w:pos="831"/>
        </w:tabs>
        <w:spacing w:before="125"/>
        <w:ind w:hanging="361"/>
      </w:pPr>
      <w:r>
        <w:t>Criatividade</w:t>
      </w:r>
    </w:p>
    <w:p w14:paraId="4B11993C" w14:textId="77777777" w:rsidR="008A25DD" w:rsidRDefault="007027CE">
      <w:pPr>
        <w:pStyle w:val="PargrafodaLista"/>
        <w:numPr>
          <w:ilvl w:val="0"/>
          <w:numId w:val="2"/>
        </w:numPr>
        <w:tabs>
          <w:tab w:val="left" w:pos="830"/>
          <w:tab w:val="left" w:pos="831"/>
        </w:tabs>
        <w:spacing w:before="119"/>
        <w:ind w:hanging="361"/>
      </w:pPr>
      <w:r>
        <w:t>Design</w:t>
      </w:r>
    </w:p>
    <w:p w14:paraId="7D308283" w14:textId="77777777" w:rsidR="008A25DD" w:rsidRDefault="007027CE">
      <w:pPr>
        <w:pStyle w:val="PargrafodaLista"/>
        <w:numPr>
          <w:ilvl w:val="0"/>
          <w:numId w:val="2"/>
        </w:numPr>
        <w:tabs>
          <w:tab w:val="left" w:pos="830"/>
          <w:tab w:val="left" w:pos="831"/>
        </w:tabs>
        <w:spacing w:before="124"/>
        <w:ind w:hanging="361"/>
      </w:pPr>
      <w:r>
        <w:t>Economia</w:t>
      </w:r>
    </w:p>
    <w:p w14:paraId="490BD520" w14:textId="77777777" w:rsidR="008A25DD" w:rsidRDefault="008A25DD">
      <w:pPr>
        <w:pStyle w:val="Corpodetexto"/>
        <w:rPr>
          <w:sz w:val="26"/>
        </w:rPr>
      </w:pPr>
    </w:p>
    <w:p w14:paraId="65FBF813" w14:textId="659E59FE" w:rsidR="008A25DD" w:rsidRDefault="007027CE">
      <w:pPr>
        <w:pStyle w:val="Corpodetexto"/>
        <w:spacing w:before="181" w:line="360" w:lineRule="auto"/>
        <w:ind w:left="110"/>
      </w:pPr>
      <w:r>
        <w:t>Após conhecermos os seus objetivos, apresentamos uma solução que tem em conta a relação custo/benefício e que pensamos ser a melhor opção técnica para si.</w:t>
      </w:r>
    </w:p>
    <w:p w14:paraId="06EF5A04" w14:textId="77777777" w:rsidR="0046269B" w:rsidRDefault="0046269B">
      <w:pPr>
        <w:pStyle w:val="Corpodetexto"/>
        <w:spacing w:before="181" w:line="360" w:lineRule="auto"/>
        <w:ind w:left="110"/>
      </w:pPr>
    </w:p>
    <w:p w14:paraId="33CE404D" w14:textId="1861BC47" w:rsidR="0046269B" w:rsidRDefault="0046269B" w:rsidP="0046269B">
      <w:pPr>
        <w:pStyle w:val="Default"/>
        <w:ind w:firstLine="11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Dispomos todos os requisitos necessários para a execução da sua obra, dos quais ressalvamos: </w:t>
      </w:r>
    </w:p>
    <w:p w14:paraId="7880AB6F" w14:textId="7B3DB1A3" w:rsidR="0046269B" w:rsidRDefault="0046269B" w:rsidP="0046269B">
      <w:pPr>
        <w:pStyle w:val="Default"/>
        <w:rPr>
          <w:color w:val="auto"/>
          <w:sz w:val="22"/>
          <w:szCs w:val="22"/>
        </w:rPr>
      </w:pPr>
    </w:p>
    <w:p w14:paraId="08D4C536" w14:textId="77777777" w:rsidR="0046269B" w:rsidRDefault="0046269B" w:rsidP="0046269B">
      <w:pPr>
        <w:pStyle w:val="Default"/>
        <w:rPr>
          <w:color w:val="auto"/>
          <w:sz w:val="22"/>
          <w:szCs w:val="22"/>
        </w:rPr>
      </w:pPr>
    </w:p>
    <w:p w14:paraId="0A858745" w14:textId="2BFCB2BD" w:rsidR="0046269B" w:rsidRDefault="0046269B" w:rsidP="0046269B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Seguro de Acidentes de Trabalho; </w:t>
      </w:r>
    </w:p>
    <w:p w14:paraId="3FA30582" w14:textId="77777777" w:rsidR="0046269B" w:rsidRDefault="0046269B" w:rsidP="0046269B">
      <w:pPr>
        <w:pStyle w:val="Default"/>
        <w:rPr>
          <w:color w:val="auto"/>
          <w:sz w:val="22"/>
          <w:szCs w:val="22"/>
        </w:rPr>
      </w:pPr>
    </w:p>
    <w:p w14:paraId="6C1722D7" w14:textId="69C6C716" w:rsidR="0046269B" w:rsidRDefault="0046269B" w:rsidP="0046269B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Seguro de Responsabilidade Civil; </w:t>
      </w:r>
    </w:p>
    <w:p w14:paraId="4EA09168" w14:textId="77777777" w:rsidR="0046269B" w:rsidRDefault="0046269B" w:rsidP="0046269B">
      <w:pPr>
        <w:pStyle w:val="Default"/>
        <w:rPr>
          <w:color w:val="auto"/>
          <w:sz w:val="22"/>
          <w:szCs w:val="22"/>
        </w:rPr>
      </w:pPr>
    </w:p>
    <w:p w14:paraId="00F73401" w14:textId="21A15236" w:rsidR="0046269B" w:rsidRDefault="0046269B" w:rsidP="0046269B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Certidão de não dívida às Finanças; </w:t>
      </w:r>
    </w:p>
    <w:p w14:paraId="2692A916" w14:textId="77777777" w:rsidR="0046269B" w:rsidRDefault="0046269B" w:rsidP="0046269B">
      <w:pPr>
        <w:pStyle w:val="Default"/>
        <w:rPr>
          <w:color w:val="auto"/>
          <w:sz w:val="22"/>
          <w:szCs w:val="22"/>
        </w:rPr>
      </w:pPr>
    </w:p>
    <w:p w14:paraId="636D769A" w14:textId="37976405" w:rsidR="0046269B" w:rsidRDefault="0046269B" w:rsidP="0046269B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Declaração de não dívida/situação contributiva regularizada na Segurança Social; </w:t>
      </w:r>
    </w:p>
    <w:p w14:paraId="796BCD78" w14:textId="77777777" w:rsidR="0046269B" w:rsidRDefault="0046269B" w:rsidP="0046269B">
      <w:pPr>
        <w:pStyle w:val="Default"/>
        <w:rPr>
          <w:color w:val="auto"/>
          <w:sz w:val="22"/>
          <w:szCs w:val="22"/>
        </w:rPr>
      </w:pPr>
    </w:p>
    <w:p w14:paraId="22447B0D" w14:textId="1183FD60" w:rsidR="00DC2AFB" w:rsidRDefault="00DC2AFB" w:rsidP="0046269B">
      <w:pPr>
        <w:spacing w:line="360" w:lineRule="auto"/>
        <w:ind w:right="5457"/>
        <w:rPr>
          <w:color w:val="3B4043"/>
          <w:sz w:val="18"/>
        </w:rPr>
      </w:pPr>
    </w:p>
    <w:p w14:paraId="5D622EDA" w14:textId="6C4281CC" w:rsidR="0046269B" w:rsidRDefault="0046269B" w:rsidP="0046269B">
      <w:pPr>
        <w:spacing w:line="360" w:lineRule="auto"/>
        <w:ind w:right="5457"/>
        <w:rPr>
          <w:color w:val="3B4043"/>
          <w:sz w:val="18"/>
        </w:rPr>
      </w:pPr>
    </w:p>
    <w:p w14:paraId="255E327E" w14:textId="29C3CE03" w:rsidR="00EA255B" w:rsidRDefault="00EA255B" w:rsidP="009E240A">
      <w:pPr>
        <w:spacing w:line="360" w:lineRule="auto"/>
        <w:ind w:right="5457"/>
        <w:rPr>
          <w:color w:val="3B4043"/>
          <w:sz w:val="18"/>
        </w:rPr>
      </w:pPr>
    </w:p>
    <w:p w14:paraId="57C31272" w14:textId="77777777" w:rsidR="00EA255B" w:rsidRDefault="00EA255B" w:rsidP="009E240A">
      <w:pPr>
        <w:spacing w:line="360" w:lineRule="auto"/>
        <w:ind w:right="5457"/>
        <w:rPr>
          <w:color w:val="3B4043"/>
          <w:sz w:val="18"/>
        </w:rPr>
      </w:pPr>
    </w:p>
    <w:p w14:paraId="55D26AD1" w14:textId="0458BE54" w:rsidR="00EA255B" w:rsidRDefault="00EA255B" w:rsidP="009E240A">
      <w:pPr>
        <w:spacing w:line="360" w:lineRule="auto"/>
        <w:ind w:right="5457"/>
        <w:rPr>
          <w:color w:val="3B4043"/>
          <w:sz w:val="18"/>
        </w:rPr>
      </w:pPr>
    </w:p>
    <w:p w14:paraId="5B8A4D4B" w14:textId="77777777" w:rsidR="00EA255B" w:rsidRPr="009E240A" w:rsidRDefault="00EA255B" w:rsidP="009E240A">
      <w:pPr>
        <w:spacing w:line="360" w:lineRule="auto"/>
        <w:ind w:right="5457"/>
        <w:rPr>
          <w:color w:val="3B4043"/>
          <w:sz w:val="18"/>
        </w:rPr>
      </w:pPr>
    </w:p>
    <w:p w14:paraId="289B9F16" w14:textId="3DA95C3B" w:rsidR="00554CB6" w:rsidRPr="000D600C" w:rsidRDefault="00554CB6" w:rsidP="000D600C">
      <w:pPr>
        <w:pStyle w:val="Corpodetexto"/>
        <w:spacing w:line="360" w:lineRule="auto"/>
        <w:ind w:left="110"/>
      </w:pPr>
    </w:p>
    <w:p w14:paraId="0095203E" w14:textId="1C11FEFF" w:rsidR="00F84D31" w:rsidRDefault="000D600C">
      <w:pPr>
        <w:pStyle w:val="Corpodetexto"/>
        <w:rPr>
          <w:b/>
        </w:rPr>
      </w:pPr>
      <w:r w:rsidRPr="000D600C">
        <w:rPr>
          <w:b/>
        </w:rPr>
        <w:lastRenderedPageBreak/>
        <w:t xml:space="preserve"> </w:t>
      </w:r>
    </w:p>
    <w:p w14:paraId="091F6208" w14:textId="48CD21C3" w:rsidR="000D600C" w:rsidRDefault="000D600C">
      <w:pPr>
        <w:pStyle w:val="Corpodetexto"/>
        <w:rPr>
          <w:b/>
        </w:rPr>
      </w:pPr>
      <w:r w:rsidRPr="004E4D7A">
        <w:rPr>
          <w:b/>
        </w:rPr>
        <w:t>ORÇAMENTO E SERVIÇOS</w:t>
      </w:r>
    </w:p>
    <w:p w14:paraId="168C6491" w14:textId="77777777" w:rsidR="000D600C" w:rsidRDefault="000D600C">
      <w:pPr>
        <w:pStyle w:val="Corpodetexto"/>
        <w:rPr>
          <w:b/>
          <w:sz w:val="28"/>
          <w:szCs w:val="32"/>
        </w:rPr>
      </w:pPr>
    </w:p>
    <w:p w14:paraId="24196869" w14:textId="55766291" w:rsidR="00B24597" w:rsidRDefault="00B24597">
      <w:pPr>
        <w:pStyle w:val="Corpodetexto"/>
        <w:rPr>
          <w:b/>
          <w:sz w:val="28"/>
          <w:szCs w:val="32"/>
        </w:rPr>
      </w:pPr>
    </w:p>
    <w:p w14:paraId="39B03110" w14:textId="77777777" w:rsidR="008E6274" w:rsidRPr="00121048" w:rsidRDefault="008E6274">
      <w:pPr>
        <w:pStyle w:val="Corpodetexto"/>
        <w:rPr>
          <w:b/>
          <w:sz w:val="28"/>
          <w:szCs w:val="32"/>
        </w:rPr>
      </w:pPr>
    </w:p>
    <w:p w14:paraId="787B1298" w14:textId="77777777" w:rsidR="009D5B6B" w:rsidRDefault="009D5B6B" w:rsidP="009D5B6B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t>1 – Demolições e Serralharias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248543B6" w14:textId="77777777" w:rsidR="009D5B6B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27836593" w14:textId="77777777" w:rsidR="009D5B6B" w:rsidRPr="002E76F9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  <w:r w:rsidRPr="002E76F9">
        <w:rPr>
          <w:rStyle w:val="nfaseDiscreta"/>
          <w:i w:val="0"/>
        </w:rPr>
        <w:t>A</w:t>
      </w:r>
      <w:r>
        <w:rPr>
          <w:rStyle w:val="nfaseDiscreta"/>
          <w:i w:val="0"/>
        </w:rPr>
        <w:t>s</w:t>
      </w:r>
      <w:r w:rsidRPr="002E76F9">
        <w:rPr>
          <w:rStyle w:val="nfaseDiscreta"/>
          <w:i w:val="0"/>
        </w:rPr>
        <w:t xml:space="preserve"> demoliç</w:t>
      </w:r>
      <w:r>
        <w:rPr>
          <w:rStyle w:val="nfaseDiscreta"/>
          <w:i w:val="0"/>
        </w:rPr>
        <w:t>ões de paredes e revestimentos</w:t>
      </w:r>
      <w:r w:rsidRPr="002E76F9">
        <w:rPr>
          <w:rStyle w:val="nfaseDiscreta"/>
          <w:i w:val="0"/>
        </w:rPr>
        <w:t xml:space="preserve"> ser</w:t>
      </w:r>
      <w:r>
        <w:rPr>
          <w:rStyle w:val="nfaseDiscreta"/>
          <w:i w:val="0"/>
        </w:rPr>
        <w:t>ão</w:t>
      </w:r>
      <w:r w:rsidRPr="002E76F9">
        <w:rPr>
          <w:rStyle w:val="nfaseDiscreta"/>
          <w:i w:val="0"/>
        </w:rPr>
        <w:t xml:space="preserve"> executada</w:t>
      </w:r>
      <w:r>
        <w:rPr>
          <w:rStyle w:val="nfaseDiscreta"/>
          <w:i w:val="0"/>
        </w:rPr>
        <w:t>s</w:t>
      </w:r>
      <w:r w:rsidRPr="002E76F9">
        <w:rPr>
          <w:rStyle w:val="nfaseDiscreta"/>
          <w:i w:val="0"/>
        </w:rPr>
        <w:t xml:space="preserve"> através de martelo elétrico e ferramentas manuais. </w:t>
      </w:r>
    </w:p>
    <w:p w14:paraId="76DC84AD" w14:textId="77777777" w:rsidR="009D5B6B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  <w:r>
        <w:rPr>
          <w:rStyle w:val="nfaseDiscreta"/>
          <w:i w:val="0"/>
        </w:rPr>
        <w:t>A remoção e demolição do teto em madeira será executada manualmente, com o auxílio de andaimes e ferramentas manuais.</w:t>
      </w:r>
    </w:p>
    <w:p w14:paraId="5B74476B" w14:textId="0976F051" w:rsidR="009D5B6B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  <w:r w:rsidRPr="002E76F9">
        <w:rPr>
          <w:rStyle w:val="nfaseDiscreta"/>
          <w:i w:val="0"/>
        </w:rPr>
        <w:t>A remoção do</w:t>
      </w:r>
      <w:r>
        <w:rPr>
          <w:rStyle w:val="nfaseDiscreta"/>
          <w:i w:val="0"/>
        </w:rPr>
        <w:t>s produtos destas demolições e dos existentes no andar, será</w:t>
      </w:r>
      <w:r w:rsidRPr="002E76F9">
        <w:rPr>
          <w:rStyle w:val="nfaseDiscreta"/>
          <w:i w:val="0"/>
        </w:rPr>
        <w:t xml:space="preserve"> </w:t>
      </w:r>
      <w:r>
        <w:rPr>
          <w:rStyle w:val="nfaseDiscreta"/>
          <w:i w:val="0"/>
        </w:rPr>
        <w:t>efetuada</w:t>
      </w:r>
      <w:r w:rsidRPr="002E76F9">
        <w:rPr>
          <w:rStyle w:val="nfaseDiscreta"/>
          <w:i w:val="0"/>
        </w:rPr>
        <w:t xml:space="preserve"> com </w:t>
      </w:r>
      <w:r>
        <w:rPr>
          <w:rStyle w:val="nfaseDiscreta"/>
          <w:i w:val="0"/>
        </w:rPr>
        <w:t xml:space="preserve">manualmente com </w:t>
      </w:r>
      <w:r w:rsidRPr="002E76F9">
        <w:rPr>
          <w:rStyle w:val="nfaseDiscreta"/>
          <w:i w:val="0"/>
        </w:rPr>
        <w:t xml:space="preserve">o auxílio de </w:t>
      </w:r>
      <w:r>
        <w:rPr>
          <w:rStyle w:val="nfaseDiscreta"/>
          <w:i w:val="0"/>
        </w:rPr>
        <w:t>baldes</w:t>
      </w:r>
      <w:r w:rsidRPr="002E76F9">
        <w:rPr>
          <w:rStyle w:val="nfaseDiscreta"/>
          <w:i w:val="0"/>
        </w:rPr>
        <w:t>, sendo posteriormente encaminhadas para vazadouro autorizado.</w:t>
      </w:r>
    </w:p>
    <w:p w14:paraId="32EE0435" w14:textId="77777777" w:rsidR="009D5B6B" w:rsidRPr="002E76F9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9D5B6B" w:rsidRPr="002E76F9" w14:paraId="6478A7E5" w14:textId="77777777" w:rsidTr="00B66FF7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16E4B1FC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color w:val="000000"/>
                <w:sz w:val="20"/>
                <w:szCs w:val="17"/>
                <w:shd w:val="clear" w:color="auto" w:fill="FFFFFF"/>
              </w:rPr>
              <w:br/>
            </w: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5E8CC96A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5A17E28A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615AABB6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6E7A4E50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651B5429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9D5B6B" w:rsidRPr="002E76F9" w14:paraId="3089F4B0" w14:textId="77777777" w:rsidTr="00B66FF7">
        <w:trPr>
          <w:trHeight w:val="765"/>
        </w:trPr>
        <w:tc>
          <w:tcPr>
            <w:tcW w:w="679" w:type="dxa"/>
            <w:tcBorders>
              <w:top w:val="nil"/>
              <w:left w:val="double" w:sz="6" w:space="0" w:color="DA9694"/>
              <w:bottom w:val="sing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03CDF7D4" w14:textId="77777777" w:rsidR="009D5B6B" w:rsidRPr="005421DA" w:rsidRDefault="009D5B6B" w:rsidP="009D5B6B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0FA92841" w14:textId="0C748C10" w:rsidR="009D5B6B" w:rsidRPr="005421DA" w:rsidRDefault="009D5B6B" w:rsidP="009D5B6B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Demolição de paredes em alvenaria de tijolo, da zona do </w:t>
            </w:r>
            <w:proofErr w:type="spellStart"/>
            <w:r>
              <w:rPr>
                <w:sz w:val="20"/>
                <w:szCs w:val="20"/>
              </w:rPr>
              <w:t>edificio</w:t>
            </w:r>
            <w:proofErr w:type="spellEnd"/>
            <w:r>
              <w:rPr>
                <w:sz w:val="20"/>
                <w:szCs w:val="20"/>
              </w:rPr>
              <w:t xml:space="preserve"> existente, incluindo remoção dos produtos sobrantes a vazadouro autorizado, se necessário e todos os trabalhos acessórios  necessários para uma boa execução, de acordo com as normas de segurança em vigor.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  <w:hideMark/>
          </w:tcPr>
          <w:p w14:paraId="677A0DD8" w14:textId="6A8339E4" w:rsidR="009D5B6B" w:rsidRPr="005421DA" w:rsidRDefault="009D5B6B" w:rsidP="009D5B6B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DA9694"/>
              <w:right w:val="nil"/>
            </w:tcBorders>
            <w:shd w:val="clear" w:color="000000" w:fill="auto"/>
            <w:noWrap/>
            <w:vAlign w:val="bottom"/>
            <w:hideMark/>
          </w:tcPr>
          <w:p w14:paraId="5071F534" w14:textId="0402EC57" w:rsidR="009D5B6B" w:rsidRPr="005421DA" w:rsidRDefault="009D5B6B" w:rsidP="009D5B6B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sing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  <w:hideMark/>
          </w:tcPr>
          <w:p w14:paraId="3ED8AEA6" w14:textId="5AEF3201" w:rsidR="009D5B6B" w:rsidRPr="005421DA" w:rsidRDefault="009D5B6B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2 </w:t>
            </w:r>
            <w:r w:rsidR="00AE1F98">
              <w:rPr>
                <w:sz w:val="20"/>
                <w:szCs w:val="20"/>
              </w:rPr>
              <w:t>166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t xml:space="preserve"> 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  <w:hideMark/>
          </w:tcPr>
          <w:p w14:paraId="19B0D938" w14:textId="1237777E" w:rsidR="009D5B6B" w:rsidRPr="005421DA" w:rsidRDefault="009D5B6B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2 </w:t>
            </w:r>
            <w:r w:rsidR="00AE1F98">
              <w:rPr>
                <w:sz w:val="20"/>
                <w:szCs w:val="20"/>
              </w:rPr>
              <w:t>166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t xml:space="preserve"> €</w:t>
            </w:r>
          </w:p>
        </w:tc>
      </w:tr>
      <w:tr w:rsidR="009D5B6B" w:rsidRPr="002E76F9" w14:paraId="0C0417D9" w14:textId="77777777" w:rsidTr="00B66FF7">
        <w:trPr>
          <w:trHeight w:val="1035"/>
        </w:trPr>
        <w:tc>
          <w:tcPr>
            <w:tcW w:w="679" w:type="dxa"/>
            <w:tcBorders>
              <w:top w:val="single" w:sz="4" w:space="0" w:color="DA9694"/>
              <w:left w:val="double" w:sz="6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</w:tcPr>
          <w:p w14:paraId="5B2F5361" w14:textId="197157BE" w:rsidR="009D5B6B" w:rsidRDefault="009D5B6B" w:rsidP="009D5B6B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1.2</w:t>
            </w:r>
          </w:p>
        </w:tc>
        <w:tc>
          <w:tcPr>
            <w:tcW w:w="638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</w:tcPr>
          <w:p w14:paraId="419E8821" w14:textId="2E90FDD4" w:rsidR="009D5B6B" w:rsidRDefault="009D5B6B" w:rsidP="009D5B6B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Remoção das janelas e portas existentes, incluindo todos os trabalhos acessórios  necessários para uma boa execução, de acordo com as normas de segurança em vigor.</w:t>
            </w:r>
          </w:p>
        </w:tc>
        <w:tc>
          <w:tcPr>
            <w:tcW w:w="418" w:type="dxa"/>
            <w:tcBorders>
              <w:top w:val="single" w:sz="4" w:space="0" w:color="DA9694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79D9364C" w14:textId="7D9EE8E8" w:rsidR="009D5B6B" w:rsidRDefault="009D5B6B" w:rsidP="009D5B6B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single" w:sz="4" w:space="0" w:color="DA9694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1D04F96C" w14:textId="1E9AB76A" w:rsidR="009D5B6B" w:rsidRDefault="009D5B6B" w:rsidP="009D5B6B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62E168CB" w14:textId="006655C3" w:rsidR="009D5B6B" w:rsidRDefault="009D5B6B" w:rsidP="009D5B6B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559,65 €</w:t>
            </w:r>
          </w:p>
        </w:tc>
        <w:tc>
          <w:tcPr>
            <w:tcW w:w="1340" w:type="dxa"/>
            <w:tcBorders>
              <w:top w:val="single" w:sz="4" w:space="0" w:color="DA9694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7C7E154D" w14:textId="77F46AF0" w:rsidR="009D5B6B" w:rsidRDefault="009D5B6B" w:rsidP="009D5B6B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559,65 €</w:t>
            </w:r>
          </w:p>
        </w:tc>
      </w:tr>
    </w:tbl>
    <w:p w14:paraId="14139077" w14:textId="77777777" w:rsidR="009D5B6B" w:rsidRDefault="009D5B6B" w:rsidP="009D5B6B">
      <w:pPr>
        <w:spacing w:line="360" w:lineRule="auto"/>
        <w:ind w:firstLine="720"/>
        <w:jc w:val="both"/>
        <w:rPr>
          <w:b/>
          <w:u w:val="single"/>
        </w:rPr>
      </w:pPr>
    </w:p>
    <w:p w14:paraId="4D99D449" w14:textId="77777777" w:rsidR="009D5B6B" w:rsidRDefault="009D5B6B" w:rsidP="009D5B6B">
      <w:pPr>
        <w:spacing w:before="94"/>
        <w:rPr>
          <w:b/>
          <w:u w:val="single"/>
        </w:rPr>
      </w:pPr>
    </w:p>
    <w:p w14:paraId="2171D10F" w14:textId="3AF91B46" w:rsidR="009D5B6B" w:rsidRDefault="009D5B6B" w:rsidP="009D5B6B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 w:rsidR="00AE1F98">
        <w:rPr>
          <w:sz w:val="20"/>
          <w:u w:val="single"/>
        </w:rPr>
        <w:t>2.726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28</w:t>
      </w:r>
      <w:r w:rsidRPr="00613032">
        <w:rPr>
          <w:sz w:val="20"/>
          <w:u w:val="single"/>
        </w:rPr>
        <w:t xml:space="preserve"> €</w:t>
      </w:r>
    </w:p>
    <w:p w14:paraId="266DEC71" w14:textId="77777777" w:rsidR="009D5B6B" w:rsidRDefault="009D5B6B" w:rsidP="009D5B6B">
      <w:pPr>
        <w:spacing w:before="94"/>
        <w:rPr>
          <w:color w:val="3B4043"/>
          <w:sz w:val="18"/>
          <w:szCs w:val="18"/>
        </w:rPr>
      </w:pPr>
    </w:p>
    <w:p w14:paraId="6214632C" w14:textId="0D078D7F" w:rsidR="009D5B6B" w:rsidRDefault="009D5B6B" w:rsidP="009D5B6B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40631517" w14:textId="7DF6B0C5" w:rsidR="009D5B6B" w:rsidRDefault="009D5B6B">
      <w:pPr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1B78852A" w14:textId="77777777" w:rsidR="009D5B6B" w:rsidRDefault="009D5B6B" w:rsidP="009D5B6B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2 – Paredes</w:t>
      </w:r>
    </w:p>
    <w:p w14:paraId="79995A85" w14:textId="77777777" w:rsidR="009D5B6B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0B329E59" w14:textId="77777777" w:rsidR="009D5B6B" w:rsidRDefault="009D5B6B" w:rsidP="009D5B6B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2FF183E4" w14:textId="790A2912" w:rsidR="009D5B6B" w:rsidRDefault="009D5B6B" w:rsidP="009D5B6B">
      <w:pPr>
        <w:spacing w:line="360" w:lineRule="auto"/>
        <w:ind w:firstLine="720"/>
        <w:jc w:val="both"/>
      </w:pPr>
      <w:r>
        <w:t xml:space="preserve">As paredes em gesso cartonado serão aplicadas com uma estrutura metálica, utilizada nos sistemas construtivos em placas de gesso GYPTEC (divisórias, revestimentos e tetos contínuos) composta por perfis em aço, enformados a frio, fabricados de acordo com as especificações da norma EN 14195. Todas as juntas serão refechadas com argamassa própria para juntas e acabamento. Após esta fase, será aplicada uma camada de acabamento em cada face. As placas de gesso serão </w:t>
      </w:r>
      <w:proofErr w:type="spellStart"/>
      <w:r>
        <w:t>hidrofugadas</w:t>
      </w:r>
      <w:proofErr w:type="spellEnd"/>
      <w:r>
        <w:t>, nas zonas húmidas (instalações sanitárias).</w:t>
      </w:r>
    </w:p>
    <w:p w14:paraId="15D69280" w14:textId="1D67222E" w:rsidR="00AA734A" w:rsidRDefault="00AA734A" w:rsidP="009D5B6B">
      <w:pPr>
        <w:spacing w:line="360" w:lineRule="auto"/>
        <w:ind w:firstLine="720"/>
        <w:jc w:val="both"/>
      </w:pPr>
      <w:r>
        <w:t>As paredes de alvenaria de tijolo, serão executadas em tijolo de 1ª qualidade, em tijolo 30x20x15, assentes em argamassa de cimento e areia, ao traço 1:4.</w:t>
      </w:r>
    </w:p>
    <w:p w14:paraId="5F5D8736" w14:textId="77777777" w:rsidR="009D5B6B" w:rsidRDefault="009D5B6B" w:rsidP="009D5B6B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9D5B6B" w:rsidRPr="002E76F9" w14:paraId="3C704F6D" w14:textId="77777777" w:rsidTr="00C32690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2219041A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34BF18FC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222E5696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66BC8691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69834CDA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6D2841C7" w14:textId="77777777" w:rsidR="009D5B6B" w:rsidRPr="002E76F9" w:rsidRDefault="009D5B6B" w:rsidP="00B66F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C32690" w:rsidRPr="002E76F9" w14:paraId="14F128E5" w14:textId="77777777" w:rsidTr="00C32690">
        <w:trPr>
          <w:trHeight w:val="794"/>
        </w:trPr>
        <w:tc>
          <w:tcPr>
            <w:tcW w:w="679" w:type="dxa"/>
            <w:tcBorders>
              <w:top w:val="nil"/>
              <w:left w:val="double" w:sz="4" w:space="0" w:color="DA9694"/>
              <w:bottom w:val="sing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3BA3E43C" w14:textId="394712AE" w:rsidR="00C32690" w:rsidRPr="005421DA" w:rsidRDefault="00C32690" w:rsidP="00C32690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2.1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1977B142" w14:textId="456C748B" w:rsidR="00C32690" w:rsidRPr="00DD758C" w:rsidRDefault="00C32690" w:rsidP="00C326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parede simples (15+48+15) (48) (com uma placa tipo normal em cada face, de 15mm de espessura cada placa), sobre fita acústica, formada por uma estrutura simples, com disposição normal "N" dos montantes: 78mm de espessura total, incluindo a resolução de encontros e pontos singulares e todos os trabalhos de pedreiro para instalações e acessórios necessários para a sua boa aplicação.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1FD7F431" w14:textId="5D331E2D" w:rsidR="00C32690" w:rsidRPr="005421DA" w:rsidRDefault="00C32690" w:rsidP="00C32690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3ABFACA8" w14:textId="0D198EC0" w:rsidR="00C32690" w:rsidRPr="005421DA" w:rsidRDefault="00C32690" w:rsidP="00C32690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sing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664F6CFD" w14:textId="214A1126" w:rsidR="00C32690" w:rsidRPr="005421DA" w:rsidRDefault="00C32690" w:rsidP="00C32690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3 948,30 €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10151C73" w14:textId="46189C75" w:rsidR="00C32690" w:rsidRPr="005421DA" w:rsidRDefault="00C32690" w:rsidP="00C32690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3 948,30 €</w:t>
            </w:r>
          </w:p>
        </w:tc>
      </w:tr>
      <w:tr w:rsidR="00C32690" w:rsidRPr="002E76F9" w14:paraId="26E9A111" w14:textId="77777777" w:rsidTr="00C32690">
        <w:trPr>
          <w:trHeight w:val="794"/>
        </w:trPr>
        <w:tc>
          <w:tcPr>
            <w:tcW w:w="679" w:type="dxa"/>
            <w:tcBorders>
              <w:top w:val="single" w:sz="4" w:space="0" w:color="DA9694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</w:tcPr>
          <w:p w14:paraId="43578843" w14:textId="1E0AC450" w:rsidR="00C32690" w:rsidRDefault="00C32690" w:rsidP="00C32690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2.2</w:t>
            </w:r>
          </w:p>
        </w:tc>
        <w:tc>
          <w:tcPr>
            <w:tcW w:w="638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</w:tcPr>
          <w:p w14:paraId="10134164" w14:textId="5349B2A5" w:rsidR="00C32690" w:rsidRDefault="00C32690" w:rsidP="00C326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parede simples de tijolo 30x20x15, incluindo assentamento com argamassa de cimento e areia e todos os trabalhos de pedreiro para instalações e acessórios necessários para a sua boa aplicação.</w:t>
            </w:r>
          </w:p>
        </w:tc>
        <w:tc>
          <w:tcPr>
            <w:tcW w:w="418" w:type="dxa"/>
            <w:tcBorders>
              <w:top w:val="single" w:sz="4" w:space="0" w:color="DA9694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4DC06501" w14:textId="646E01EE" w:rsidR="00C32690" w:rsidRDefault="00C32690" w:rsidP="00C3269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single" w:sz="4" w:space="0" w:color="DA9694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68EFC2BC" w14:textId="2AC3906F" w:rsidR="00C32690" w:rsidRDefault="00C32690" w:rsidP="00C32690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510E8B4D" w14:textId="3EA2C925" w:rsidR="00C32690" w:rsidRDefault="00C32690" w:rsidP="00C32690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1 205,40 €</w:t>
            </w:r>
          </w:p>
        </w:tc>
        <w:tc>
          <w:tcPr>
            <w:tcW w:w="1340" w:type="dxa"/>
            <w:tcBorders>
              <w:top w:val="single" w:sz="4" w:space="0" w:color="DA9694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3602DD1E" w14:textId="5A833FF1" w:rsidR="00C32690" w:rsidRDefault="00C32690" w:rsidP="00C32690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1 205,40 €</w:t>
            </w:r>
          </w:p>
        </w:tc>
      </w:tr>
    </w:tbl>
    <w:p w14:paraId="375BB92F" w14:textId="77777777" w:rsidR="009D5B6B" w:rsidRDefault="009D5B6B" w:rsidP="009D5B6B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54DC1FFB" w14:textId="384BF686" w:rsidR="009D5B6B" w:rsidRDefault="009D5B6B" w:rsidP="009D5B6B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</w:t>
      </w:r>
      <w:r>
        <w:rPr>
          <w:b/>
        </w:rPr>
        <w:t xml:space="preserve">  </w:t>
      </w:r>
      <w:r w:rsidRPr="00613032">
        <w:rPr>
          <w:b/>
        </w:rPr>
        <w:t xml:space="preserve"> </w:t>
      </w:r>
      <w:r w:rsidR="00C32690">
        <w:rPr>
          <w:sz w:val="20"/>
          <w:u w:val="single"/>
        </w:rPr>
        <w:t>5.153</w:t>
      </w:r>
      <w:r>
        <w:rPr>
          <w:sz w:val="20"/>
          <w:u w:val="single"/>
        </w:rPr>
        <w:t>.</w:t>
      </w:r>
      <w:r w:rsidR="00C32690">
        <w:rPr>
          <w:sz w:val="20"/>
          <w:u w:val="single"/>
        </w:rPr>
        <w:t>7</w:t>
      </w:r>
      <w:r>
        <w:rPr>
          <w:sz w:val="20"/>
          <w:u w:val="single"/>
        </w:rPr>
        <w:t>0</w:t>
      </w:r>
      <w:r w:rsidRPr="00613032">
        <w:rPr>
          <w:sz w:val="20"/>
          <w:u w:val="single"/>
        </w:rPr>
        <w:t xml:space="preserve"> €</w:t>
      </w:r>
    </w:p>
    <w:p w14:paraId="1BC3CD35" w14:textId="77777777" w:rsidR="009D5B6B" w:rsidRDefault="009D5B6B" w:rsidP="009D5B6B">
      <w:pPr>
        <w:spacing w:before="94"/>
        <w:rPr>
          <w:color w:val="3B4043"/>
          <w:sz w:val="18"/>
          <w:szCs w:val="18"/>
        </w:rPr>
      </w:pPr>
    </w:p>
    <w:p w14:paraId="41A428BF" w14:textId="77777777" w:rsidR="009D5B6B" w:rsidRDefault="009D5B6B" w:rsidP="009D5B6B">
      <w:pPr>
        <w:spacing w:before="94"/>
        <w:rPr>
          <w:color w:val="3B4043"/>
          <w:sz w:val="18"/>
          <w:szCs w:val="18"/>
        </w:rPr>
      </w:pPr>
    </w:p>
    <w:p w14:paraId="51BBED98" w14:textId="42325AC9" w:rsidR="009D5B6B" w:rsidRDefault="009D5B6B" w:rsidP="009D5B6B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3196C1A0" w14:textId="77777777" w:rsidR="009D5B6B" w:rsidRDefault="009D5B6B" w:rsidP="009D5B6B">
      <w:pPr>
        <w:rPr>
          <w:color w:val="52555A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2B9270B5" w14:textId="2DB94E69" w:rsidR="00F75E05" w:rsidRDefault="00F75E05" w:rsidP="00F75E05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3 – Revestimento em Paredes Interiores</w:t>
      </w:r>
    </w:p>
    <w:p w14:paraId="2BFA9344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46F0646E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1C2D437C" w14:textId="08451F02" w:rsidR="00F75E05" w:rsidRDefault="00F75E05" w:rsidP="00F75E05">
      <w:pPr>
        <w:spacing w:line="360" w:lineRule="auto"/>
        <w:ind w:firstLine="720"/>
        <w:jc w:val="both"/>
      </w:pPr>
      <w:r>
        <w:rPr>
          <w:rStyle w:val="nfaseDiscreta"/>
          <w:i w:val="0"/>
        </w:rPr>
        <w:t>Todos os azulejos serão aplicados com cola à base de cimento e areia</w:t>
      </w:r>
      <w:r w:rsidRPr="00A8519D">
        <w:t>.</w:t>
      </w:r>
      <w:r>
        <w:t xml:space="preserve"> Será efetuado após a aplicação do mesmo, o refechamento de juntas com argamassa de </w:t>
      </w:r>
      <w:proofErr w:type="spellStart"/>
      <w:r>
        <w:t>betumação</w:t>
      </w:r>
      <w:proofErr w:type="spellEnd"/>
      <w:r>
        <w:t xml:space="preserve"> à base de cimento e sílica.</w:t>
      </w:r>
    </w:p>
    <w:p w14:paraId="070C7000" w14:textId="15F09783" w:rsidR="00AE1F98" w:rsidRDefault="00AE1F98" w:rsidP="00AE1F98">
      <w:pPr>
        <w:spacing w:line="360" w:lineRule="auto"/>
        <w:ind w:firstLine="720"/>
        <w:jc w:val="both"/>
      </w:pPr>
      <w:r>
        <w:t>As paredes novas a executar, serão rebocadas com camada de reboco composta por uma argamassa de cimento e areia ao traço 1:3.</w:t>
      </w:r>
    </w:p>
    <w:p w14:paraId="1803EF26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F75E05" w:rsidRPr="002E76F9" w14:paraId="0DE8865A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69FA37D4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3F3CB49B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6E96A10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1396B3CB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177C2D45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11E15E3A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F75E05" w:rsidRPr="002E76F9" w14:paraId="0756EB33" w14:textId="77777777" w:rsidTr="00975C06">
        <w:trPr>
          <w:trHeight w:val="794"/>
        </w:trPr>
        <w:tc>
          <w:tcPr>
            <w:tcW w:w="679" w:type="dxa"/>
            <w:tcBorders>
              <w:top w:val="nil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2C76F5C6" w14:textId="2B8CEC5B" w:rsidR="00F75E05" w:rsidRPr="005421DA" w:rsidRDefault="00F75E05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3.1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440D3683" w14:textId="77777777" w:rsidR="00AE1F98" w:rsidRDefault="00F75E05" w:rsidP="00975C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Fornecimento e assentamento de azulejo, em paredes das zonas húmidas (a definir pelo Dono de Obra até 15€/m2), em instalações sanitárias e de </w:t>
            </w:r>
            <w:proofErr w:type="spellStart"/>
            <w:r>
              <w:rPr>
                <w:sz w:val="20"/>
                <w:szCs w:val="20"/>
              </w:rPr>
              <w:t>côr</w:t>
            </w:r>
            <w:proofErr w:type="spellEnd"/>
            <w:r>
              <w:rPr>
                <w:sz w:val="20"/>
                <w:szCs w:val="20"/>
              </w:rPr>
              <w:t xml:space="preserve"> branca, para a cozinha, incluindo material de assentamento, preenchimento de juntas, perfis de transição de esquina e todos os trabalhos acessórios necessários ao seu bom acabamento.</w:t>
            </w:r>
          </w:p>
          <w:p w14:paraId="6ABF86EB" w14:textId="521752EA" w:rsidR="00AE1F98" w:rsidRPr="00AE1F98" w:rsidRDefault="00AE1F98" w:rsidP="00975C06">
            <w:pPr>
              <w:jc w:val="both"/>
              <w:rPr>
                <w:sz w:val="20"/>
                <w:szCs w:val="20"/>
              </w:rPr>
            </w:pPr>
            <w:r w:rsidRPr="00AE1F98">
              <w:rPr>
                <w:sz w:val="20"/>
                <w:szCs w:val="20"/>
              </w:rPr>
              <w:t>Fornecimento e aplicação de reboco areado, de argamassa de cimento e areia, incluindo todos os trabalhos acessórios necessários à sua boa execução</w:t>
            </w:r>
          </w:p>
        </w:tc>
        <w:tc>
          <w:tcPr>
            <w:tcW w:w="418" w:type="dxa"/>
            <w:tcBorders>
              <w:top w:val="nil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50A7C4FB" w14:textId="77777777" w:rsidR="00F75E05" w:rsidRPr="005421DA" w:rsidRDefault="00F75E05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4F3CA255" w14:textId="77777777" w:rsidR="00F75E05" w:rsidRPr="005421DA" w:rsidRDefault="00F75E05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642C65DA" w14:textId="70DE6E5D" w:rsidR="00F75E05" w:rsidRPr="005421DA" w:rsidRDefault="00AE1F98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2</w:t>
            </w:r>
            <w:r w:rsidR="00F75E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665</w:t>
            </w:r>
            <w:r w:rsidR="00F75E0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</w:t>
            </w:r>
            <w:r w:rsidR="00F75E05">
              <w:rPr>
                <w:sz w:val="20"/>
                <w:szCs w:val="20"/>
              </w:rPr>
              <w:t xml:space="preserve">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164C4745" w14:textId="3DAC9226" w:rsidR="00F75E05" w:rsidRPr="005421DA" w:rsidRDefault="00AE1F98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2</w:t>
            </w:r>
            <w:r w:rsidR="00F75E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665</w:t>
            </w:r>
            <w:r w:rsidR="00F75E0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</w:t>
            </w:r>
            <w:r w:rsidR="00F75E05">
              <w:rPr>
                <w:sz w:val="20"/>
                <w:szCs w:val="20"/>
              </w:rPr>
              <w:t xml:space="preserve"> €</w:t>
            </w:r>
          </w:p>
        </w:tc>
      </w:tr>
    </w:tbl>
    <w:p w14:paraId="2C89C1CB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3BDC606A" w14:textId="54250103" w:rsidR="00F75E05" w:rsidRDefault="00F75E05" w:rsidP="00F75E05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</w:t>
      </w:r>
      <w:r>
        <w:rPr>
          <w:b/>
        </w:rPr>
        <w:t xml:space="preserve">  </w:t>
      </w:r>
      <w:r w:rsidRPr="00613032">
        <w:rPr>
          <w:b/>
        </w:rPr>
        <w:t xml:space="preserve"> </w:t>
      </w:r>
      <w:r w:rsidR="00AE1F98">
        <w:rPr>
          <w:sz w:val="20"/>
          <w:u w:val="single"/>
        </w:rPr>
        <w:t>2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665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41</w:t>
      </w:r>
      <w:r w:rsidRPr="00613032">
        <w:rPr>
          <w:sz w:val="20"/>
          <w:u w:val="single"/>
        </w:rPr>
        <w:t xml:space="preserve"> €</w:t>
      </w:r>
    </w:p>
    <w:p w14:paraId="106B89EB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0896B3D2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187D42A7" w14:textId="264B477E" w:rsidR="00F75E05" w:rsidRDefault="00F75E05" w:rsidP="00F75E05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1872BF76" w14:textId="77777777" w:rsidR="00F75E05" w:rsidRDefault="00F75E05" w:rsidP="00F75E05">
      <w:pPr>
        <w:rPr>
          <w:color w:val="52555A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7DECF435" w14:textId="77777777" w:rsidR="00F75E05" w:rsidRDefault="00F75E05" w:rsidP="00F75E05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4 – Revestimentos em Tetos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06617E15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34734CA0" w14:textId="494718B8" w:rsidR="00F75E05" w:rsidRDefault="00F75E05" w:rsidP="00F75E05">
      <w:pPr>
        <w:spacing w:line="360" w:lineRule="auto"/>
        <w:ind w:firstLine="720"/>
        <w:jc w:val="both"/>
      </w:pPr>
      <w:r>
        <w:t xml:space="preserve">Os tetos serão em gesso cartonado, aplicados com uma estrutura metálica, utilizada nos sistemas construtivos em placas de gesso GYPTEC (divisórias, revestimentos e tetos contínuos) composta por perfis em aço, enformados a frio, fabricados de acordo com as especificações da norma EN 14195. Todas as juntas serão refechadas com argamassa própria para juntas e acabamento. Após esta fase, será aplicada uma camada de acabamento em cada face. As placas de gesso serão </w:t>
      </w:r>
      <w:proofErr w:type="spellStart"/>
      <w:r>
        <w:t>hidrofugadas</w:t>
      </w:r>
      <w:proofErr w:type="spellEnd"/>
      <w:r>
        <w:t>, nas zonas húmidas (instalações sanitárias).</w:t>
      </w:r>
    </w:p>
    <w:p w14:paraId="464F5E22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F75E05" w:rsidRPr="002E76F9" w14:paraId="6A928935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6DDB072E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06AF5ED5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0D5D33E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7615BE66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3B3636D5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29E252E3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F75E05" w:rsidRPr="002E76F9" w14:paraId="507EBAB7" w14:textId="77777777" w:rsidTr="00975C06">
        <w:trPr>
          <w:trHeight w:val="794"/>
        </w:trPr>
        <w:tc>
          <w:tcPr>
            <w:tcW w:w="679" w:type="dxa"/>
            <w:tcBorders>
              <w:top w:val="nil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12A69FAE" w14:textId="5E06C948" w:rsidR="00F75E05" w:rsidRPr="005421DA" w:rsidRDefault="00F75E05" w:rsidP="00F75E05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4.1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1D489F7E" w14:textId="7BEC1DD5" w:rsidR="00F75E05" w:rsidRPr="00DD758C" w:rsidRDefault="00F75E05" w:rsidP="00F75E0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teto falso, em gesso cartonado de caraterísticas aplicadas à divisão, sendo nas zonas húmidas, utilizado placas hidrófugas, incluindo barramentos, cortes, estrutura de suporte, acabamento, iluminação embutida (fornecida pelo Dono de Obra) e todos os trabalhos acessórios necessários à sua boa execução.</w:t>
            </w:r>
          </w:p>
        </w:tc>
        <w:tc>
          <w:tcPr>
            <w:tcW w:w="418" w:type="dxa"/>
            <w:tcBorders>
              <w:top w:val="nil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061B70FB" w14:textId="64D935C4" w:rsidR="00F75E05" w:rsidRPr="005421DA" w:rsidRDefault="00F75E05" w:rsidP="00F75E05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65C9F63E" w14:textId="0611833D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0FF8970C" w14:textId="09326067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1 259,52 €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4EC757C3" w14:textId="0F22AE21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1 259,52 €</w:t>
            </w:r>
          </w:p>
        </w:tc>
      </w:tr>
    </w:tbl>
    <w:p w14:paraId="28CDE762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7E325977" w14:textId="1435A040" w:rsidR="00F75E05" w:rsidRDefault="00F75E05" w:rsidP="00F75E05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</w:t>
      </w:r>
      <w:r>
        <w:rPr>
          <w:b/>
        </w:rPr>
        <w:t xml:space="preserve">  </w:t>
      </w:r>
      <w:r w:rsidRPr="00613032">
        <w:rPr>
          <w:b/>
        </w:rPr>
        <w:t xml:space="preserve"> </w:t>
      </w:r>
      <w:r>
        <w:rPr>
          <w:sz w:val="20"/>
          <w:u w:val="single"/>
        </w:rPr>
        <w:t>1.259.52</w:t>
      </w:r>
      <w:r w:rsidRPr="00613032">
        <w:rPr>
          <w:sz w:val="20"/>
          <w:u w:val="single"/>
        </w:rPr>
        <w:t xml:space="preserve"> €</w:t>
      </w:r>
    </w:p>
    <w:p w14:paraId="6C9F1347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2DB37E1C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59F9C0A0" w14:textId="7F1ECF24" w:rsidR="00F75E05" w:rsidRDefault="00F75E05" w:rsidP="00F75E05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5D5FACC4" w14:textId="77777777" w:rsidR="00F75E05" w:rsidRDefault="00F75E05" w:rsidP="00F75E05">
      <w:pPr>
        <w:rPr>
          <w:color w:val="52555A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3C4F6403" w14:textId="77777777" w:rsidR="00F75E05" w:rsidRDefault="00F75E05" w:rsidP="00F75E05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5 – Revestimentos em Pavimentos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4CBC8DE6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789C7CFA" w14:textId="42565BBF" w:rsidR="00F75E05" w:rsidRDefault="00F75E05" w:rsidP="00F75E05">
      <w:pPr>
        <w:spacing w:line="360" w:lineRule="auto"/>
        <w:ind w:firstLine="720"/>
        <w:jc w:val="both"/>
      </w:pPr>
      <w:r>
        <w:rPr>
          <w:rStyle w:val="nfaseDiscreta"/>
          <w:i w:val="0"/>
        </w:rPr>
        <w:t>Nas instalações sanitárias e cozinha, todos os mosaicos serão aplicados com cola à base de cimento e areia</w:t>
      </w:r>
      <w:r w:rsidRPr="00A8519D">
        <w:t>.</w:t>
      </w:r>
      <w:r>
        <w:t xml:space="preserve"> Será efetuado após a aplicação do mesmo, o refechamento de juntas com argamassa de </w:t>
      </w:r>
      <w:proofErr w:type="spellStart"/>
      <w:r>
        <w:t>betumação</w:t>
      </w:r>
      <w:proofErr w:type="spellEnd"/>
      <w:r>
        <w:t xml:space="preserve"> à base de cimento e sílica.</w:t>
      </w:r>
    </w:p>
    <w:p w14:paraId="155BC889" w14:textId="2C1C551A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  <w:r>
        <w:t>Nas restantes divisões, o pavimento será executado em piso flutuante</w:t>
      </w:r>
      <w:r>
        <w:rPr>
          <w:rStyle w:val="nfaseDiscreta"/>
          <w:i w:val="0"/>
        </w:rPr>
        <w:t xml:space="preserve"> de madeira de pinho. Este piso será tratado, com </w:t>
      </w:r>
      <w:proofErr w:type="spellStart"/>
      <w:r>
        <w:rPr>
          <w:rStyle w:val="nfaseDiscreta"/>
          <w:i w:val="0"/>
        </w:rPr>
        <w:t>anti-poros</w:t>
      </w:r>
      <w:proofErr w:type="spellEnd"/>
      <w:r>
        <w:rPr>
          <w:rStyle w:val="nfaseDiscreta"/>
          <w:i w:val="0"/>
        </w:rPr>
        <w:t>, previamente. No final, será aplicada uma camada de verniz incolor, de grande durabilidade, própria para interiores, com duas demãos.</w:t>
      </w:r>
    </w:p>
    <w:p w14:paraId="55F99E7C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F75E05" w:rsidRPr="002E76F9" w14:paraId="6129026B" w14:textId="77777777" w:rsidTr="00F75E05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49889E7E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9351F38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25FB59D9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36B29DA5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7D56852D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7B3FFF10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F75E05" w:rsidRPr="002E76F9" w14:paraId="5D092464" w14:textId="77777777" w:rsidTr="00F75E05">
        <w:trPr>
          <w:trHeight w:val="794"/>
        </w:trPr>
        <w:tc>
          <w:tcPr>
            <w:tcW w:w="679" w:type="dxa"/>
            <w:tcBorders>
              <w:top w:val="nil"/>
              <w:left w:val="double" w:sz="4" w:space="0" w:color="DA9694"/>
              <w:bottom w:val="sing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7D4EBB94" w14:textId="070DDD41" w:rsidR="00F75E05" w:rsidRPr="005421DA" w:rsidRDefault="00F75E05" w:rsidP="00F75E05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5.1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507F0E82" w14:textId="7AA88B94" w:rsidR="00F75E05" w:rsidRPr="00DD758C" w:rsidRDefault="00F75E05" w:rsidP="00F75E0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Fornecimento e assentamento de mosaico, </w:t>
            </w:r>
            <w:proofErr w:type="spellStart"/>
            <w:r>
              <w:rPr>
                <w:sz w:val="20"/>
                <w:szCs w:val="20"/>
              </w:rPr>
              <w:t>anti-derrapante</w:t>
            </w:r>
            <w:proofErr w:type="spellEnd"/>
            <w:r>
              <w:rPr>
                <w:sz w:val="20"/>
                <w:szCs w:val="20"/>
              </w:rPr>
              <w:t>,  (a definir pelo DO, até 15€/m2), em pavimentos das zonas húmidas, incluindo material de assentamento, preenchimento de juntas, perfis de transição de pavimentos e todos os trabalhos acessórios necessários ao seu bom acabamento.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355C60E0" w14:textId="78CF41A8" w:rsidR="00F75E05" w:rsidRPr="005421DA" w:rsidRDefault="00F75E05" w:rsidP="00F75E05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33FD4E70" w14:textId="0C39F30C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sing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17B6E918" w14:textId="3EF0CD7D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1 377,6 €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5F18FF5B" w14:textId="1B99DA7D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1 377,60 €</w:t>
            </w:r>
          </w:p>
        </w:tc>
      </w:tr>
      <w:tr w:rsidR="00F75E05" w:rsidRPr="002E76F9" w14:paraId="0F9ADEB2" w14:textId="77777777" w:rsidTr="00F75E05">
        <w:trPr>
          <w:trHeight w:val="794"/>
        </w:trPr>
        <w:tc>
          <w:tcPr>
            <w:tcW w:w="679" w:type="dxa"/>
            <w:tcBorders>
              <w:top w:val="single" w:sz="4" w:space="0" w:color="DA9694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</w:tcPr>
          <w:p w14:paraId="3BE8A451" w14:textId="33C2AF1E" w:rsidR="00F75E05" w:rsidRDefault="00F75E05" w:rsidP="00F75E05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5.2</w:t>
            </w:r>
          </w:p>
        </w:tc>
        <w:tc>
          <w:tcPr>
            <w:tcW w:w="638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</w:tcPr>
          <w:p w14:paraId="66F47F0E" w14:textId="38132E9D" w:rsidR="00F75E05" w:rsidRDefault="00F75E05" w:rsidP="00F75E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piso flutuante, em madeira, com formato igual ao pavimento em madeira de pinho a aplicar no restante do apartamento, com uma espessura 2cm, incluindo todos os trabalhos acessórios, ferramentas e utensílios necessários para o seu bom acabamento.</w:t>
            </w:r>
          </w:p>
        </w:tc>
        <w:tc>
          <w:tcPr>
            <w:tcW w:w="418" w:type="dxa"/>
            <w:tcBorders>
              <w:top w:val="single" w:sz="4" w:space="0" w:color="DA9694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4CBB2ECD" w14:textId="517F54DE" w:rsidR="00F75E05" w:rsidRDefault="00F75E05" w:rsidP="00F75E05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single" w:sz="4" w:space="0" w:color="DA9694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43FF4BD5" w14:textId="12FCC960" w:rsidR="00F75E05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340D10A8" w14:textId="7D48A608" w:rsidR="00F75E05" w:rsidRDefault="00F75E05" w:rsidP="00F75E05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4 797,00 €</w:t>
            </w:r>
          </w:p>
        </w:tc>
        <w:tc>
          <w:tcPr>
            <w:tcW w:w="1340" w:type="dxa"/>
            <w:tcBorders>
              <w:top w:val="single" w:sz="4" w:space="0" w:color="DA9694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7444D48B" w14:textId="4C0ED104" w:rsidR="00F75E05" w:rsidRDefault="00F75E05" w:rsidP="00F75E05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4 797,00 €</w:t>
            </w:r>
          </w:p>
        </w:tc>
      </w:tr>
    </w:tbl>
    <w:p w14:paraId="42C60478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41A637E6" w14:textId="0752D089" w:rsidR="00F75E05" w:rsidRDefault="00F75E05" w:rsidP="00F75E05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</w:t>
      </w:r>
      <w:r>
        <w:rPr>
          <w:b/>
        </w:rPr>
        <w:t xml:space="preserve"> </w:t>
      </w:r>
      <w:r>
        <w:rPr>
          <w:sz w:val="20"/>
          <w:u w:val="single"/>
        </w:rPr>
        <w:t>6.174,60</w:t>
      </w:r>
      <w:r w:rsidRPr="00613032">
        <w:rPr>
          <w:sz w:val="20"/>
          <w:u w:val="single"/>
        </w:rPr>
        <w:t xml:space="preserve"> €</w:t>
      </w:r>
    </w:p>
    <w:p w14:paraId="20BB5743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4E0F5D9C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3E871352" w14:textId="15EF209E" w:rsidR="00F75E05" w:rsidRDefault="00F75E05" w:rsidP="00F75E05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5EFD0EF9" w14:textId="77777777" w:rsidR="00F75E05" w:rsidRDefault="00F75E05" w:rsidP="00F75E05">
      <w:pPr>
        <w:rPr>
          <w:color w:val="52555A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0B6349BC" w14:textId="77777777" w:rsidR="00F75E05" w:rsidRDefault="00F75E05" w:rsidP="00F75E05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6 – Vãos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7B1058C8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3D2AE64B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  <w:r>
        <w:rPr>
          <w:rStyle w:val="nfaseDiscreta"/>
          <w:i w:val="0"/>
        </w:rPr>
        <w:t>Todas as portas interiores existentes serão lixadas, limpas. No final, serão pintadas com duas demãos de tinta plástica, de cor a definir. Nestas serão aplicadas com acessórios, fechaduras e dobradiças.</w:t>
      </w:r>
    </w:p>
    <w:p w14:paraId="53BF82C4" w14:textId="638A0895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  <w:r>
        <w:rPr>
          <w:rStyle w:val="nfaseDiscreta"/>
          <w:i w:val="0"/>
        </w:rPr>
        <w:t xml:space="preserve">As portas e janelas exteriores serão todas substituídas, por vãos </w:t>
      </w:r>
      <w:r w:rsidRPr="00F75E05">
        <w:rPr>
          <w:rStyle w:val="nfaseDiscreta"/>
          <w:i w:val="0"/>
        </w:rPr>
        <w:t xml:space="preserve">de alumínio com rotura térmica e vidro duplo, com </w:t>
      </w:r>
      <w:r>
        <w:rPr>
          <w:rStyle w:val="nfaseDiscreta"/>
          <w:i w:val="0"/>
        </w:rPr>
        <w:t>várias</w:t>
      </w:r>
      <w:r w:rsidRPr="00F75E05">
        <w:rPr>
          <w:rStyle w:val="nfaseDiscreta"/>
          <w:i w:val="0"/>
        </w:rPr>
        <w:t xml:space="preserve"> dimensões 1,50x1,00m, de duas folhas de abrir</w:t>
      </w:r>
      <w:r>
        <w:rPr>
          <w:rStyle w:val="nfaseDiscreta"/>
          <w:i w:val="0"/>
        </w:rPr>
        <w:t xml:space="preserve"> e/ou basculantes</w:t>
      </w:r>
      <w:r w:rsidRPr="00F75E05">
        <w:rPr>
          <w:rStyle w:val="nfaseDiscreta"/>
          <w:i w:val="0"/>
        </w:rPr>
        <w:t>, incluindo aros, vidros duplos (6+8+6), ferragens e todos os trabalhos acessórios necessários para a sua boa aplicação.</w:t>
      </w:r>
    </w:p>
    <w:p w14:paraId="21238177" w14:textId="77777777" w:rsidR="00F75E05" w:rsidRPr="00F75E05" w:rsidRDefault="00F75E05" w:rsidP="00F75E05">
      <w:pPr>
        <w:spacing w:line="360" w:lineRule="auto"/>
        <w:ind w:firstLine="720"/>
        <w:jc w:val="both"/>
        <w:rPr>
          <w:iCs/>
          <w:color w:val="404040" w:themeColor="text1" w:themeTint="BF"/>
        </w:rPr>
      </w:pPr>
    </w:p>
    <w:tbl>
      <w:tblPr>
        <w:tblW w:w="0" w:type="auto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F75E05" w:rsidRPr="002E76F9" w14:paraId="7636BCA8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75087716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60CD77AF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4575559B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4161FDC4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6751159A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2CB6A723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F75E05" w:rsidRPr="002E76F9" w14:paraId="0EF16AF2" w14:textId="77777777" w:rsidTr="00975C06">
        <w:trPr>
          <w:trHeight w:val="1021"/>
        </w:trPr>
        <w:tc>
          <w:tcPr>
            <w:tcW w:w="679" w:type="dxa"/>
            <w:tcBorders>
              <w:top w:val="nil"/>
              <w:left w:val="double" w:sz="4" w:space="0" w:color="DA9694"/>
              <w:bottom w:val="sing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2CF07C28" w14:textId="77777777" w:rsidR="00F75E05" w:rsidRPr="005421DA" w:rsidRDefault="00F75E05" w:rsidP="00F75E05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6.1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20D7DF94" w14:textId="5B29412B" w:rsidR="00F75E05" w:rsidRPr="00DD758C" w:rsidRDefault="00F75E05" w:rsidP="00F75E0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Execução de limpeza, </w:t>
            </w:r>
            <w:proofErr w:type="spellStart"/>
            <w:r>
              <w:rPr>
                <w:sz w:val="20"/>
                <w:szCs w:val="20"/>
              </w:rPr>
              <w:t>lixagem</w:t>
            </w:r>
            <w:proofErr w:type="spellEnd"/>
            <w:r>
              <w:rPr>
                <w:sz w:val="20"/>
                <w:szCs w:val="20"/>
              </w:rPr>
              <w:t xml:space="preserve"> e tratamento das portas interiores existentes, incluindo pintura, reaplicação de vidros, onde necessário, ou revestimento em madeira e todos os trabalhos acessórios necessários para o seu bom funcionamento.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14A8EA77" w14:textId="1A684A2F" w:rsidR="00F75E05" w:rsidRPr="005421DA" w:rsidRDefault="00F75E05" w:rsidP="00F75E05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2F378576" w14:textId="52A0F4E4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sing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0007DC7C" w14:textId="4988C90D" w:rsidR="00F75E05" w:rsidRPr="005421DA" w:rsidRDefault="00AE1F98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1 476,0</w:t>
            </w:r>
            <w:r w:rsidR="00F75E05">
              <w:rPr>
                <w:sz w:val="20"/>
                <w:szCs w:val="20"/>
              </w:rPr>
              <w:t>0 €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DA9694"/>
              <w:right w:val="double" w:sz="4" w:space="0" w:color="DA9694"/>
            </w:tcBorders>
            <w:shd w:val="clear" w:color="000000" w:fill="auto"/>
            <w:noWrap/>
            <w:vAlign w:val="bottom"/>
          </w:tcPr>
          <w:p w14:paraId="48A221A4" w14:textId="607D90AE" w:rsidR="00F75E05" w:rsidRPr="005421DA" w:rsidRDefault="00F75E05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1 </w:t>
            </w:r>
            <w:r w:rsidR="00AE1F98">
              <w:rPr>
                <w:sz w:val="20"/>
                <w:szCs w:val="20"/>
              </w:rPr>
              <w:t>476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0 €</w:t>
            </w:r>
          </w:p>
        </w:tc>
      </w:tr>
      <w:tr w:rsidR="00F75E05" w:rsidRPr="002E76F9" w14:paraId="20468B85" w14:textId="77777777" w:rsidTr="00975C06">
        <w:tc>
          <w:tcPr>
            <w:tcW w:w="679" w:type="dxa"/>
            <w:tcBorders>
              <w:top w:val="single" w:sz="4" w:space="0" w:color="DA9694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</w:tcPr>
          <w:p w14:paraId="09D8CEF1" w14:textId="606EC6A6" w:rsidR="00F75E05" w:rsidRDefault="00F75E05" w:rsidP="00F75E05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6.2</w:t>
            </w:r>
          </w:p>
        </w:tc>
        <w:tc>
          <w:tcPr>
            <w:tcW w:w="638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</w:tcPr>
          <w:p w14:paraId="5D87B303" w14:textId="4145A72C" w:rsidR="00F75E05" w:rsidRDefault="00F75E05" w:rsidP="00F75E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vãos de portas e janelas, de alumínio com rotura térmica e  vidro duplo, com várias dimensões , de duas folhas de abrir e/ou basculantes incluindo aros, vidros duplos (6+8+6), ferragens e todos os trabalhos acessórios necessários para a sua boa aplicação.</w:t>
            </w:r>
          </w:p>
        </w:tc>
        <w:tc>
          <w:tcPr>
            <w:tcW w:w="418" w:type="dxa"/>
            <w:tcBorders>
              <w:top w:val="single" w:sz="4" w:space="0" w:color="DA9694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39EB7486" w14:textId="656D09F8" w:rsidR="00F75E05" w:rsidRDefault="00F75E05" w:rsidP="00F75E05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single" w:sz="4" w:space="0" w:color="DA9694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18E20AE1" w14:textId="47C5E8AB" w:rsidR="00F75E05" w:rsidRDefault="00F75E05" w:rsidP="00F75E05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32C8172E" w14:textId="116FB227" w:rsidR="00F75E05" w:rsidRDefault="00AE1F98" w:rsidP="00AE1F98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5 670</w:t>
            </w:r>
            <w:r w:rsidR="00F75E0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</w:t>
            </w:r>
            <w:r w:rsidR="00F75E05">
              <w:rPr>
                <w:sz w:val="20"/>
                <w:szCs w:val="20"/>
              </w:rPr>
              <w:t>0 €</w:t>
            </w:r>
          </w:p>
        </w:tc>
        <w:tc>
          <w:tcPr>
            <w:tcW w:w="1340" w:type="dxa"/>
            <w:tcBorders>
              <w:top w:val="single" w:sz="4" w:space="0" w:color="DA9694"/>
              <w:left w:val="nil"/>
              <w:bottom w:val="double" w:sz="4" w:space="0" w:color="DA9694"/>
              <w:right w:val="double" w:sz="4" w:space="0" w:color="DA9694"/>
            </w:tcBorders>
            <w:shd w:val="clear" w:color="000000" w:fill="auto"/>
            <w:noWrap/>
            <w:vAlign w:val="bottom"/>
          </w:tcPr>
          <w:p w14:paraId="412E1774" w14:textId="57C87EFD" w:rsidR="00F75E05" w:rsidRDefault="00F75E05" w:rsidP="00AE1F98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AE1F98">
              <w:rPr>
                <w:sz w:val="20"/>
                <w:szCs w:val="20"/>
              </w:rPr>
              <w:t>670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0 €</w:t>
            </w:r>
          </w:p>
        </w:tc>
      </w:tr>
    </w:tbl>
    <w:p w14:paraId="4D6320A4" w14:textId="77777777" w:rsidR="00F75E05" w:rsidRDefault="00F75E05" w:rsidP="00F75E05">
      <w:pPr>
        <w:spacing w:line="360" w:lineRule="auto"/>
        <w:ind w:firstLine="720"/>
        <w:jc w:val="both"/>
        <w:rPr>
          <w:b/>
          <w:u w:val="single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6EE81DAD" w14:textId="32AE08C6" w:rsidR="00F75E05" w:rsidRDefault="00F75E05" w:rsidP="00F75E05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</w:t>
      </w:r>
      <w:r>
        <w:rPr>
          <w:b/>
        </w:rPr>
        <w:t xml:space="preserve"> </w:t>
      </w:r>
      <w:r w:rsidR="00AE1F98">
        <w:rPr>
          <w:sz w:val="20"/>
          <w:u w:val="single"/>
        </w:rPr>
        <w:t>7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146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3</w:t>
      </w:r>
      <w:r>
        <w:rPr>
          <w:sz w:val="20"/>
          <w:u w:val="single"/>
        </w:rPr>
        <w:t>0</w:t>
      </w:r>
      <w:r w:rsidRPr="00613032">
        <w:rPr>
          <w:sz w:val="20"/>
          <w:u w:val="single"/>
        </w:rPr>
        <w:t xml:space="preserve"> €</w:t>
      </w:r>
    </w:p>
    <w:p w14:paraId="59C7577A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4F73D73C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2A14F290" w14:textId="2CA43AA0" w:rsidR="00F75E05" w:rsidRDefault="00F75E05" w:rsidP="00F75E05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>
        <w:rPr>
          <w:color w:val="52555A"/>
          <w:sz w:val="18"/>
          <w:szCs w:val="18"/>
        </w:rPr>
        <w:t>vigor.</w:t>
      </w:r>
    </w:p>
    <w:p w14:paraId="00AA4905" w14:textId="77777777" w:rsidR="00F75E05" w:rsidRDefault="00F75E05" w:rsidP="00F75E05">
      <w:r>
        <w:br w:type="page"/>
      </w:r>
    </w:p>
    <w:p w14:paraId="5F25E550" w14:textId="77777777" w:rsidR="00F75E05" w:rsidRDefault="00F75E05" w:rsidP="00F75E05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7 – Equipamentos Sanitários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4BDB06DA" w14:textId="77777777" w:rsidR="00F75E05" w:rsidRDefault="00F75E05" w:rsidP="00F75E05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2CA2BC67" w14:textId="6AB58B27" w:rsidR="00F75E05" w:rsidRDefault="00F75E05" w:rsidP="00F75E05">
      <w:pPr>
        <w:spacing w:line="360" w:lineRule="auto"/>
        <w:ind w:firstLine="720"/>
        <w:jc w:val="both"/>
      </w:pPr>
      <w:r w:rsidRPr="00A8519D">
        <w:t xml:space="preserve">Todos os aparelhos sanitários terão sifões instalados. </w:t>
      </w:r>
      <w:r>
        <w:t>Em todos eles serão aplicados torneiras e acessórios de ligação à rede de abastecimento de água e rede de esgotos residuais</w:t>
      </w:r>
      <w:r w:rsidRPr="00A8519D">
        <w:t>.</w:t>
      </w:r>
    </w:p>
    <w:p w14:paraId="40EAB7AB" w14:textId="327BC2F5" w:rsidR="00AE1F98" w:rsidRPr="002E76F9" w:rsidRDefault="00AE1F98" w:rsidP="00AE1F98">
      <w:pPr>
        <w:spacing w:line="360" w:lineRule="auto"/>
        <w:ind w:firstLine="720"/>
        <w:jc w:val="both"/>
        <w:rPr>
          <w:rStyle w:val="nfaseDiscreta"/>
          <w:i w:val="0"/>
        </w:rPr>
      </w:pPr>
      <w:r>
        <w:rPr>
          <w:rStyle w:val="nfaseDiscreta"/>
          <w:i w:val="0"/>
        </w:rPr>
        <w:t>Também, está incluído, o fornecimento e aplicação de aparelho de aquecimento de água, composto por um termoacumulador elétrico de 100 litros, incluindo todas as ligações e acessórios, necessários para a sua boa aplicação.</w:t>
      </w:r>
    </w:p>
    <w:p w14:paraId="7A2281C6" w14:textId="77777777" w:rsidR="00F75E05" w:rsidRDefault="00F75E05" w:rsidP="00F75E05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F75E05" w:rsidRPr="002E76F9" w14:paraId="146E7BD8" w14:textId="77777777" w:rsidTr="00F75E05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18D97847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69E7EC45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016000EA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5B0FCF6C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089547D8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61F1CDBB" w14:textId="77777777" w:rsidR="00F75E05" w:rsidRPr="002E76F9" w:rsidRDefault="00F75E05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F75E05" w:rsidRPr="002E76F9" w14:paraId="6CAB8707" w14:textId="77777777" w:rsidTr="00F75E05">
        <w:trPr>
          <w:trHeight w:val="794"/>
        </w:trPr>
        <w:tc>
          <w:tcPr>
            <w:tcW w:w="679" w:type="dxa"/>
            <w:tcBorders>
              <w:top w:val="nil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6D91B913" w14:textId="77777777" w:rsidR="00F75E05" w:rsidRPr="005421DA" w:rsidRDefault="00F75E05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7.1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0A76032B" w14:textId="3B866398" w:rsidR="00F75E05" w:rsidRPr="00DD758C" w:rsidRDefault="00F75E05" w:rsidP="00AE1F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Bacias de retrete, lavatórios, Bas</w:t>
            </w:r>
            <w:r w:rsidR="00AE1F98">
              <w:rPr>
                <w:sz w:val="20"/>
                <w:szCs w:val="20"/>
              </w:rPr>
              <w:t>es de chuveiro, bidés, termoacumulad</w:t>
            </w:r>
            <w:r>
              <w:rPr>
                <w:sz w:val="20"/>
                <w:szCs w:val="20"/>
              </w:rPr>
              <w:t>or elétrico de 100litros,</w:t>
            </w:r>
            <w:r w:rsidR="00AE1F98">
              <w:rPr>
                <w:sz w:val="20"/>
                <w:szCs w:val="20"/>
              </w:rPr>
              <w:t xml:space="preserve"> incluindo </w:t>
            </w:r>
            <w:r>
              <w:rPr>
                <w:sz w:val="20"/>
                <w:szCs w:val="20"/>
              </w:rPr>
              <w:t>torneiras, acessórios, ligações às tubagens e todos os trabalhos acessórios necessários para a sua boa aplicação.</w:t>
            </w:r>
          </w:p>
        </w:tc>
        <w:tc>
          <w:tcPr>
            <w:tcW w:w="418" w:type="dxa"/>
            <w:tcBorders>
              <w:top w:val="nil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6C64466F" w14:textId="0E782BAD" w:rsidR="00F75E05" w:rsidRPr="005421DA" w:rsidRDefault="00F75E05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5DEF0AE8" w14:textId="5DE5DA38" w:rsidR="00F75E05" w:rsidRPr="005421DA" w:rsidRDefault="00F75E05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3682466A" w14:textId="3EE21302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4 483,35 €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3ED42C12" w14:textId="06DFC7C6" w:rsidR="00F75E05" w:rsidRPr="005421DA" w:rsidRDefault="00F75E05" w:rsidP="00F75E05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4 483,35 €</w:t>
            </w:r>
          </w:p>
        </w:tc>
      </w:tr>
    </w:tbl>
    <w:p w14:paraId="2E0A5E5A" w14:textId="77777777" w:rsidR="00F75E05" w:rsidRDefault="00F75E05" w:rsidP="00F75E05">
      <w:pPr>
        <w:spacing w:line="360" w:lineRule="auto"/>
        <w:ind w:firstLine="720"/>
        <w:jc w:val="both"/>
        <w:rPr>
          <w:b/>
          <w:u w:val="single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5ED27929" w14:textId="6368CEE3" w:rsidR="00F75E05" w:rsidRDefault="00F75E05" w:rsidP="00F75E05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>
        <w:rPr>
          <w:sz w:val="20"/>
          <w:u w:val="single"/>
        </w:rPr>
        <w:t>4.483.35</w:t>
      </w:r>
      <w:r w:rsidRPr="00613032">
        <w:rPr>
          <w:sz w:val="20"/>
          <w:u w:val="single"/>
        </w:rPr>
        <w:t xml:space="preserve"> €</w:t>
      </w:r>
    </w:p>
    <w:p w14:paraId="4B7F0B43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63DFDC5C" w14:textId="77777777" w:rsidR="00F75E05" w:rsidRDefault="00F75E05" w:rsidP="00F75E05">
      <w:pPr>
        <w:spacing w:before="94"/>
        <w:rPr>
          <w:color w:val="3B4043"/>
          <w:sz w:val="18"/>
          <w:szCs w:val="18"/>
        </w:rPr>
      </w:pPr>
    </w:p>
    <w:p w14:paraId="1E159927" w14:textId="3D6BE48A" w:rsidR="00F75E05" w:rsidRDefault="00AE1F98" w:rsidP="00F75E05">
      <w:pPr>
        <w:spacing w:before="94"/>
        <w:rPr>
          <w:color w:val="52555A"/>
          <w:sz w:val="18"/>
          <w:szCs w:val="18"/>
        </w:rPr>
      </w:pPr>
      <w:r>
        <w:rPr>
          <w:color w:val="3B4043"/>
          <w:sz w:val="18"/>
          <w:szCs w:val="18"/>
        </w:rPr>
        <w:t xml:space="preserve">Os preços apresentados </w:t>
      </w:r>
      <w:r w:rsidR="00F75E05" w:rsidRPr="007027CE">
        <w:rPr>
          <w:b/>
          <w:color w:val="3B4043"/>
          <w:sz w:val="18"/>
          <w:szCs w:val="18"/>
        </w:rPr>
        <w:t xml:space="preserve">incluem </w:t>
      </w:r>
      <w:r w:rsidR="00F75E05" w:rsidRPr="007027CE">
        <w:rPr>
          <w:b/>
          <w:color w:val="52555A"/>
          <w:sz w:val="18"/>
          <w:szCs w:val="18"/>
        </w:rPr>
        <w:t xml:space="preserve">IVA </w:t>
      </w:r>
      <w:r w:rsidR="00F75E05" w:rsidRPr="007027CE">
        <w:rPr>
          <w:color w:val="3B4043"/>
          <w:sz w:val="18"/>
          <w:szCs w:val="18"/>
        </w:rPr>
        <w:t xml:space="preserve">à taxa legal em </w:t>
      </w:r>
      <w:r w:rsidR="00F75E05">
        <w:rPr>
          <w:color w:val="52555A"/>
          <w:sz w:val="18"/>
          <w:szCs w:val="18"/>
        </w:rPr>
        <w:t>vigor.</w:t>
      </w:r>
    </w:p>
    <w:p w14:paraId="6DD2190B" w14:textId="77777777" w:rsidR="00F75E05" w:rsidRDefault="00F75E05" w:rsidP="00F75E05">
      <w:pPr>
        <w:rPr>
          <w:color w:val="52555A"/>
          <w:sz w:val="18"/>
          <w:szCs w:val="18"/>
        </w:rPr>
      </w:pPr>
      <w:r>
        <w:rPr>
          <w:color w:val="52555A"/>
          <w:sz w:val="18"/>
          <w:szCs w:val="18"/>
        </w:rPr>
        <w:br w:type="page"/>
      </w:r>
    </w:p>
    <w:p w14:paraId="13FB20E0" w14:textId="77777777" w:rsidR="009A1A61" w:rsidRDefault="009A1A61" w:rsidP="009A1A61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8 – Pinturas</w:t>
      </w:r>
    </w:p>
    <w:p w14:paraId="2428E6A7" w14:textId="77777777" w:rsidR="009A1A61" w:rsidRDefault="009A1A61" w:rsidP="009A1A61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50254DC3" w14:textId="77777777" w:rsidR="009A1A61" w:rsidRDefault="009A1A61" w:rsidP="009A1A61">
      <w:pPr>
        <w:spacing w:line="360" w:lineRule="auto"/>
        <w:ind w:firstLine="720"/>
        <w:jc w:val="both"/>
      </w:pPr>
    </w:p>
    <w:p w14:paraId="42251B6A" w14:textId="77777777" w:rsidR="009A1A61" w:rsidRDefault="009A1A61" w:rsidP="009A1A61">
      <w:pPr>
        <w:spacing w:line="360" w:lineRule="auto"/>
        <w:ind w:firstLine="720"/>
        <w:jc w:val="both"/>
        <w:rPr>
          <w:iCs/>
          <w:color w:val="404040" w:themeColor="text1" w:themeTint="BF"/>
        </w:rPr>
      </w:pPr>
      <w:r>
        <w:rPr>
          <w:rStyle w:val="nfaseDiscreta"/>
          <w:i w:val="0"/>
        </w:rPr>
        <w:t xml:space="preserve">Nas paredes interiores serão aplicadas tintas </w:t>
      </w:r>
      <w:proofErr w:type="spellStart"/>
      <w:r>
        <w:rPr>
          <w:rStyle w:val="nfaseDiscreta"/>
          <w:i w:val="0"/>
        </w:rPr>
        <w:t>anti-fungos</w:t>
      </w:r>
      <w:proofErr w:type="spellEnd"/>
      <w:r>
        <w:rPr>
          <w:rStyle w:val="nfaseDiscreta"/>
          <w:i w:val="0"/>
        </w:rPr>
        <w:t>.</w:t>
      </w:r>
    </w:p>
    <w:p w14:paraId="249988BA" w14:textId="77777777" w:rsidR="009A1A61" w:rsidRDefault="009A1A61" w:rsidP="009A1A61">
      <w:pPr>
        <w:spacing w:line="360" w:lineRule="auto"/>
        <w:ind w:firstLine="720"/>
        <w:jc w:val="both"/>
        <w:rPr>
          <w:i/>
          <w:iCs/>
          <w:u w:val="single"/>
        </w:rPr>
      </w:pPr>
      <w:r>
        <w:t xml:space="preserve">Todo o interior será pintado com duas demãos de tinta de boa qualidade e de </w:t>
      </w:r>
      <w:proofErr w:type="spellStart"/>
      <w:r>
        <w:t>côr</w:t>
      </w:r>
      <w:proofErr w:type="spellEnd"/>
      <w:r>
        <w:t xml:space="preserve"> a definir. Previamente, será aplicado um primário.</w:t>
      </w:r>
    </w:p>
    <w:p w14:paraId="311F0B88" w14:textId="77777777" w:rsidR="009A1A61" w:rsidRDefault="009A1A61" w:rsidP="009A1A61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9A1A61" w:rsidRPr="002E76F9" w14:paraId="6471D44A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0F0A3095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4F6853F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</w:t>
            </w: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50626F71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6B5A2CAC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7D70AE87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66E46E8C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9A1A61" w:rsidRPr="002E76F9" w14:paraId="47CA589E" w14:textId="77777777" w:rsidTr="00975C06">
        <w:trPr>
          <w:trHeight w:val="1021"/>
        </w:trPr>
        <w:tc>
          <w:tcPr>
            <w:tcW w:w="679" w:type="dxa"/>
            <w:tcBorders>
              <w:top w:val="nil"/>
              <w:left w:val="double" w:sz="4" w:space="0" w:color="DA9694"/>
              <w:bottom w:val="sing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7DE9F624" w14:textId="77777777" w:rsidR="009A1A61" w:rsidRPr="005421DA" w:rsidRDefault="009A1A61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8.1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1394CC6D" w14:textId="77777777" w:rsidR="009A1A61" w:rsidRPr="00DD758C" w:rsidRDefault="009A1A61" w:rsidP="00975C0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Fornecimento e execução de pintura, de paredes, com tinta </w:t>
            </w:r>
            <w:proofErr w:type="spellStart"/>
            <w:r>
              <w:rPr>
                <w:sz w:val="20"/>
                <w:szCs w:val="20"/>
              </w:rPr>
              <w:t>anti-fungos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côr</w:t>
            </w:r>
            <w:proofErr w:type="spellEnd"/>
            <w:r>
              <w:rPr>
                <w:sz w:val="20"/>
                <w:szCs w:val="20"/>
              </w:rPr>
              <w:t xml:space="preserve"> a definir pelo dono de obra, incluindo limpeza com produto apropriado nos locais em que seja necessário, uma demão de primário, todos os trabalhos acessórios necessários ao seu bom acabamento.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4E732320" w14:textId="45494E8B" w:rsidR="009A1A61" w:rsidRPr="005421DA" w:rsidRDefault="009A1A61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32175EF0" w14:textId="73BA3DFA" w:rsidR="009A1A61" w:rsidRPr="005421DA" w:rsidRDefault="009A1A61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sing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45A1EEA2" w14:textId="3C5C92C2" w:rsidR="009A1A61" w:rsidRPr="005421DA" w:rsidRDefault="009A1A61" w:rsidP="009A1A61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4 649,40 €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704CA7B2" w14:textId="1426AA1D" w:rsidR="009A1A61" w:rsidRPr="005421DA" w:rsidRDefault="009A1A61" w:rsidP="009A1A61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4 649,40 €</w:t>
            </w:r>
          </w:p>
        </w:tc>
      </w:tr>
      <w:tr w:rsidR="009A1A61" w:rsidRPr="002E76F9" w14:paraId="15586601" w14:textId="77777777" w:rsidTr="00975C06">
        <w:trPr>
          <w:trHeight w:val="1021"/>
        </w:trPr>
        <w:tc>
          <w:tcPr>
            <w:tcW w:w="679" w:type="dxa"/>
            <w:tcBorders>
              <w:top w:val="single" w:sz="4" w:space="0" w:color="DA9694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</w:tcPr>
          <w:p w14:paraId="38B6701A" w14:textId="77777777" w:rsidR="009A1A61" w:rsidRDefault="009A1A61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8.2</w:t>
            </w:r>
          </w:p>
        </w:tc>
        <w:tc>
          <w:tcPr>
            <w:tcW w:w="638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</w:tcPr>
          <w:p w14:paraId="49F772F5" w14:textId="77777777" w:rsidR="009A1A61" w:rsidRDefault="009A1A61" w:rsidP="00975C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Fornecimento e execução de pintura, de tetos, com tinta para interior, </w:t>
            </w:r>
            <w:proofErr w:type="spellStart"/>
            <w:r>
              <w:rPr>
                <w:sz w:val="20"/>
                <w:szCs w:val="20"/>
              </w:rPr>
              <w:t>anti-fungos</w:t>
            </w:r>
            <w:proofErr w:type="spellEnd"/>
            <w:r>
              <w:rPr>
                <w:sz w:val="20"/>
                <w:szCs w:val="20"/>
              </w:rPr>
              <w:t xml:space="preserve"> nas zonas húmidas, </w:t>
            </w:r>
            <w:proofErr w:type="spellStart"/>
            <w:r>
              <w:rPr>
                <w:sz w:val="20"/>
                <w:szCs w:val="20"/>
              </w:rPr>
              <w:t>côr</w:t>
            </w:r>
            <w:proofErr w:type="spellEnd"/>
            <w:r>
              <w:rPr>
                <w:sz w:val="20"/>
                <w:szCs w:val="20"/>
              </w:rPr>
              <w:t xml:space="preserve"> a definir pelo dono de obra, incluindo limpeza com produto apropriado nos locais em que seja necessário, uma demão de primário, todos os trabalhos acessórios necessários ao seu bom acabamento.</w:t>
            </w:r>
          </w:p>
        </w:tc>
        <w:tc>
          <w:tcPr>
            <w:tcW w:w="418" w:type="dxa"/>
            <w:tcBorders>
              <w:top w:val="single" w:sz="4" w:space="0" w:color="DA9694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3501EEDB" w14:textId="27EA1B5B" w:rsidR="009A1A61" w:rsidRDefault="009A1A61" w:rsidP="00975C06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single" w:sz="4" w:space="0" w:color="DA9694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263516D6" w14:textId="7C4225D4" w:rsidR="009A1A61" w:rsidRDefault="009A1A61" w:rsidP="009A1A61">
            <w:pPr>
              <w:widowControl/>
              <w:autoSpaceDE/>
              <w:autoSpaceDN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single" w:sz="4" w:space="0" w:color="DA9694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5DB9C9F6" w14:textId="5EA33D3A" w:rsidR="009A1A61" w:rsidRPr="009A1A61" w:rsidRDefault="009A1A61" w:rsidP="009A1A6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1 842,54 €</w:t>
            </w:r>
          </w:p>
        </w:tc>
        <w:tc>
          <w:tcPr>
            <w:tcW w:w="1340" w:type="dxa"/>
            <w:tcBorders>
              <w:top w:val="single" w:sz="4" w:space="0" w:color="DA9694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3B85C160" w14:textId="3F37AB14" w:rsidR="009A1A61" w:rsidRPr="009A1A61" w:rsidRDefault="009A1A61" w:rsidP="009A1A6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1 842,54 €</w:t>
            </w:r>
          </w:p>
        </w:tc>
      </w:tr>
    </w:tbl>
    <w:p w14:paraId="7B4DFDF1" w14:textId="77777777" w:rsidR="009A1A61" w:rsidRDefault="009A1A61" w:rsidP="009A1A61">
      <w:pPr>
        <w:spacing w:line="360" w:lineRule="auto"/>
        <w:ind w:firstLine="720"/>
        <w:jc w:val="both"/>
        <w:rPr>
          <w:b/>
          <w:u w:val="single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7A13EE9F" w14:textId="01DFB4AE" w:rsidR="009A1A61" w:rsidRDefault="009A1A61" w:rsidP="009A1A61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>
        <w:rPr>
          <w:sz w:val="20"/>
          <w:u w:val="single"/>
        </w:rPr>
        <w:t>6.491.94</w:t>
      </w:r>
      <w:r w:rsidRPr="00613032">
        <w:rPr>
          <w:sz w:val="20"/>
          <w:u w:val="single"/>
        </w:rPr>
        <w:t xml:space="preserve"> €</w:t>
      </w:r>
    </w:p>
    <w:p w14:paraId="450EBA88" w14:textId="77777777" w:rsidR="009A1A61" w:rsidRDefault="009A1A61" w:rsidP="009A1A61">
      <w:pPr>
        <w:spacing w:before="94"/>
        <w:rPr>
          <w:color w:val="3B4043"/>
          <w:sz w:val="18"/>
          <w:szCs w:val="18"/>
        </w:rPr>
      </w:pPr>
    </w:p>
    <w:p w14:paraId="6116DE41" w14:textId="77777777" w:rsidR="009A1A61" w:rsidRDefault="009A1A61" w:rsidP="009A1A61">
      <w:pPr>
        <w:spacing w:before="94"/>
        <w:rPr>
          <w:color w:val="3B4043"/>
          <w:sz w:val="18"/>
          <w:szCs w:val="18"/>
        </w:rPr>
      </w:pPr>
    </w:p>
    <w:p w14:paraId="45593E34" w14:textId="7FEC9855" w:rsidR="009A1A61" w:rsidRDefault="00AE1F98" w:rsidP="009A1A61">
      <w:pPr>
        <w:spacing w:before="94"/>
        <w:rPr>
          <w:color w:val="52555A"/>
          <w:sz w:val="18"/>
          <w:szCs w:val="18"/>
        </w:rPr>
      </w:pPr>
      <w:r>
        <w:rPr>
          <w:color w:val="3B4043"/>
          <w:sz w:val="18"/>
          <w:szCs w:val="18"/>
        </w:rPr>
        <w:t>Os preços apresentados</w:t>
      </w:r>
      <w:r w:rsidR="009A1A61" w:rsidRPr="007027CE">
        <w:rPr>
          <w:b/>
          <w:color w:val="3B4043"/>
          <w:sz w:val="18"/>
          <w:szCs w:val="18"/>
        </w:rPr>
        <w:t xml:space="preserve"> incluem </w:t>
      </w:r>
      <w:r w:rsidR="009A1A61" w:rsidRPr="007027CE">
        <w:rPr>
          <w:b/>
          <w:color w:val="52555A"/>
          <w:sz w:val="18"/>
          <w:szCs w:val="18"/>
        </w:rPr>
        <w:t xml:space="preserve">IVA </w:t>
      </w:r>
      <w:r w:rsidR="009A1A61" w:rsidRPr="007027CE">
        <w:rPr>
          <w:color w:val="3B4043"/>
          <w:sz w:val="18"/>
          <w:szCs w:val="18"/>
        </w:rPr>
        <w:t xml:space="preserve">à taxa legal em </w:t>
      </w:r>
      <w:r w:rsidR="009A1A61" w:rsidRPr="007027CE">
        <w:rPr>
          <w:color w:val="52555A"/>
          <w:sz w:val="18"/>
          <w:szCs w:val="18"/>
        </w:rPr>
        <w:t>vigor.</w:t>
      </w:r>
    </w:p>
    <w:p w14:paraId="208530E5" w14:textId="77777777" w:rsidR="009A1A61" w:rsidRDefault="009A1A61" w:rsidP="009A1A61">
      <w:pPr>
        <w:rPr>
          <w:color w:val="52555A"/>
          <w:sz w:val="18"/>
          <w:szCs w:val="18"/>
        </w:rPr>
      </w:pPr>
      <w:r>
        <w:rPr>
          <w:color w:val="52555A"/>
          <w:sz w:val="18"/>
          <w:szCs w:val="18"/>
        </w:rPr>
        <w:br w:type="page"/>
      </w:r>
    </w:p>
    <w:p w14:paraId="4FC95E8D" w14:textId="191B7EB3" w:rsidR="009A1A61" w:rsidRDefault="009A1A61" w:rsidP="009A1A61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9 – Carpintarias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7B3D1EE3" w14:textId="77777777" w:rsidR="009A1A61" w:rsidRPr="009A1A61" w:rsidRDefault="009A1A61" w:rsidP="009A1A61">
      <w:pPr>
        <w:spacing w:before="94"/>
        <w:ind w:firstLine="709"/>
        <w:rPr>
          <w:b/>
          <w:bCs/>
          <w:iCs/>
          <w:color w:val="000000"/>
          <w:szCs w:val="17"/>
          <w:u w:val="single"/>
          <w:shd w:val="clear" w:color="auto" w:fill="FFFFFF"/>
        </w:rPr>
      </w:pPr>
    </w:p>
    <w:p w14:paraId="72D6D83B" w14:textId="77777777" w:rsidR="009A1A61" w:rsidRPr="002E76F9" w:rsidRDefault="009A1A61" w:rsidP="009A1A61">
      <w:pPr>
        <w:spacing w:line="360" w:lineRule="auto"/>
        <w:ind w:firstLine="720"/>
        <w:jc w:val="both"/>
        <w:rPr>
          <w:rStyle w:val="nfaseDiscreta"/>
          <w:i w:val="0"/>
        </w:rPr>
      </w:pPr>
      <w:r>
        <w:rPr>
          <w:rStyle w:val="nfaseDiscreta"/>
          <w:i w:val="0"/>
        </w:rPr>
        <w:t>Todos os mobiliários e armários serão aplicados com acessórios, fechaduras e dobradiças</w:t>
      </w:r>
      <w:r w:rsidRPr="00A8519D">
        <w:t>.</w:t>
      </w:r>
    </w:p>
    <w:p w14:paraId="373253AF" w14:textId="77777777" w:rsidR="009A1A61" w:rsidRDefault="009A1A61" w:rsidP="009A1A61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9A1A61" w:rsidRPr="002E76F9" w14:paraId="24873CC8" w14:textId="77777777" w:rsidTr="009A1A61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20C12AFB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2D9AA0D2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201876A0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658BA5E6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39685739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72E70A68" w14:textId="77777777" w:rsidR="009A1A61" w:rsidRPr="002E76F9" w:rsidRDefault="009A1A61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9A1A61" w:rsidRPr="002E76F9" w14:paraId="3990330D" w14:textId="77777777" w:rsidTr="009A1A61">
        <w:trPr>
          <w:trHeight w:val="794"/>
        </w:trPr>
        <w:tc>
          <w:tcPr>
            <w:tcW w:w="679" w:type="dxa"/>
            <w:tcBorders>
              <w:top w:val="nil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73338804" w14:textId="41D1681A" w:rsidR="009A1A61" w:rsidRPr="005421DA" w:rsidRDefault="009A1A61" w:rsidP="009A1A61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9.1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1AF5E69C" w14:textId="470C64BF" w:rsidR="009A1A61" w:rsidRPr="00DD758C" w:rsidRDefault="009A1A61" w:rsidP="009A1A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armários de cozinha inferiores e superiores, incluindo lava-louça e todos os trabalhos acessórios necessários para a sua boa aplicação.</w:t>
            </w:r>
          </w:p>
        </w:tc>
        <w:tc>
          <w:tcPr>
            <w:tcW w:w="418" w:type="dxa"/>
            <w:tcBorders>
              <w:top w:val="nil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669CAA8A" w14:textId="194DD5BF" w:rsidR="009A1A61" w:rsidRPr="005421DA" w:rsidRDefault="005C08F3" w:rsidP="009A1A61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</w:p>
        </w:tc>
        <w:tc>
          <w:tcPr>
            <w:tcW w:w="685" w:type="dxa"/>
            <w:tcBorders>
              <w:top w:val="nil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23474EFE" w14:textId="51600849" w:rsidR="009A1A61" w:rsidRPr="005421DA" w:rsidRDefault="009A1A61" w:rsidP="009A1A61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01AE3E78" w14:textId="36497DA9" w:rsidR="009A1A61" w:rsidRPr="005421DA" w:rsidRDefault="009A1A61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4 </w:t>
            </w:r>
            <w:r w:rsidR="00AE1F98">
              <w:rPr>
                <w:sz w:val="20"/>
                <w:szCs w:val="20"/>
              </w:rPr>
              <w:t>563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149F2D0E" w14:textId="1829590F" w:rsidR="009A1A61" w:rsidRPr="005421DA" w:rsidRDefault="009A1A61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4 </w:t>
            </w:r>
            <w:r w:rsidR="00AE1F98">
              <w:rPr>
                <w:sz w:val="20"/>
                <w:szCs w:val="20"/>
              </w:rPr>
              <w:t>563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0 €</w:t>
            </w:r>
          </w:p>
        </w:tc>
      </w:tr>
    </w:tbl>
    <w:p w14:paraId="02275605" w14:textId="77777777" w:rsidR="009A1A61" w:rsidRDefault="009A1A61" w:rsidP="009A1A61">
      <w:pPr>
        <w:spacing w:line="360" w:lineRule="auto"/>
        <w:ind w:firstLine="720"/>
        <w:jc w:val="both"/>
        <w:rPr>
          <w:b/>
          <w:u w:val="single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30B19018" w14:textId="662B71FD" w:rsidR="009A1A61" w:rsidRDefault="009A1A61" w:rsidP="009A1A61">
      <w:pPr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 w:rsidR="00AE1F98">
        <w:rPr>
          <w:sz w:val="20"/>
          <w:u w:val="single"/>
        </w:rPr>
        <w:t>4</w:t>
      </w:r>
      <w:r>
        <w:rPr>
          <w:sz w:val="20"/>
          <w:u w:val="single"/>
        </w:rPr>
        <w:t>.5</w:t>
      </w:r>
      <w:r w:rsidR="00AE1F98">
        <w:rPr>
          <w:sz w:val="20"/>
          <w:u w:val="single"/>
        </w:rPr>
        <w:t>63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3</w:t>
      </w:r>
      <w:r>
        <w:rPr>
          <w:sz w:val="20"/>
          <w:u w:val="single"/>
        </w:rPr>
        <w:t>0</w:t>
      </w:r>
      <w:r w:rsidRPr="00613032">
        <w:rPr>
          <w:sz w:val="20"/>
          <w:u w:val="single"/>
        </w:rPr>
        <w:t xml:space="preserve"> €</w:t>
      </w:r>
    </w:p>
    <w:p w14:paraId="26F1A676" w14:textId="3B257FFB" w:rsidR="009A1A61" w:rsidRDefault="009A1A61" w:rsidP="009A1A61">
      <w:pPr>
        <w:spacing w:before="94"/>
        <w:rPr>
          <w:color w:val="3B4043"/>
          <w:sz w:val="18"/>
          <w:szCs w:val="18"/>
        </w:rPr>
      </w:pPr>
    </w:p>
    <w:p w14:paraId="28AB89C4" w14:textId="77777777" w:rsidR="009A1A61" w:rsidRDefault="009A1A61" w:rsidP="009A1A61">
      <w:pPr>
        <w:spacing w:before="94"/>
        <w:rPr>
          <w:color w:val="3B4043"/>
          <w:sz w:val="18"/>
          <w:szCs w:val="18"/>
        </w:rPr>
      </w:pPr>
    </w:p>
    <w:p w14:paraId="1F8BCA1F" w14:textId="5ED43242" w:rsidR="009A1A61" w:rsidRDefault="009A1A61" w:rsidP="009A1A61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50D5C527" w14:textId="77777777" w:rsidR="009A1A61" w:rsidRDefault="009A1A61" w:rsidP="009A1A61">
      <w:pPr>
        <w:spacing w:before="94"/>
        <w:rPr>
          <w:color w:val="52555A"/>
          <w:sz w:val="18"/>
          <w:szCs w:val="18"/>
        </w:rPr>
      </w:pPr>
    </w:p>
    <w:p w14:paraId="33F9445B" w14:textId="77777777" w:rsidR="009A1A61" w:rsidRDefault="009A1A61" w:rsidP="009A1A61">
      <w:pPr>
        <w:spacing w:before="94"/>
        <w:rPr>
          <w:color w:val="52555A"/>
          <w:sz w:val="18"/>
          <w:szCs w:val="18"/>
        </w:rPr>
      </w:pPr>
    </w:p>
    <w:p w14:paraId="7CC03311" w14:textId="77777777" w:rsidR="009A1A61" w:rsidRDefault="009A1A61" w:rsidP="009A1A61">
      <w:pPr>
        <w:rPr>
          <w:color w:val="52555A"/>
          <w:sz w:val="18"/>
          <w:szCs w:val="18"/>
        </w:rPr>
      </w:pPr>
      <w:r>
        <w:rPr>
          <w:color w:val="52555A"/>
          <w:sz w:val="18"/>
          <w:szCs w:val="18"/>
        </w:rPr>
        <w:br w:type="page"/>
      </w:r>
    </w:p>
    <w:p w14:paraId="45FAC801" w14:textId="1727497E" w:rsidR="004B6C44" w:rsidRDefault="004B6C44" w:rsidP="004B6C44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10 – Rede Predial de Abastecimento de Água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40D7A26F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2B7F4E86" w14:textId="242C4738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  <w:r w:rsidRPr="002E76F9">
        <w:rPr>
          <w:rStyle w:val="nfaseDiscreta"/>
          <w:i w:val="0"/>
        </w:rPr>
        <w:t xml:space="preserve">A </w:t>
      </w:r>
      <w:r>
        <w:rPr>
          <w:rStyle w:val="nfaseDiscreta"/>
          <w:i w:val="0"/>
        </w:rPr>
        <w:t>rede de abastecimento de água será executada em tubagem de PEX, envolvida em mangas protetoras e caix</w:t>
      </w:r>
      <w:r w:rsidR="00AE1F98">
        <w:rPr>
          <w:rStyle w:val="nfaseDiscreta"/>
          <w:i w:val="0"/>
        </w:rPr>
        <w:t>as de distribuição à entrada das instalações sanitárias e cozinha</w:t>
      </w:r>
      <w:r w:rsidRPr="002E76F9">
        <w:rPr>
          <w:rStyle w:val="nfaseDiscreta"/>
          <w:i w:val="0"/>
        </w:rPr>
        <w:t>.</w:t>
      </w:r>
    </w:p>
    <w:p w14:paraId="2AB40501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4B6C44" w:rsidRPr="002E76F9" w14:paraId="6A2EDEB1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5730C5BD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051EBD5A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0752E96F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12D20298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1DBA4EB2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0F69D577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4B6C44" w:rsidRPr="002E76F9" w14:paraId="4AB438C2" w14:textId="77777777" w:rsidTr="00975C06">
        <w:trPr>
          <w:trHeight w:val="851"/>
        </w:trPr>
        <w:tc>
          <w:tcPr>
            <w:tcW w:w="679" w:type="dxa"/>
            <w:tcBorders>
              <w:top w:val="nil"/>
              <w:left w:val="double" w:sz="4" w:space="0" w:color="DA9694"/>
              <w:bottom w:val="doub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23220970" w14:textId="374B03BC" w:rsidR="004B6C44" w:rsidRPr="005421DA" w:rsidRDefault="004B6C44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10.1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6BD0DF0F" w14:textId="77777777" w:rsidR="004B6C44" w:rsidRPr="00DD758C" w:rsidRDefault="004B6C44" w:rsidP="00975C0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execução de rede de águas, incluindo tubagem da “PEX”, caixas de distribuição, acessórios e todos os trabalhos necessários ao seu perfeito funcionamento. Inclui ligação ao contador existente à entrada do edifício, tubagem em inox e acessórios.</w:t>
            </w:r>
          </w:p>
        </w:tc>
        <w:tc>
          <w:tcPr>
            <w:tcW w:w="418" w:type="dxa"/>
            <w:tcBorders>
              <w:top w:val="nil"/>
              <w:left w:val="nil"/>
              <w:bottom w:val="doub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470A2654" w14:textId="77777777" w:rsidR="004B6C44" w:rsidRPr="005421DA" w:rsidRDefault="004B6C44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6B6D434C" w14:textId="77777777" w:rsidR="004B6C44" w:rsidRPr="005421DA" w:rsidRDefault="004B6C44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59BBB232" w14:textId="1936EF72" w:rsidR="004B6C44" w:rsidRPr="005421DA" w:rsidRDefault="004B6C44" w:rsidP="004B6C44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4 167,24 €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10AFFE1C" w14:textId="6FB51B77" w:rsidR="004B6C44" w:rsidRPr="005421DA" w:rsidRDefault="004B6C44" w:rsidP="004B6C44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4 167,24 €</w:t>
            </w:r>
          </w:p>
        </w:tc>
      </w:tr>
    </w:tbl>
    <w:p w14:paraId="7EF25A57" w14:textId="77777777" w:rsidR="004B6C44" w:rsidRDefault="004B6C44" w:rsidP="004B6C44">
      <w:pPr>
        <w:spacing w:line="360" w:lineRule="auto"/>
        <w:ind w:firstLine="720"/>
        <w:jc w:val="both"/>
        <w:rPr>
          <w:b/>
          <w:u w:val="single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3280C314" w14:textId="6DE35A2C" w:rsidR="004B6C44" w:rsidRDefault="004B6C44" w:rsidP="004B6C44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>
        <w:rPr>
          <w:sz w:val="20"/>
          <w:u w:val="single"/>
        </w:rPr>
        <w:t>4.167,24</w:t>
      </w:r>
      <w:r w:rsidRPr="00613032">
        <w:rPr>
          <w:sz w:val="20"/>
          <w:u w:val="single"/>
        </w:rPr>
        <w:t xml:space="preserve"> €</w:t>
      </w:r>
    </w:p>
    <w:p w14:paraId="10C89954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7AAEF4CB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24F20250" w14:textId="6726872B" w:rsidR="004B6C44" w:rsidRDefault="004B6C44" w:rsidP="004B6C44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4CEA1170" w14:textId="77777777" w:rsidR="004B6C44" w:rsidRDefault="004B6C44" w:rsidP="004B6C44">
      <w:pPr>
        <w:spacing w:before="94"/>
        <w:rPr>
          <w:color w:val="52555A"/>
          <w:sz w:val="18"/>
          <w:szCs w:val="18"/>
        </w:rPr>
      </w:pPr>
    </w:p>
    <w:p w14:paraId="16B63885" w14:textId="1E5025E2" w:rsidR="004B6C44" w:rsidRDefault="004B6C44" w:rsidP="004B6C44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color w:val="52555A"/>
          <w:sz w:val="18"/>
          <w:szCs w:val="18"/>
        </w:rPr>
        <w:br w:type="page"/>
      </w: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11 – Rede Predial de Esgotos Residuais Domésticos</w:t>
      </w:r>
      <w:r>
        <w:rPr>
          <w:b/>
          <w:bCs/>
          <w:color w:val="000000"/>
          <w:szCs w:val="17"/>
          <w:u w:val="single"/>
          <w:shd w:val="clear" w:color="auto" w:fill="FFFFFF"/>
        </w:rPr>
        <w:br/>
      </w:r>
    </w:p>
    <w:p w14:paraId="67A313B7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763845AB" w14:textId="6982339D" w:rsidR="004B6C44" w:rsidRPr="002E76F9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  <w:r w:rsidRPr="002E76F9">
        <w:rPr>
          <w:rStyle w:val="nfaseDiscreta"/>
          <w:i w:val="0"/>
        </w:rPr>
        <w:t xml:space="preserve">A </w:t>
      </w:r>
      <w:r>
        <w:rPr>
          <w:rStyle w:val="nfaseDiscreta"/>
          <w:i w:val="0"/>
        </w:rPr>
        <w:t xml:space="preserve">rede de esgotos domésticos </w:t>
      </w:r>
      <w:r w:rsidRPr="00A8519D">
        <w:rPr>
          <w:rStyle w:val="nfaseDiscreta"/>
          <w:i w:val="0"/>
        </w:rPr>
        <w:t xml:space="preserve">será executada em tubagem de PVC, de 4Kg/m2. </w:t>
      </w:r>
      <w:r w:rsidRPr="00A8519D">
        <w:t>Todos os ramais terão uma inclinação de 1 %</w:t>
      </w:r>
      <w:r>
        <w:t xml:space="preserve"> a 4 %. O esgoto será ligado aos tubos de queda existentes</w:t>
      </w:r>
      <w:r w:rsidRPr="00A8519D">
        <w:t>. Todos os aparelhos sanitários terão sifões instalados</w:t>
      </w:r>
      <w:r>
        <w:t>.</w:t>
      </w:r>
    </w:p>
    <w:p w14:paraId="67D5AA6E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tbl>
      <w:tblPr>
        <w:tblW w:w="106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18"/>
        <w:gridCol w:w="685"/>
        <w:gridCol w:w="1120"/>
        <w:gridCol w:w="1340"/>
      </w:tblGrid>
      <w:tr w:rsidR="004B6C44" w:rsidRPr="002E76F9" w14:paraId="496F41A5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0AF81ACD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6B28DFF8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18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A252176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1D8162CB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07B7BEB2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2F1B67F0" w14:textId="77777777" w:rsidR="004B6C44" w:rsidRPr="002E76F9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E76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4B6C44" w:rsidRPr="002E76F9" w14:paraId="303D9FDE" w14:textId="77777777" w:rsidTr="00975C06">
        <w:trPr>
          <w:trHeight w:val="1035"/>
        </w:trPr>
        <w:tc>
          <w:tcPr>
            <w:tcW w:w="679" w:type="dxa"/>
            <w:tcBorders>
              <w:top w:val="nil"/>
              <w:left w:val="double" w:sz="4" w:space="0" w:color="DA9694"/>
              <w:bottom w:val="single" w:sz="4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4C364084" w14:textId="6340FA21" w:rsidR="004B6C44" w:rsidRPr="005421DA" w:rsidRDefault="004B6C44" w:rsidP="004B6C44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11.1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5855DF2B" w14:textId="64E176A9" w:rsidR="004B6C44" w:rsidRPr="00DD758C" w:rsidRDefault="004B6C44" w:rsidP="004B6C4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execução de rede predial de esgotos residuais domésticos, incluindo tubagem em PVC, acessórios e todos os trabalhos necessários ao seu perfeito funcionamento.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715F5EF1" w14:textId="77777777" w:rsidR="004B6C44" w:rsidRPr="005421DA" w:rsidRDefault="004B6C44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pt-PT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DA9694"/>
              <w:right w:val="nil"/>
            </w:tcBorders>
            <w:shd w:val="clear" w:color="000000" w:fill="auto"/>
            <w:noWrap/>
            <w:vAlign w:val="bottom"/>
          </w:tcPr>
          <w:p w14:paraId="72CA3A16" w14:textId="77777777" w:rsidR="004B6C44" w:rsidRPr="005421DA" w:rsidRDefault="004B6C44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single" w:sz="4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5323459E" w14:textId="64011BBB" w:rsidR="004B6C44" w:rsidRPr="005421DA" w:rsidRDefault="004B6C44" w:rsidP="004B6C44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1 296,42 €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0B32A055" w14:textId="794F2A13" w:rsidR="004B6C44" w:rsidRPr="005421DA" w:rsidRDefault="004B6C44" w:rsidP="004B6C44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1 296,42 €</w:t>
            </w:r>
          </w:p>
        </w:tc>
      </w:tr>
    </w:tbl>
    <w:p w14:paraId="472AC9F6" w14:textId="77777777" w:rsidR="004B6C44" w:rsidRDefault="004B6C44" w:rsidP="004B6C44">
      <w:pPr>
        <w:spacing w:line="360" w:lineRule="auto"/>
        <w:ind w:firstLine="720"/>
        <w:jc w:val="both"/>
        <w:rPr>
          <w:b/>
          <w:u w:val="single"/>
        </w:rPr>
      </w:pPr>
      <w:r>
        <w:rPr>
          <w:color w:val="000000"/>
          <w:sz w:val="20"/>
          <w:szCs w:val="17"/>
          <w:shd w:val="clear" w:color="auto" w:fill="FFFFFF"/>
        </w:rPr>
        <w:br/>
      </w:r>
    </w:p>
    <w:p w14:paraId="4F92B2B1" w14:textId="7DC7C205" w:rsidR="004B6C44" w:rsidRDefault="004B6C44" w:rsidP="004B6C44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>
        <w:rPr>
          <w:sz w:val="20"/>
          <w:u w:val="single"/>
        </w:rPr>
        <w:t>1.296.42</w:t>
      </w:r>
      <w:r w:rsidRPr="00613032">
        <w:rPr>
          <w:sz w:val="20"/>
          <w:u w:val="single"/>
        </w:rPr>
        <w:t xml:space="preserve"> €</w:t>
      </w:r>
    </w:p>
    <w:p w14:paraId="49DDFF5A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6499EB5F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7FE786E1" w14:textId="0B6795F2" w:rsidR="004B6C44" w:rsidRDefault="004B6C44" w:rsidP="004B6C44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>
        <w:rPr>
          <w:color w:val="52555A"/>
          <w:sz w:val="18"/>
          <w:szCs w:val="18"/>
        </w:rPr>
        <w:t>vigor.</w:t>
      </w:r>
    </w:p>
    <w:p w14:paraId="702E711A" w14:textId="77777777" w:rsidR="004B6C44" w:rsidRDefault="004B6C44" w:rsidP="004B6C44">
      <w:pPr>
        <w:rPr>
          <w:color w:val="52555A"/>
          <w:sz w:val="18"/>
          <w:szCs w:val="18"/>
        </w:rPr>
      </w:pPr>
      <w:r>
        <w:rPr>
          <w:color w:val="52555A"/>
          <w:sz w:val="18"/>
          <w:szCs w:val="18"/>
        </w:rPr>
        <w:br w:type="page"/>
      </w:r>
    </w:p>
    <w:p w14:paraId="5C141CAC" w14:textId="2C71041F" w:rsidR="004B6C44" w:rsidRDefault="004B6C44" w:rsidP="004B6C44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12 – Instalação Tubagem de Ventilação</w:t>
      </w:r>
    </w:p>
    <w:p w14:paraId="0A9CCB5A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3C31FF82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6523E076" w14:textId="77777777" w:rsidR="004B6C44" w:rsidRDefault="004B6C44" w:rsidP="004B6C44">
      <w:pPr>
        <w:spacing w:line="360" w:lineRule="auto"/>
        <w:ind w:firstLine="720"/>
        <w:jc w:val="both"/>
      </w:pPr>
      <w:r>
        <w:t>A</w:t>
      </w:r>
      <w:r w:rsidRPr="00817E3D">
        <w:t xml:space="preserve"> aplicação de evacuação de fumos</w:t>
      </w:r>
      <w:r>
        <w:t xml:space="preserve"> será efetuada por pessoal especializado</w:t>
      </w:r>
      <w:r w:rsidRPr="00817E3D">
        <w:t>, incluindo exaustor</w:t>
      </w:r>
      <w:r>
        <w:t xml:space="preserve">, tubagem em PVC </w:t>
      </w:r>
      <w:r w:rsidRPr="00817E3D">
        <w:t xml:space="preserve">e todos os trabalhos </w:t>
      </w:r>
      <w:r>
        <w:t>a</w:t>
      </w:r>
      <w:r w:rsidRPr="00817E3D">
        <w:t>cessórios ne</w:t>
      </w:r>
      <w:r>
        <w:t>cessários para a sua boa execução.</w:t>
      </w:r>
    </w:p>
    <w:p w14:paraId="2C66FE96" w14:textId="77777777" w:rsidR="004B6C44" w:rsidRPr="002E76F9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tbl>
      <w:tblPr>
        <w:tblW w:w="10604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00"/>
        <w:gridCol w:w="685"/>
        <w:gridCol w:w="1120"/>
        <w:gridCol w:w="1340"/>
      </w:tblGrid>
      <w:tr w:rsidR="004B6C44" w:rsidRPr="0020254E" w14:paraId="35925CCD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064193AB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CCAAC10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0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2637AA58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408EC537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4030A141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24A6FF06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4B6C44" w:rsidRPr="0020254E" w14:paraId="64EEA711" w14:textId="77777777" w:rsidTr="00975C06">
        <w:trPr>
          <w:trHeight w:val="780"/>
        </w:trPr>
        <w:tc>
          <w:tcPr>
            <w:tcW w:w="679" w:type="dxa"/>
            <w:tcBorders>
              <w:top w:val="nil"/>
              <w:left w:val="double" w:sz="6" w:space="0" w:color="DA9694"/>
              <w:bottom w:val="double" w:sz="6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4AFEF339" w14:textId="1FF014DF" w:rsidR="004B6C44" w:rsidRPr="0020254E" w:rsidRDefault="004B6C44" w:rsidP="004B6C44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  <w:r w:rsidR="00AE1F98">
              <w:rPr>
                <w:rFonts w:eastAsia="Times New Roman"/>
                <w:sz w:val="20"/>
                <w:szCs w:val="20"/>
                <w:lang w:eastAsia="pt-PT"/>
              </w:rPr>
              <w:t>2</w:t>
            </w:r>
            <w:r w:rsidRPr="0020254E">
              <w:rPr>
                <w:rFonts w:eastAsia="Times New Roman"/>
                <w:sz w:val="20"/>
                <w:szCs w:val="20"/>
                <w:lang w:eastAsia="pt-PT"/>
              </w:rPr>
              <w:t>.</w:t>
            </w: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6" w:space="0" w:color="DA9694"/>
              <w:right w:val="single" w:sz="8" w:space="0" w:color="DA9694"/>
            </w:tcBorders>
            <w:shd w:val="clear" w:color="000000" w:fill="auto"/>
            <w:noWrap/>
            <w:vAlign w:val="center"/>
          </w:tcPr>
          <w:p w14:paraId="31C5A7E0" w14:textId="77777777" w:rsidR="004B6C44" w:rsidRPr="00817E3D" w:rsidRDefault="004B6C44" w:rsidP="00975C06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Fornecimento e aplicação de tubagem de ventilação, nas instalações sanitárias, incluindo condutas, grelhas e todos os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trabalhos acessórios necessários para o seu acabamento.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DA9694"/>
              <w:right w:val="single" w:sz="8" w:space="0" w:color="DA9694"/>
            </w:tcBorders>
            <w:shd w:val="clear" w:color="000000" w:fill="auto"/>
            <w:noWrap/>
            <w:vAlign w:val="bottom"/>
          </w:tcPr>
          <w:p w14:paraId="06C611DF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6" w:space="0" w:color="DA9694"/>
              <w:right w:val="nil"/>
            </w:tcBorders>
            <w:shd w:val="clear" w:color="000000" w:fill="auto"/>
            <w:noWrap/>
            <w:vAlign w:val="bottom"/>
          </w:tcPr>
          <w:p w14:paraId="77A85526" w14:textId="77777777" w:rsidR="004B6C44" w:rsidRPr="0020254E" w:rsidRDefault="004B6C44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6" w:space="0" w:color="DA9694"/>
              <w:right w:val="single" w:sz="4" w:space="0" w:color="DA9694"/>
            </w:tcBorders>
            <w:shd w:val="clear" w:color="000000" w:fill="auto"/>
            <w:noWrap/>
            <w:vAlign w:val="bottom"/>
          </w:tcPr>
          <w:p w14:paraId="0FD79B67" w14:textId="2E7B40B8" w:rsidR="004B6C44" w:rsidRPr="0020254E" w:rsidRDefault="004B6C44" w:rsidP="004B6C44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457,56 €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6" w:space="0" w:color="DA9694"/>
              <w:right w:val="double" w:sz="6" w:space="0" w:color="DA9694"/>
            </w:tcBorders>
            <w:shd w:val="clear" w:color="000000" w:fill="auto"/>
            <w:noWrap/>
            <w:vAlign w:val="bottom"/>
          </w:tcPr>
          <w:p w14:paraId="5D7176FD" w14:textId="660025AA" w:rsidR="004B6C44" w:rsidRPr="0020254E" w:rsidRDefault="004B6C44" w:rsidP="004B6C44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457,56 €</w:t>
            </w:r>
          </w:p>
        </w:tc>
      </w:tr>
    </w:tbl>
    <w:p w14:paraId="328C2B3E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4663AADC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789EA2BE" w14:textId="1A6EF175" w:rsidR="004B6C44" w:rsidRDefault="004B6C44" w:rsidP="004B6C44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</w:t>
      </w:r>
      <w:r>
        <w:rPr>
          <w:b/>
        </w:rPr>
        <w:t xml:space="preserve">  </w:t>
      </w:r>
      <w:r w:rsidRPr="00613032">
        <w:rPr>
          <w:b/>
        </w:rPr>
        <w:t xml:space="preserve"> </w:t>
      </w:r>
      <w:r>
        <w:rPr>
          <w:sz w:val="20"/>
          <w:u w:val="single"/>
        </w:rPr>
        <w:t>457.56</w:t>
      </w:r>
      <w:r w:rsidRPr="00613032">
        <w:rPr>
          <w:sz w:val="20"/>
          <w:u w:val="single"/>
        </w:rPr>
        <w:t xml:space="preserve"> €</w:t>
      </w:r>
    </w:p>
    <w:p w14:paraId="78D657A5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51ED4243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1613DEC8" w14:textId="213B62C1" w:rsidR="004B6C44" w:rsidRDefault="004B6C44" w:rsidP="004B6C44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>
        <w:rPr>
          <w:color w:val="52555A"/>
          <w:sz w:val="18"/>
          <w:szCs w:val="18"/>
        </w:rPr>
        <w:t>vigor.</w:t>
      </w:r>
    </w:p>
    <w:p w14:paraId="13565B5A" w14:textId="77777777" w:rsidR="004B6C44" w:rsidRDefault="004B6C44" w:rsidP="004B6C44">
      <w:pPr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47E39C5E" w14:textId="448F8BDC" w:rsidR="004B6C44" w:rsidRDefault="004B6C44" w:rsidP="004B6C44">
      <w:pPr>
        <w:spacing w:before="94"/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13 – Instalação Elétrica</w:t>
      </w:r>
    </w:p>
    <w:p w14:paraId="01F28FDA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51855F88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04AECD3D" w14:textId="77777777" w:rsidR="004B6C44" w:rsidRDefault="004B6C44" w:rsidP="004B6C44">
      <w:pPr>
        <w:spacing w:line="360" w:lineRule="auto"/>
        <w:ind w:firstLine="720"/>
        <w:jc w:val="both"/>
      </w:pPr>
      <w:r>
        <w:t xml:space="preserve">A </w:t>
      </w:r>
      <w:r w:rsidRPr="00817E3D">
        <w:t>aplicação de rede de instalação elétrica</w:t>
      </w:r>
      <w:r>
        <w:t xml:space="preserve"> será aplicada por pessoal especializado</w:t>
      </w:r>
      <w:r w:rsidRPr="00817E3D">
        <w:t>, incluindo quadro elétrico, interruptores,</w:t>
      </w:r>
      <w:r>
        <w:t xml:space="preserve"> </w:t>
      </w:r>
      <w:r w:rsidRPr="00F21A96">
        <w:t>caixas de aparelhagem, caixa de contador, cabos, fios, aparelhagem elétrica,</w:t>
      </w:r>
      <w:r w:rsidRPr="00817E3D">
        <w:t xml:space="preserve"> iluminação e todos os trabalhos acessórios necessários para o seu acabamento.</w:t>
      </w:r>
    </w:p>
    <w:p w14:paraId="410445B2" w14:textId="77777777" w:rsidR="004B6C44" w:rsidRPr="002E76F9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tbl>
      <w:tblPr>
        <w:tblW w:w="10604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00"/>
        <w:gridCol w:w="685"/>
        <w:gridCol w:w="1120"/>
        <w:gridCol w:w="1340"/>
      </w:tblGrid>
      <w:tr w:rsidR="004B6C44" w:rsidRPr="0020254E" w14:paraId="21BC7902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5BF2A1C4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0634CFD2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0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3315692E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5770E4E6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210A2792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1D9CC19D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4B6C44" w:rsidRPr="0020254E" w14:paraId="0A4698A7" w14:textId="77777777" w:rsidTr="00975C06">
        <w:trPr>
          <w:trHeight w:val="780"/>
        </w:trPr>
        <w:tc>
          <w:tcPr>
            <w:tcW w:w="679" w:type="dxa"/>
            <w:tcBorders>
              <w:top w:val="nil"/>
              <w:left w:val="double" w:sz="6" w:space="0" w:color="DA9694"/>
              <w:bottom w:val="double" w:sz="6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567AF474" w14:textId="4BDD325D" w:rsidR="004B6C44" w:rsidRPr="0020254E" w:rsidRDefault="004B6C44" w:rsidP="004B6C44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13</w:t>
            </w:r>
            <w:r w:rsidRPr="0020254E">
              <w:rPr>
                <w:rFonts w:eastAsia="Times New Roman"/>
                <w:sz w:val="20"/>
                <w:szCs w:val="20"/>
                <w:lang w:eastAsia="pt-PT"/>
              </w:rPr>
              <w:t>.</w:t>
            </w:r>
            <w:r>
              <w:rPr>
                <w:rFonts w:eastAsia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6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4600DEDB" w14:textId="77777777" w:rsidR="004B6C44" w:rsidRPr="00817E3D" w:rsidRDefault="004B6C44" w:rsidP="00975C06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rede de instalação elétrica, incluindo quadro elétrico, interruptores, caixas de aparelhagem, caixa de contador, cabos, fios, aparelhagem elétrica,  iluminação e todos os trabalhos acessórios necessários para o seu acabamento.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DA9694"/>
              <w:right w:val="single" w:sz="8" w:space="0" w:color="DA9694"/>
            </w:tcBorders>
            <w:shd w:val="clear" w:color="000000" w:fill="auto"/>
            <w:noWrap/>
            <w:vAlign w:val="bottom"/>
            <w:hideMark/>
          </w:tcPr>
          <w:p w14:paraId="2A7253CC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6" w:space="0" w:color="DA9694"/>
              <w:right w:val="nil"/>
            </w:tcBorders>
            <w:shd w:val="clear" w:color="000000" w:fill="auto"/>
            <w:noWrap/>
            <w:vAlign w:val="bottom"/>
            <w:hideMark/>
          </w:tcPr>
          <w:p w14:paraId="7F058396" w14:textId="77777777" w:rsidR="004B6C44" w:rsidRPr="0020254E" w:rsidRDefault="004B6C44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6" w:space="0" w:color="DA9694"/>
              <w:right w:val="single" w:sz="4" w:space="0" w:color="DA9694"/>
            </w:tcBorders>
            <w:shd w:val="clear" w:color="000000" w:fill="auto"/>
            <w:noWrap/>
            <w:vAlign w:val="bottom"/>
            <w:hideMark/>
          </w:tcPr>
          <w:p w14:paraId="11960077" w14:textId="38A65462" w:rsidR="004B6C44" w:rsidRPr="0020254E" w:rsidRDefault="004B6C44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4 </w:t>
            </w:r>
            <w:r w:rsidR="00AE1F98">
              <w:rPr>
                <w:sz w:val="20"/>
                <w:szCs w:val="20"/>
              </w:rPr>
              <w:t>944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6" w:space="0" w:color="DA9694"/>
              <w:right w:val="double" w:sz="6" w:space="0" w:color="DA9694"/>
            </w:tcBorders>
            <w:shd w:val="clear" w:color="000000" w:fill="auto"/>
            <w:noWrap/>
            <w:vAlign w:val="bottom"/>
            <w:hideMark/>
          </w:tcPr>
          <w:p w14:paraId="429C8928" w14:textId="47ECCB13" w:rsidR="004B6C44" w:rsidRPr="0020254E" w:rsidRDefault="004B6C44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4 </w:t>
            </w:r>
            <w:r w:rsidR="00AE1F98">
              <w:rPr>
                <w:sz w:val="20"/>
                <w:szCs w:val="20"/>
              </w:rPr>
              <w:t>944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00 €</w:t>
            </w:r>
          </w:p>
        </w:tc>
      </w:tr>
    </w:tbl>
    <w:p w14:paraId="515AFF55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2B02305A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0E05C9AF" w14:textId="75A3DA3F" w:rsidR="004B6C44" w:rsidRDefault="004B6C44" w:rsidP="004B6C44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>
        <w:rPr>
          <w:sz w:val="20"/>
          <w:u w:val="single"/>
        </w:rPr>
        <w:t>4.</w:t>
      </w:r>
      <w:r w:rsidR="00AE1F98">
        <w:rPr>
          <w:sz w:val="20"/>
          <w:u w:val="single"/>
        </w:rPr>
        <w:t>944,6</w:t>
      </w:r>
      <w:r>
        <w:rPr>
          <w:sz w:val="20"/>
          <w:u w:val="single"/>
        </w:rPr>
        <w:t>0</w:t>
      </w:r>
      <w:r w:rsidRPr="00613032">
        <w:rPr>
          <w:sz w:val="20"/>
          <w:u w:val="single"/>
        </w:rPr>
        <w:t xml:space="preserve"> €</w:t>
      </w:r>
    </w:p>
    <w:p w14:paraId="0F170203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00B4F2DA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38D54CCB" w14:textId="77777777" w:rsidR="004B6C44" w:rsidRDefault="004B6C44" w:rsidP="004B6C44">
      <w:pPr>
        <w:spacing w:before="94"/>
        <w:rPr>
          <w:color w:val="52555A"/>
          <w:sz w:val="18"/>
          <w:szCs w:val="18"/>
        </w:rPr>
      </w:pPr>
    </w:p>
    <w:p w14:paraId="69EFD90B" w14:textId="0705320B" w:rsidR="004B6C44" w:rsidRDefault="00AE1F98" w:rsidP="004B6C44">
      <w:pPr>
        <w:ind w:firstLine="709"/>
        <w:rPr>
          <w:b/>
          <w:bCs/>
          <w:color w:val="000000"/>
          <w:szCs w:val="17"/>
          <w:u w:val="single"/>
          <w:shd w:val="clear" w:color="auto" w:fill="FFFFFF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t>14</w:t>
      </w:r>
      <w:r w:rsidR="004B6C44">
        <w:rPr>
          <w:b/>
          <w:bCs/>
          <w:color w:val="000000"/>
          <w:szCs w:val="17"/>
          <w:u w:val="single"/>
          <w:shd w:val="clear" w:color="auto" w:fill="FFFFFF"/>
        </w:rPr>
        <w:t xml:space="preserve"> – ITED</w:t>
      </w:r>
    </w:p>
    <w:p w14:paraId="3166635F" w14:textId="77777777" w:rsidR="004B6C44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3FFF0E53" w14:textId="77777777" w:rsidR="004B6C44" w:rsidRPr="00817E3D" w:rsidRDefault="004B6C44" w:rsidP="004B6C44">
      <w:pPr>
        <w:spacing w:line="360" w:lineRule="auto"/>
        <w:ind w:firstLine="720"/>
        <w:jc w:val="both"/>
        <w:rPr>
          <w:iCs/>
        </w:rPr>
      </w:pPr>
    </w:p>
    <w:p w14:paraId="36D565B0" w14:textId="77777777" w:rsidR="004B6C44" w:rsidRDefault="004B6C44" w:rsidP="004B6C44">
      <w:pPr>
        <w:spacing w:line="360" w:lineRule="auto"/>
        <w:ind w:firstLine="720"/>
        <w:jc w:val="both"/>
      </w:pPr>
      <w:r>
        <w:t xml:space="preserve">A </w:t>
      </w:r>
      <w:r w:rsidRPr="00817E3D">
        <w:t xml:space="preserve">aplicação de rede de instalação </w:t>
      </w:r>
      <w:r>
        <w:t>de ITED será aplicada por pessoal especializado</w:t>
      </w:r>
      <w:r w:rsidRPr="00817E3D">
        <w:t xml:space="preserve">, incluindo </w:t>
      </w:r>
      <w:r>
        <w:t>passagem de</w:t>
      </w:r>
      <w:r w:rsidRPr="00F21A96">
        <w:t xml:space="preserve"> cabos</w:t>
      </w:r>
      <w:r w:rsidRPr="00817E3D">
        <w:t xml:space="preserve"> e todos os trabalhos acessórios necessários para o seu acabamento.</w:t>
      </w:r>
    </w:p>
    <w:p w14:paraId="33AADB1E" w14:textId="77777777" w:rsidR="004B6C44" w:rsidRPr="002E76F9" w:rsidRDefault="004B6C44" w:rsidP="004B6C44">
      <w:pPr>
        <w:spacing w:line="360" w:lineRule="auto"/>
        <w:ind w:firstLine="720"/>
        <w:jc w:val="both"/>
        <w:rPr>
          <w:rStyle w:val="nfaseDiscreta"/>
          <w:i w:val="0"/>
        </w:rPr>
      </w:pPr>
    </w:p>
    <w:tbl>
      <w:tblPr>
        <w:tblW w:w="10604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380"/>
        <w:gridCol w:w="400"/>
        <w:gridCol w:w="685"/>
        <w:gridCol w:w="1120"/>
        <w:gridCol w:w="1340"/>
      </w:tblGrid>
      <w:tr w:rsidR="004B6C44" w:rsidRPr="0020254E" w14:paraId="501CABCD" w14:textId="77777777" w:rsidTr="00975C06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3CA4E0FF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38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1C585AF9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400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04A6CF1D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0E64380C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120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35C6D3CA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27B7C566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4B6C44" w:rsidRPr="0020254E" w14:paraId="43527DDD" w14:textId="77777777" w:rsidTr="00975C06">
        <w:trPr>
          <w:trHeight w:val="780"/>
        </w:trPr>
        <w:tc>
          <w:tcPr>
            <w:tcW w:w="679" w:type="dxa"/>
            <w:tcBorders>
              <w:top w:val="nil"/>
              <w:left w:val="double" w:sz="6" w:space="0" w:color="DA9694"/>
              <w:bottom w:val="double" w:sz="6" w:space="0" w:color="DA9694"/>
              <w:right w:val="nil"/>
            </w:tcBorders>
            <w:shd w:val="clear" w:color="000000" w:fill="auto"/>
            <w:noWrap/>
            <w:vAlign w:val="center"/>
            <w:hideMark/>
          </w:tcPr>
          <w:p w14:paraId="76F7B7D4" w14:textId="20FDA307" w:rsidR="004B6C44" w:rsidRPr="0020254E" w:rsidRDefault="00AE1F98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14</w:t>
            </w:r>
            <w:r w:rsidR="004B6C44" w:rsidRPr="0020254E">
              <w:rPr>
                <w:rFonts w:eastAsia="Times New Roman"/>
                <w:sz w:val="20"/>
                <w:szCs w:val="20"/>
                <w:lang w:eastAsia="pt-PT"/>
              </w:rPr>
              <w:t>.1</w:t>
            </w:r>
          </w:p>
        </w:tc>
        <w:tc>
          <w:tcPr>
            <w:tcW w:w="6380" w:type="dxa"/>
            <w:tcBorders>
              <w:top w:val="nil"/>
              <w:left w:val="single" w:sz="4" w:space="0" w:color="DA9694"/>
              <w:bottom w:val="double" w:sz="6" w:space="0" w:color="DA9694"/>
              <w:right w:val="single" w:sz="8" w:space="0" w:color="DA9694"/>
            </w:tcBorders>
            <w:shd w:val="clear" w:color="000000" w:fill="auto"/>
            <w:noWrap/>
            <w:vAlign w:val="center"/>
            <w:hideMark/>
          </w:tcPr>
          <w:p w14:paraId="1854307C" w14:textId="77777777" w:rsidR="004B6C44" w:rsidRPr="0020254E" w:rsidRDefault="004B6C44" w:rsidP="00975C06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Fornecimento e aplicação de toda a rede de telecomunicações, conforme projeto de ITED, incluindo passagem de cabos e todos os trabalhos acessórios necessários para o seu acabamento.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DA9694"/>
              <w:right w:val="single" w:sz="8" w:space="0" w:color="DA9694"/>
            </w:tcBorders>
            <w:shd w:val="clear" w:color="000000" w:fill="auto"/>
            <w:noWrap/>
            <w:vAlign w:val="bottom"/>
            <w:hideMark/>
          </w:tcPr>
          <w:p w14:paraId="70D4D13F" w14:textId="77777777" w:rsidR="004B6C44" w:rsidRPr="0020254E" w:rsidRDefault="004B6C44" w:rsidP="00975C06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6" w:space="0" w:color="DA9694"/>
              <w:right w:val="nil"/>
            </w:tcBorders>
            <w:shd w:val="clear" w:color="000000" w:fill="auto"/>
            <w:noWrap/>
            <w:vAlign w:val="bottom"/>
            <w:hideMark/>
          </w:tcPr>
          <w:p w14:paraId="2F6C53AD" w14:textId="77777777" w:rsidR="004B6C44" w:rsidRPr="0020254E" w:rsidRDefault="004B6C44" w:rsidP="00975C06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DA9694"/>
              <w:bottom w:val="double" w:sz="6" w:space="0" w:color="DA9694"/>
              <w:right w:val="single" w:sz="4" w:space="0" w:color="DA9694"/>
            </w:tcBorders>
            <w:shd w:val="clear" w:color="000000" w:fill="auto"/>
            <w:noWrap/>
            <w:vAlign w:val="bottom"/>
            <w:hideMark/>
          </w:tcPr>
          <w:p w14:paraId="69D2DC00" w14:textId="6D7EAF2F" w:rsidR="004B6C44" w:rsidRPr="0020254E" w:rsidRDefault="00AE1F98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1 901</w:t>
            </w:r>
            <w:r w:rsidR="004B6C4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58</w:t>
            </w:r>
            <w:r w:rsidR="004B6C44">
              <w:rPr>
                <w:sz w:val="20"/>
                <w:szCs w:val="20"/>
              </w:rPr>
              <w:t xml:space="preserve">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6" w:space="0" w:color="DA9694"/>
              <w:right w:val="double" w:sz="6" w:space="0" w:color="DA9694"/>
            </w:tcBorders>
            <w:shd w:val="clear" w:color="000000" w:fill="auto"/>
            <w:noWrap/>
            <w:vAlign w:val="bottom"/>
            <w:hideMark/>
          </w:tcPr>
          <w:p w14:paraId="594EE921" w14:textId="2E8A492B" w:rsidR="004B6C44" w:rsidRPr="0020254E" w:rsidRDefault="004B6C44" w:rsidP="00AE1F98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1 </w:t>
            </w:r>
            <w:r w:rsidR="00AE1F98">
              <w:rPr>
                <w:sz w:val="20"/>
                <w:szCs w:val="20"/>
              </w:rPr>
              <w:t>901</w:t>
            </w:r>
            <w:r>
              <w:rPr>
                <w:sz w:val="20"/>
                <w:szCs w:val="20"/>
              </w:rPr>
              <w:t>,</w:t>
            </w:r>
            <w:r w:rsidR="00AE1F98">
              <w:rPr>
                <w:sz w:val="20"/>
                <w:szCs w:val="20"/>
              </w:rPr>
              <w:t>58</w:t>
            </w:r>
            <w:r>
              <w:rPr>
                <w:sz w:val="20"/>
                <w:szCs w:val="20"/>
              </w:rPr>
              <w:t xml:space="preserve"> €</w:t>
            </w:r>
          </w:p>
        </w:tc>
      </w:tr>
    </w:tbl>
    <w:p w14:paraId="4EB3702F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54E3A04D" w14:textId="77777777" w:rsidR="004B6C44" w:rsidRDefault="004B6C44" w:rsidP="004B6C44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3B899306" w14:textId="51D95325" w:rsidR="004B6C44" w:rsidRDefault="004B6C44" w:rsidP="004B6C44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>
        <w:rPr>
          <w:sz w:val="20"/>
          <w:u w:val="single"/>
        </w:rPr>
        <w:t>1.</w:t>
      </w:r>
      <w:r w:rsidR="00AE1F98">
        <w:rPr>
          <w:sz w:val="20"/>
          <w:u w:val="single"/>
        </w:rPr>
        <w:t>901</w:t>
      </w:r>
      <w:r>
        <w:rPr>
          <w:sz w:val="20"/>
          <w:u w:val="single"/>
        </w:rPr>
        <w:t>.</w:t>
      </w:r>
      <w:r w:rsidR="00AE1F98">
        <w:rPr>
          <w:sz w:val="20"/>
          <w:u w:val="single"/>
        </w:rPr>
        <w:t>58</w:t>
      </w:r>
      <w:r w:rsidRPr="00613032">
        <w:rPr>
          <w:sz w:val="20"/>
          <w:u w:val="single"/>
        </w:rPr>
        <w:t xml:space="preserve"> €</w:t>
      </w:r>
    </w:p>
    <w:p w14:paraId="332C637E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48F1AA85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7A2790AC" w14:textId="47660559" w:rsidR="004B6C44" w:rsidRDefault="004B6C44" w:rsidP="004B6C44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5AE606F3" w14:textId="77777777" w:rsidR="004B6C44" w:rsidRDefault="004B6C44" w:rsidP="004B6C44">
      <w:pPr>
        <w:rPr>
          <w:color w:val="3B4043"/>
          <w:sz w:val="18"/>
          <w:szCs w:val="18"/>
        </w:rPr>
      </w:pPr>
    </w:p>
    <w:p w14:paraId="45A58AD8" w14:textId="77777777" w:rsidR="004B6C44" w:rsidRDefault="004B6C44" w:rsidP="004B6C44">
      <w:pPr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66263166" w14:textId="606C0982" w:rsidR="009924CB" w:rsidRDefault="00AE1F98" w:rsidP="004B6C44">
      <w:pPr>
        <w:spacing w:before="94" w:line="360" w:lineRule="auto"/>
        <w:ind w:firstLine="720"/>
        <w:rPr>
          <w:rStyle w:val="nfaseDiscreta"/>
          <w:i w:val="0"/>
        </w:rPr>
      </w:pPr>
      <w:r>
        <w:rPr>
          <w:b/>
          <w:bCs/>
          <w:color w:val="000000"/>
          <w:szCs w:val="17"/>
          <w:u w:val="single"/>
          <w:shd w:val="clear" w:color="auto" w:fill="FFFFFF"/>
        </w:rPr>
        <w:lastRenderedPageBreak/>
        <w:t>15. Instalações Mecânicas</w:t>
      </w:r>
    </w:p>
    <w:p w14:paraId="1040A77B" w14:textId="77777777" w:rsidR="002C0B71" w:rsidRDefault="002C0B71" w:rsidP="009924CB">
      <w:pPr>
        <w:spacing w:line="360" w:lineRule="auto"/>
        <w:ind w:firstLine="720"/>
        <w:jc w:val="both"/>
        <w:rPr>
          <w:rStyle w:val="nfaseDiscreta"/>
          <w:i w:val="0"/>
        </w:rPr>
      </w:pPr>
    </w:p>
    <w:p w14:paraId="57BEDF01" w14:textId="77777777" w:rsidR="00AB38DB" w:rsidRDefault="00AB38DB" w:rsidP="00AB38DB">
      <w:pPr>
        <w:spacing w:line="360" w:lineRule="auto"/>
        <w:ind w:firstLine="720"/>
        <w:jc w:val="both"/>
      </w:pPr>
      <w:r>
        <w:t xml:space="preserve">A </w:t>
      </w:r>
      <w:r w:rsidRPr="00817E3D">
        <w:t xml:space="preserve">aplicação de </w:t>
      </w:r>
      <w:r>
        <w:t>ar condicionado na habitação será efetuada por pessoal especializado, incluindo interruptores</w:t>
      </w:r>
      <w:r w:rsidRPr="00817E3D">
        <w:t xml:space="preserve"> e todos os trabalhos acessórios necessários para o seu acabamento</w:t>
      </w:r>
      <w:r>
        <w:t>.</w:t>
      </w:r>
    </w:p>
    <w:p w14:paraId="52BDAF0B" w14:textId="77777777" w:rsidR="0020254E" w:rsidRPr="002E76F9" w:rsidRDefault="0020254E" w:rsidP="004857A0">
      <w:pPr>
        <w:spacing w:line="360" w:lineRule="auto"/>
        <w:ind w:firstLine="720"/>
        <w:jc w:val="both"/>
        <w:rPr>
          <w:rStyle w:val="nfaseDiscreta"/>
          <w:i w:val="0"/>
        </w:rPr>
      </w:pPr>
    </w:p>
    <w:tbl>
      <w:tblPr>
        <w:tblW w:w="10722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125"/>
        <w:gridCol w:w="567"/>
        <w:gridCol w:w="685"/>
        <w:gridCol w:w="1326"/>
        <w:gridCol w:w="1340"/>
      </w:tblGrid>
      <w:tr w:rsidR="0020254E" w:rsidRPr="0020254E" w14:paraId="531F7C86" w14:textId="77777777" w:rsidTr="00AB38DB">
        <w:trPr>
          <w:trHeight w:val="450"/>
        </w:trPr>
        <w:tc>
          <w:tcPr>
            <w:tcW w:w="679" w:type="dxa"/>
            <w:tcBorders>
              <w:top w:val="double" w:sz="6" w:space="0" w:color="DA9694"/>
              <w:left w:val="double" w:sz="6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7E7139AC" w14:textId="77777777" w:rsidR="0020254E" w:rsidRPr="0020254E" w:rsidRDefault="0020254E" w:rsidP="0020254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ARTº.</w:t>
            </w:r>
          </w:p>
        </w:tc>
        <w:tc>
          <w:tcPr>
            <w:tcW w:w="6125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58BE8520" w14:textId="77777777" w:rsidR="0020254E" w:rsidRPr="0020254E" w:rsidRDefault="0020254E" w:rsidP="0020254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DESIGNAÇÃO</w:t>
            </w:r>
          </w:p>
        </w:tc>
        <w:tc>
          <w:tcPr>
            <w:tcW w:w="567" w:type="dxa"/>
            <w:tcBorders>
              <w:top w:val="double" w:sz="6" w:space="0" w:color="DA9694"/>
              <w:left w:val="nil"/>
              <w:right w:val="single" w:sz="8" w:space="0" w:color="DA9694"/>
            </w:tcBorders>
            <w:shd w:val="clear" w:color="C0504D" w:fill="C00000"/>
            <w:noWrap/>
            <w:vAlign w:val="center"/>
            <w:hideMark/>
          </w:tcPr>
          <w:p w14:paraId="20061064" w14:textId="77777777" w:rsidR="0020254E" w:rsidRPr="0020254E" w:rsidRDefault="0020254E" w:rsidP="0020254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Un</w:t>
            </w:r>
            <w:proofErr w:type="spellEnd"/>
          </w:p>
        </w:tc>
        <w:tc>
          <w:tcPr>
            <w:tcW w:w="685" w:type="dxa"/>
            <w:tcBorders>
              <w:top w:val="double" w:sz="6" w:space="0" w:color="DA9694"/>
              <w:left w:val="nil"/>
              <w:right w:val="nil"/>
            </w:tcBorders>
            <w:shd w:val="clear" w:color="C0504D" w:fill="C00000"/>
            <w:noWrap/>
            <w:vAlign w:val="center"/>
            <w:hideMark/>
          </w:tcPr>
          <w:p w14:paraId="23AF9828" w14:textId="77777777" w:rsidR="0020254E" w:rsidRPr="0020254E" w:rsidRDefault="0020254E" w:rsidP="0020254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Quant</w:t>
            </w:r>
            <w:proofErr w:type="spellEnd"/>
          </w:p>
        </w:tc>
        <w:tc>
          <w:tcPr>
            <w:tcW w:w="1326" w:type="dxa"/>
            <w:tcBorders>
              <w:top w:val="double" w:sz="6" w:space="0" w:color="DA9694"/>
              <w:left w:val="single" w:sz="4" w:space="0" w:color="DA9694"/>
              <w:right w:val="single" w:sz="4" w:space="0" w:color="DA9694"/>
            </w:tcBorders>
            <w:shd w:val="clear" w:color="C0504D" w:fill="C00000"/>
            <w:noWrap/>
            <w:vAlign w:val="center"/>
            <w:hideMark/>
          </w:tcPr>
          <w:p w14:paraId="226D097B" w14:textId="77777777" w:rsidR="0020254E" w:rsidRPr="0020254E" w:rsidRDefault="0020254E" w:rsidP="0020254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P. Unitário</w:t>
            </w:r>
          </w:p>
        </w:tc>
        <w:tc>
          <w:tcPr>
            <w:tcW w:w="1340" w:type="dxa"/>
            <w:tcBorders>
              <w:top w:val="double" w:sz="6" w:space="0" w:color="DA9694"/>
              <w:left w:val="nil"/>
              <w:right w:val="double" w:sz="6" w:space="0" w:color="DA9694"/>
            </w:tcBorders>
            <w:shd w:val="clear" w:color="C0504D" w:fill="C00000"/>
            <w:noWrap/>
            <w:vAlign w:val="center"/>
            <w:hideMark/>
          </w:tcPr>
          <w:p w14:paraId="4C116A15" w14:textId="77777777" w:rsidR="0020254E" w:rsidRPr="0020254E" w:rsidRDefault="0020254E" w:rsidP="0020254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</w:pPr>
            <w:r w:rsidRPr="002025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</w:t>
            </w:r>
          </w:p>
        </w:tc>
      </w:tr>
      <w:tr w:rsidR="00AB38DB" w:rsidRPr="0020254E" w14:paraId="051016B3" w14:textId="77777777" w:rsidTr="00AB38DB">
        <w:trPr>
          <w:trHeight w:val="780"/>
        </w:trPr>
        <w:tc>
          <w:tcPr>
            <w:tcW w:w="679" w:type="dxa"/>
            <w:tcBorders>
              <w:top w:val="nil"/>
              <w:left w:val="double" w:sz="6" w:space="0" w:color="DA9694"/>
              <w:bottom w:val="double" w:sz="6" w:space="0" w:color="DA9694"/>
              <w:right w:val="nil"/>
            </w:tcBorders>
            <w:shd w:val="clear" w:color="000000" w:fill="E6B8B7"/>
            <w:noWrap/>
            <w:vAlign w:val="center"/>
            <w:hideMark/>
          </w:tcPr>
          <w:p w14:paraId="79F8F2CC" w14:textId="68AA3EF6" w:rsidR="00AB38DB" w:rsidRPr="0020254E" w:rsidRDefault="00AB38DB" w:rsidP="00AB38DB">
            <w:pPr>
              <w:widowControl/>
              <w:autoSpaceDE/>
              <w:autoSpaceDN/>
              <w:jc w:val="both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sz w:val="20"/>
                <w:szCs w:val="20"/>
                <w:lang w:eastAsia="pt-PT"/>
              </w:rPr>
              <w:t>15.1</w:t>
            </w:r>
          </w:p>
        </w:tc>
        <w:tc>
          <w:tcPr>
            <w:tcW w:w="6125" w:type="dxa"/>
            <w:tcBorders>
              <w:top w:val="nil"/>
              <w:left w:val="single" w:sz="4" w:space="0" w:color="DA9694"/>
              <w:bottom w:val="double" w:sz="6" w:space="0" w:color="DA9694"/>
              <w:right w:val="single" w:sz="8" w:space="0" w:color="DA9694"/>
            </w:tcBorders>
            <w:shd w:val="clear" w:color="000000" w:fill="E6B8B7"/>
            <w:noWrap/>
            <w:vAlign w:val="center"/>
            <w:hideMark/>
          </w:tcPr>
          <w:p w14:paraId="5E877F4F" w14:textId="184235C8" w:rsidR="00AB38DB" w:rsidRPr="00885FEF" w:rsidRDefault="00AB38DB" w:rsidP="00AB38D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Fornecimento e aplicação de ar condicionado em todo o apartamento, incluindo condensadoras, tomadas, cabos, ligações, acessórios, fixação e todos os trabalhos acessórios necessários para a sua boa aplicação.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DA9694"/>
              <w:right w:val="single" w:sz="8" w:space="0" w:color="DA9694"/>
            </w:tcBorders>
            <w:shd w:val="clear" w:color="000000" w:fill="E6B8B7"/>
            <w:noWrap/>
            <w:vAlign w:val="bottom"/>
            <w:hideMark/>
          </w:tcPr>
          <w:p w14:paraId="0F2BD5A4" w14:textId="0CA4BF7B" w:rsidR="00AB38DB" w:rsidRPr="0020254E" w:rsidRDefault="00AB38DB" w:rsidP="00AB38DB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pt-PT"/>
              </w:rPr>
            </w:pPr>
            <w:proofErr w:type="spellStart"/>
            <w:r>
              <w:rPr>
                <w:sz w:val="20"/>
                <w:szCs w:val="20"/>
              </w:rPr>
              <w:t>vg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double" w:sz="6" w:space="0" w:color="DA9694"/>
              <w:right w:val="nil"/>
            </w:tcBorders>
            <w:shd w:val="clear" w:color="000000" w:fill="E6B8B7"/>
            <w:noWrap/>
            <w:vAlign w:val="bottom"/>
            <w:hideMark/>
          </w:tcPr>
          <w:p w14:paraId="1FAFA330" w14:textId="23C587D4" w:rsidR="00AB38DB" w:rsidRPr="0020254E" w:rsidRDefault="00AB38DB" w:rsidP="00AB38DB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6" w:type="dxa"/>
            <w:tcBorders>
              <w:top w:val="nil"/>
              <w:left w:val="single" w:sz="4" w:space="0" w:color="DA9694"/>
              <w:bottom w:val="double" w:sz="6" w:space="0" w:color="DA9694"/>
              <w:right w:val="single" w:sz="4" w:space="0" w:color="DA9694"/>
            </w:tcBorders>
            <w:shd w:val="clear" w:color="000000" w:fill="E6B8B7"/>
            <w:noWrap/>
            <w:vAlign w:val="bottom"/>
            <w:hideMark/>
          </w:tcPr>
          <w:p w14:paraId="30141B2A" w14:textId="39043CFF" w:rsidR="00AB38DB" w:rsidRPr="0020254E" w:rsidRDefault="00AB38DB" w:rsidP="00AB38DB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6 568,20 €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6" w:space="0" w:color="DA9694"/>
              <w:right w:val="double" w:sz="6" w:space="0" w:color="DA9694"/>
            </w:tcBorders>
            <w:shd w:val="clear" w:color="000000" w:fill="E6B8B7"/>
            <w:noWrap/>
            <w:vAlign w:val="bottom"/>
            <w:hideMark/>
          </w:tcPr>
          <w:p w14:paraId="0E62F2FA" w14:textId="38A291E4" w:rsidR="00AB38DB" w:rsidRPr="0020254E" w:rsidRDefault="00AB38DB" w:rsidP="00AB38DB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>6 568,20 €</w:t>
            </w:r>
          </w:p>
        </w:tc>
      </w:tr>
    </w:tbl>
    <w:p w14:paraId="3F19B7ED" w14:textId="4A4AADBF" w:rsidR="004857A0" w:rsidRDefault="004857A0" w:rsidP="004857A0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2BD01E17" w14:textId="77777777" w:rsidR="004857A0" w:rsidRDefault="004857A0" w:rsidP="004857A0">
      <w:pPr>
        <w:spacing w:line="360" w:lineRule="auto"/>
        <w:ind w:firstLine="720"/>
        <w:jc w:val="both"/>
        <w:rPr>
          <w:color w:val="000000"/>
          <w:sz w:val="20"/>
          <w:szCs w:val="17"/>
          <w:shd w:val="clear" w:color="auto" w:fill="FFFFFF"/>
        </w:rPr>
      </w:pPr>
    </w:p>
    <w:p w14:paraId="58B1DE1B" w14:textId="10544BC3" w:rsidR="004857A0" w:rsidRDefault="004857A0" w:rsidP="004857A0">
      <w:pPr>
        <w:tabs>
          <w:tab w:val="left" w:pos="8640"/>
        </w:tabs>
        <w:spacing w:before="94"/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tab/>
      </w:r>
      <w:r w:rsidRPr="00613032">
        <w:rPr>
          <w:b/>
        </w:rPr>
        <w:t xml:space="preserve">TOTAL:  </w:t>
      </w:r>
      <w:r w:rsidR="00AB38DB">
        <w:rPr>
          <w:sz w:val="20"/>
          <w:u w:val="single"/>
        </w:rPr>
        <w:t>6</w:t>
      </w:r>
      <w:r w:rsidR="00137F07">
        <w:rPr>
          <w:sz w:val="20"/>
          <w:u w:val="single"/>
        </w:rPr>
        <w:t>.</w:t>
      </w:r>
      <w:r w:rsidR="00AB38DB">
        <w:rPr>
          <w:sz w:val="20"/>
          <w:u w:val="single"/>
        </w:rPr>
        <w:t>56</w:t>
      </w:r>
      <w:r w:rsidR="002932AA">
        <w:rPr>
          <w:sz w:val="20"/>
          <w:u w:val="single"/>
        </w:rPr>
        <w:t>8</w:t>
      </w:r>
      <w:r w:rsidR="00137F07">
        <w:rPr>
          <w:sz w:val="20"/>
          <w:u w:val="single"/>
        </w:rPr>
        <w:t>,</w:t>
      </w:r>
      <w:r w:rsidR="00AB38DB">
        <w:rPr>
          <w:sz w:val="20"/>
          <w:u w:val="single"/>
        </w:rPr>
        <w:t>2</w:t>
      </w:r>
      <w:r>
        <w:rPr>
          <w:sz w:val="20"/>
          <w:u w:val="single"/>
        </w:rPr>
        <w:t>0</w:t>
      </w:r>
      <w:r w:rsidRPr="00613032">
        <w:rPr>
          <w:sz w:val="20"/>
          <w:u w:val="single"/>
        </w:rPr>
        <w:t xml:space="preserve"> €</w:t>
      </w:r>
    </w:p>
    <w:p w14:paraId="2AA9492D" w14:textId="77777777" w:rsidR="004B6C44" w:rsidRDefault="004B6C44" w:rsidP="004B6C44">
      <w:pPr>
        <w:spacing w:before="94"/>
        <w:rPr>
          <w:color w:val="3B4043"/>
          <w:sz w:val="18"/>
          <w:szCs w:val="18"/>
        </w:rPr>
      </w:pPr>
    </w:p>
    <w:p w14:paraId="3B690AD4" w14:textId="1364286F" w:rsidR="004B6C44" w:rsidRPr="00575F5F" w:rsidRDefault="004B6C44" w:rsidP="004B6C44">
      <w:pPr>
        <w:tabs>
          <w:tab w:val="left" w:pos="8640"/>
        </w:tabs>
        <w:spacing w:before="94"/>
        <w:ind w:right="412"/>
        <w:jc w:val="right"/>
        <w:rPr>
          <w:sz w:val="20"/>
          <w:u w:val="single"/>
        </w:rPr>
      </w:pPr>
      <w:r>
        <w:rPr>
          <w:b/>
        </w:rPr>
        <w:t>T</w:t>
      </w:r>
      <w:r w:rsidRPr="00613032">
        <w:rPr>
          <w:b/>
        </w:rPr>
        <w:t>OTAL</w:t>
      </w:r>
      <w:r>
        <w:rPr>
          <w:b/>
        </w:rPr>
        <w:t xml:space="preserve"> GERAL</w:t>
      </w:r>
      <w:r w:rsidRPr="00613032">
        <w:rPr>
          <w:b/>
        </w:rPr>
        <w:t xml:space="preserve">:  </w:t>
      </w:r>
      <w:r w:rsidR="00AB38DB">
        <w:rPr>
          <w:sz w:val="20"/>
          <w:u w:val="single"/>
        </w:rPr>
        <w:t>60</w:t>
      </w:r>
      <w:r>
        <w:rPr>
          <w:sz w:val="20"/>
          <w:u w:val="single"/>
        </w:rPr>
        <w:t>.</w:t>
      </w:r>
      <w:r w:rsidR="00AB38DB">
        <w:rPr>
          <w:sz w:val="20"/>
          <w:u w:val="single"/>
        </w:rPr>
        <w:t>000</w:t>
      </w:r>
      <w:r>
        <w:rPr>
          <w:sz w:val="20"/>
          <w:u w:val="single"/>
        </w:rPr>
        <w:t>.00</w:t>
      </w:r>
      <w:r w:rsidRPr="00613032">
        <w:rPr>
          <w:sz w:val="20"/>
          <w:u w:val="single"/>
        </w:rPr>
        <w:t xml:space="preserve"> €</w:t>
      </w:r>
    </w:p>
    <w:p w14:paraId="3AA297F0" w14:textId="77777777" w:rsidR="004857A0" w:rsidRDefault="004857A0" w:rsidP="004857A0">
      <w:pPr>
        <w:spacing w:before="94"/>
        <w:rPr>
          <w:color w:val="3B4043"/>
          <w:sz w:val="18"/>
          <w:szCs w:val="18"/>
        </w:rPr>
      </w:pPr>
    </w:p>
    <w:p w14:paraId="66526CD6" w14:textId="77777777" w:rsidR="00575F5F" w:rsidRDefault="00575F5F" w:rsidP="004857A0">
      <w:pPr>
        <w:spacing w:before="94"/>
        <w:rPr>
          <w:color w:val="3B4043"/>
          <w:sz w:val="18"/>
          <w:szCs w:val="18"/>
        </w:rPr>
      </w:pPr>
    </w:p>
    <w:p w14:paraId="74839647" w14:textId="5FAA6B17" w:rsidR="004857A0" w:rsidRDefault="004857A0" w:rsidP="004857A0">
      <w:pPr>
        <w:spacing w:before="94"/>
        <w:rPr>
          <w:color w:val="52555A"/>
          <w:sz w:val="18"/>
          <w:szCs w:val="18"/>
        </w:rPr>
      </w:pPr>
      <w:r w:rsidRPr="007027CE">
        <w:rPr>
          <w:color w:val="3B4043"/>
          <w:sz w:val="18"/>
          <w:szCs w:val="18"/>
        </w:rPr>
        <w:t xml:space="preserve">Os preços apresentados </w:t>
      </w:r>
      <w:r w:rsidRPr="007027CE">
        <w:rPr>
          <w:b/>
          <w:color w:val="3B4043"/>
          <w:sz w:val="18"/>
          <w:szCs w:val="18"/>
        </w:rPr>
        <w:t xml:space="preserve">incluem </w:t>
      </w:r>
      <w:r w:rsidRPr="007027CE">
        <w:rPr>
          <w:b/>
          <w:color w:val="52555A"/>
          <w:sz w:val="18"/>
          <w:szCs w:val="18"/>
        </w:rPr>
        <w:t xml:space="preserve">IVA </w:t>
      </w:r>
      <w:r w:rsidRPr="007027CE">
        <w:rPr>
          <w:color w:val="3B4043"/>
          <w:sz w:val="18"/>
          <w:szCs w:val="18"/>
        </w:rPr>
        <w:t xml:space="preserve">à taxa legal em </w:t>
      </w:r>
      <w:r w:rsidRPr="007027CE">
        <w:rPr>
          <w:color w:val="52555A"/>
          <w:sz w:val="18"/>
          <w:szCs w:val="18"/>
        </w:rPr>
        <w:t>vigor.</w:t>
      </w:r>
    </w:p>
    <w:p w14:paraId="77290718" w14:textId="77777777" w:rsidR="004857A0" w:rsidRDefault="004857A0" w:rsidP="004857A0">
      <w:pPr>
        <w:spacing w:before="94"/>
        <w:rPr>
          <w:color w:val="52555A"/>
          <w:sz w:val="18"/>
          <w:szCs w:val="18"/>
        </w:rPr>
      </w:pPr>
    </w:p>
    <w:p w14:paraId="44A861F2" w14:textId="3C5B07D3" w:rsidR="005421DA" w:rsidRDefault="005421DA" w:rsidP="005421DA">
      <w:pPr>
        <w:rPr>
          <w:color w:val="3B4043"/>
          <w:sz w:val="18"/>
          <w:szCs w:val="18"/>
        </w:rPr>
      </w:pPr>
    </w:p>
    <w:p w14:paraId="0B47EF30" w14:textId="61AFCD7E" w:rsidR="0020254E" w:rsidRDefault="0020254E">
      <w:pPr>
        <w:rPr>
          <w:color w:val="3B4043"/>
          <w:sz w:val="18"/>
          <w:szCs w:val="18"/>
        </w:rPr>
      </w:pPr>
      <w:r>
        <w:rPr>
          <w:color w:val="3B4043"/>
          <w:sz w:val="18"/>
          <w:szCs w:val="18"/>
        </w:rPr>
        <w:br w:type="page"/>
      </w:r>
    </w:p>
    <w:p w14:paraId="306B386F" w14:textId="77777777" w:rsidR="0020254E" w:rsidRDefault="0020254E" w:rsidP="005421DA">
      <w:pPr>
        <w:rPr>
          <w:color w:val="3B4043"/>
          <w:sz w:val="18"/>
          <w:szCs w:val="18"/>
        </w:rPr>
      </w:pPr>
    </w:p>
    <w:p w14:paraId="1AAC6933" w14:textId="1FB4F620" w:rsidR="008E6274" w:rsidRPr="006E4BB4" w:rsidRDefault="007027CE" w:rsidP="000D600C">
      <w:pPr>
        <w:spacing w:before="94"/>
        <w:rPr>
          <w:color w:val="3B4043"/>
          <w:sz w:val="18"/>
          <w:szCs w:val="18"/>
        </w:rPr>
      </w:pPr>
      <w:r w:rsidRPr="000D600C">
        <w:rPr>
          <w:b/>
          <w:u w:val="single"/>
        </w:rPr>
        <w:t>NOTAS IMPORTANTES</w:t>
      </w:r>
      <w:r w:rsidRPr="007027CE">
        <w:t>:</w:t>
      </w:r>
      <w:r w:rsidR="001F46EF" w:rsidRPr="001F46EF">
        <w:rPr>
          <w:noProof/>
          <w:lang w:eastAsia="pt-PT"/>
        </w:rPr>
        <w:t xml:space="preserve"> </w:t>
      </w:r>
    </w:p>
    <w:p w14:paraId="5013F8B0" w14:textId="77777777" w:rsidR="003C5802" w:rsidRPr="004E4D7A" w:rsidRDefault="003C5802" w:rsidP="004E4D7A">
      <w:pPr>
        <w:pStyle w:val="Ttulo1"/>
        <w:spacing w:before="215"/>
        <w:ind w:left="0"/>
      </w:pPr>
    </w:p>
    <w:p w14:paraId="2369A2B4" w14:textId="6560C943" w:rsidR="007027CE" w:rsidRDefault="007027CE">
      <w:pPr>
        <w:pStyle w:val="Corpodetexto"/>
        <w:spacing w:before="4"/>
        <w:rPr>
          <w:b/>
          <w:sz w:val="16"/>
        </w:rPr>
      </w:pPr>
    </w:p>
    <w:p w14:paraId="3BE18292" w14:textId="481B5CA1" w:rsidR="008A25DD" w:rsidRDefault="007027CE" w:rsidP="00FA024B">
      <w:pPr>
        <w:pStyle w:val="PargrafodaLista"/>
        <w:numPr>
          <w:ilvl w:val="0"/>
          <w:numId w:val="12"/>
        </w:numPr>
        <w:tabs>
          <w:tab w:val="left" w:pos="1820"/>
          <w:tab w:val="left" w:pos="1821"/>
        </w:tabs>
        <w:spacing w:before="101" w:line="360" w:lineRule="auto"/>
        <w:ind w:right="1154"/>
      </w:pPr>
      <w:r>
        <w:t>O preço apresentado nos “</w:t>
      </w:r>
      <w:r w:rsidR="00F36DB9" w:rsidRPr="004E4D7A">
        <w:rPr>
          <w:b/>
        </w:rPr>
        <w:t>ORÇAMENTO E SERVIÇOS</w:t>
      </w:r>
      <w:r>
        <w:t>” incluí o valor do materia</w:t>
      </w:r>
      <w:r w:rsidR="006E4BB4">
        <w:t>l da obra.</w:t>
      </w:r>
    </w:p>
    <w:p w14:paraId="555AE1D8" w14:textId="55A5769C" w:rsidR="008A25DD" w:rsidRDefault="008A25DD">
      <w:pPr>
        <w:pStyle w:val="Corpodetexto"/>
        <w:rPr>
          <w:sz w:val="28"/>
        </w:rPr>
      </w:pPr>
    </w:p>
    <w:p w14:paraId="1A970E43" w14:textId="77777777" w:rsidR="008A25DD" w:rsidRDefault="007027CE" w:rsidP="004E4D7A">
      <w:pPr>
        <w:pStyle w:val="PargrafodaLista"/>
        <w:numPr>
          <w:ilvl w:val="0"/>
          <w:numId w:val="12"/>
        </w:numPr>
        <w:tabs>
          <w:tab w:val="left" w:pos="1820"/>
          <w:tab w:val="left" w:pos="1821"/>
        </w:tabs>
        <w:spacing w:before="1"/>
      </w:pPr>
      <w:r>
        <w:t>Todos os serviços extras não orçamentados serão cobrados há</w:t>
      </w:r>
      <w:r w:rsidRPr="004E4D7A">
        <w:rPr>
          <w:spacing w:val="-4"/>
        </w:rPr>
        <w:t xml:space="preserve"> </w:t>
      </w:r>
      <w:r>
        <w:t>parte.</w:t>
      </w:r>
    </w:p>
    <w:p w14:paraId="300ADE4F" w14:textId="3579893A" w:rsidR="008A25DD" w:rsidRDefault="008A25DD">
      <w:pPr>
        <w:pStyle w:val="Corpodetexto"/>
        <w:spacing w:before="3"/>
        <w:rPr>
          <w:sz w:val="28"/>
        </w:rPr>
      </w:pPr>
    </w:p>
    <w:p w14:paraId="12923623" w14:textId="0AE0D61B" w:rsidR="00BC319D" w:rsidRDefault="00BC319D">
      <w:pPr>
        <w:pStyle w:val="Corpodetexto"/>
        <w:spacing w:before="3"/>
        <w:rPr>
          <w:sz w:val="28"/>
        </w:rPr>
      </w:pPr>
    </w:p>
    <w:p w14:paraId="6ADD8311" w14:textId="6BFE2133" w:rsidR="008A25DD" w:rsidRDefault="008A25DD">
      <w:pPr>
        <w:pStyle w:val="Corpodetexto"/>
        <w:spacing w:before="8"/>
        <w:rPr>
          <w:sz w:val="20"/>
        </w:rPr>
      </w:pPr>
    </w:p>
    <w:p w14:paraId="4EFA1AFC" w14:textId="16970B52" w:rsidR="008A25DD" w:rsidRDefault="007027CE">
      <w:pPr>
        <w:pStyle w:val="Ttulo1"/>
        <w:ind w:left="1359"/>
      </w:pPr>
      <w:r w:rsidRPr="007027CE">
        <w:t>CONDIÇÕES GERAIS DA OBRA</w:t>
      </w:r>
    </w:p>
    <w:p w14:paraId="0E601EFF" w14:textId="48FDC7F8" w:rsidR="00F36DB9" w:rsidRPr="007027CE" w:rsidRDefault="00F36DB9" w:rsidP="00D00CA6">
      <w:pPr>
        <w:pStyle w:val="Ttulo1"/>
        <w:ind w:left="0"/>
      </w:pPr>
    </w:p>
    <w:p w14:paraId="6BEA2078" w14:textId="0B928BB4" w:rsidR="008A25DD" w:rsidRDefault="008A25DD">
      <w:pPr>
        <w:pStyle w:val="Corpodetexto"/>
        <w:spacing w:before="9"/>
        <w:rPr>
          <w:b/>
          <w:sz w:val="21"/>
        </w:rPr>
      </w:pPr>
    </w:p>
    <w:p w14:paraId="0FEC7D27" w14:textId="77777777" w:rsidR="008A25DD" w:rsidRPr="007027CE" w:rsidRDefault="007027CE">
      <w:pPr>
        <w:pStyle w:val="PargrafodaLista"/>
        <w:numPr>
          <w:ilvl w:val="2"/>
          <w:numId w:val="2"/>
        </w:numPr>
        <w:tabs>
          <w:tab w:val="left" w:pos="2079"/>
          <w:tab w:val="left" w:pos="2080"/>
        </w:tabs>
        <w:rPr>
          <w:b/>
          <w:u w:val="single"/>
        </w:rPr>
      </w:pPr>
      <w:r w:rsidRPr="007027CE">
        <w:rPr>
          <w:b/>
          <w:u w:val="single"/>
        </w:rPr>
        <w:t xml:space="preserve">Prazo </w:t>
      </w:r>
      <w:r w:rsidRPr="007027CE">
        <w:rPr>
          <w:b/>
          <w:spacing w:val="-3"/>
          <w:u w:val="single"/>
        </w:rPr>
        <w:t>de</w:t>
      </w:r>
      <w:r w:rsidRPr="007027CE">
        <w:rPr>
          <w:b/>
          <w:spacing w:val="-1"/>
          <w:u w:val="single"/>
        </w:rPr>
        <w:t xml:space="preserve"> </w:t>
      </w:r>
      <w:r w:rsidRPr="007027CE">
        <w:rPr>
          <w:b/>
          <w:u w:val="single"/>
        </w:rPr>
        <w:t>Execução</w:t>
      </w:r>
    </w:p>
    <w:p w14:paraId="7E8A07D2" w14:textId="73545458" w:rsidR="008A25DD" w:rsidRDefault="007027CE">
      <w:pPr>
        <w:pStyle w:val="Corpodetexto"/>
        <w:spacing w:before="202"/>
        <w:ind w:left="1219"/>
        <w:jc w:val="both"/>
      </w:pPr>
      <w:r>
        <w:t xml:space="preserve">O prazo de execução será de </w:t>
      </w:r>
      <w:r w:rsidR="00AB38DB">
        <w:rPr>
          <w:b/>
        </w:rPr>
        <w:t>132</w:t>
      </w:r>
      <w:r>
        <w:rPr>
          <w:b/>
        </w:rPr>
        <w:t xml:space="preserve"> dias </w:t>
      </w:r>
      <w:r>
        <w:t>uteis.</w:t>
      </w:r>
    </w:p>
    <w:p w14:paraId="2934F0DE" w14:textId="373C386C" w:rsidR="00BC319D" w:rsidRDefault="00BC319D">
      <w:pPr>
        <w:pStyle w:val="Corpodetexto"/>
        <w:spacing w:before="3"/>
        <w:rPr>
          <w:sz w:val="32"/>
        </w:rPr>
      </w:pPr>
    </w:p>
    <w:p w14:paraId="53E86C7E" w14:textId="5E67E998" w:rsidR="00F36DB9" w:rsidRDefault="00F36DB9">
      <w:pPr>
        <w:pStyle w:val="Corpodetexto"/>
        <w:spacing w:before="3"/>
        <w:rPr>
          <w:sz w:val="32"/>
        </w:rPr>
      </w:pPr>
    </w:p>
    <w:p w14:paraId="53796514" w14:textId="77777777" w:rsidR="004E4D7A" w:rsidRDefault="004E4D7A">
      <w:pPr>
        <w:pStyle w:val="Corpodetexto"/>
        <w:spacing w:before="3"/>
        <w:rPr>
          <w:sz w:val="32"/>
        </w:rPr>
      </w:pPr>
    </w:p>
    <w:p w14:paraId="10485796" w14:textId="24AE90D3" w:rsidR="008A25DD" w:rsidRDefault="007027CE">
      <w:pPr>
        <w:pStyle w:val="Ttulo1"/>
        <w:numPr>
          <w:ilvl w:val="2"/>
          <w:numId w:val="2"/>
        </w:numPr>
        <w:tabs>
          <w:tab w:val="left" w:pos="2079"/>
          <w:tab w:val="left" w:pos="2080"/>
        </w:tabs>
      </w:pPr>
      <w:r w:rsidRPr="007027CE">
        <w:t xml:space="preserve">Condições </w:t>
      </w:r>
      <w:r w:rsidRPr="007027CE">
        <w:rPr>
          <w:spacing w:val="-3"/>
        </w:rPr>
        <w:t>de</w:t>
      </w:r>
      <w:r w:rsidRPr="007027CE">
        <w:rPr>
          <w:spacing w:val="3"/>
        </w:rPr>
        <w:t xml:space="preserve"> </w:t>
      </w:r>
      <w:r w:rsidRPr="007027CE">
        <w:t>Pagamento</w:t>
      </w:r>
    </w:p>
    <w:p w14:paraId="57F6C2F2" w14:textId="30A1A504" w:rsidR="003C5802" w:rsidRDefault="003C5802" w:rsidP="003C5802">
      <w:pPr>
        <w:pStyle w:val="Ttulo1"/>
        <w:tabs>
          <w:tab w:val="left" w:pos="2079"/>
          <w:tab w:val="left" w:pos="2080"/>
        </w:tabs>
        <w:ind w:left="2079"/>
      </w:pPr>
    </w:p>
    <w:p w14:paraId="444461E5" w14:textId="77777777" w:rsidR="003C5802" w:rsidRPr="007027CE" w:rsidRDefault="003C5802" w:rsidP="003C5802">
      <w:pPr>
        <w:pStyle w:val="Ttulo1"/>
        <w:tabs>
          <w:tab w:val="left" w:pos="2079"/>
          <w:tab w:val="left" w:pos="2080"/>
        </w:tabs>
        <w:spacing w:line="360" w:lineRule="auto"/>
        <w:ind w:left="2079"/>
      </w:pPr>
    </w:p>
    <w:p w14:paraId="51652DF9" w14:textId="77777777" w:rsidR="000E0722" w:rsidRDefault="000E0722" w:rsidP="000E0722">
      <w:pPr>
        <w:spacing w:line="360" w:lineRule="auto"/>
        <w:ind w:left="120" w:right="760" w:firstLine="600"/>
        <w:jc w:val="both"/>
      </w:pPr>
      <w:r>
        <w:t>O pagamento dos trabalhos será efetuado por transferência bancária ou numerário em prestações variáveis escalonadas no tempo, em função das opções definidas no Plano de Pagamentos abaixo proposto:</w:t>
      </w:r>
    </w:p>
    <w:p w14:paraId="521B02E7" w14:textId="77777777" w:rsidR="003C5802" w:rsidRDefault="003C5802" w:rsidP="003C5802">
      <w:pPr>
        <w:spacing w:line="200" w:lineRule="exact"/>
        <w:rPr>
          <w:rFonts w:ascii="Times New Roman" w:eastAsia="Times New Roman" w:hAnsi="Times New Roman"/>
        </w:rPr>
      </w:pPr>
    </w:p>
    <w:p w14:paraId="714B3B58" w14:textId="77777777" w:rsidR="003C5802" w:rsidRDefault="003C5802" w:rsidP="003C5802">
      <w:pPr>
        <w:spacing w:line="276" w:lineRule="exact"/>
        <w:rPr>
          <w:rFonts w:ascii="Times New Roman" w:eastAsia="Times New Roman" w:hAnsi="Times New Roman"/>
        </w:rPr>
      </w:pPr>
    </w:p>
    <w:tbl>
      <w:tblPr>
        <w:tblStyle w:val="TabeladeLista3-Destaque2"/>
        <w:tblW w:w="10485" w:type="dxa"/>
        <w:tblLayout w:type="fixed"/>
        <w:tblLook w:val="0000" w:firstRow="0" w:lastRow="0" w:firstColumn="0" w:lastColumn="0" w:noHBand="0" w:noVBand="0"/>
      </w:tblPr>
      <w:tblGrid>
        <w:gridCol w:w="1743"/>
        <w:gridCol w:w="4651"/>
        <w:gridCol w:w="4091"/>
      </w:tblGrid>
      <w:tr w:rsidR="007B533E" w:rsidRPr="000E0722" w14:paraId="345FFBEE" w14:textId="77777777" w:rsidTr="00893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  <w:vAlign w:val="center"/>
          </w:tcPr>
          <w:p w14:paraId="6E30A098" w14:textId="77777777" w:rsidR="007B533E" w:rsidRPr="00740F70" w:rsidRDefault="007B533E" w:rsidP="008935E1">
            <w:pPr>
              <w:spacing w:line="360" w:lineRule="auto"/>
              <w:ind w:left="440"/>
              <w:rPr>
                <w:b/>
                <w:sz w:val="20"/>
              </w:rPr>
            </w:pPr>
            <w:r w:rsidRPr="00740F70">
              <w:rPr>
                <w:b/>
                <w:sz w:val="20"/>
              </w:rPr>
              <w:t>Opção</w:t>
            </w:r>
          </w:p>
        </w:tc>
        <w:tc>
          <w:tcPr>
            <w:tcW w:w="4651" w:type="dxa"/>
            <w:vAlign w:val="center"/>
          </w:tcPr>
          <w:p w14:paraId="0C989E2A" w14:textId="77777777" w:rsidR="007B533E" w:rsidRPr="00740F70" w:rsidRDefault="007B533E" w:rsidP="008935E1">
            <w:pPr>
              <w:spacing w:line="360" w:lineRule="auto"/>
              <w:ind w:left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740F70">
              <w:rPr>
                <w:b/>
                <w:sz w:val="20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1" w:type="dxa"/>
            <w:vAlign w:val="center"/>
          </w:tcPr>
          <w:p w14:paraId="55F85EF7" w14:textId="77777777" w:rsidR="007B533E" w:rsidRPr="00740F70" w:rsidRDefault="007B533E" w:rsidP="008935E1">
            <w:pPr>
              <w:spacing w:line="360" w:lineRule="auto"/>
              <w:ind w:right="480"/>
              <w:jc w:val="center"/>
              <w:rPr>
                <w:b/>
                <w:sz w:val="20"/>
              </w:rPr>
            </w:pPr>
            <w:r w:rsidRPr="00740F70">
              <w:rPr>
                <w:b/>
                <w:sz w:val="20"/>
              </w:rPr>
              <w:t>Condições de Pagamento</w:t>
            </w:r>
          </w:p>
        </w:tc>
      </w:tr>
      <w:tr w:rsidR="007B533E" w:rsidRPr="000E0722" w14:paraId="6B3F71D2" w14:textId="77777777" w:rsidTr="008935E1">
        <w:trPr>
          <w:trHeight w:val="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  <w:vAlign w:val="center"/>
          </w:tcPr>
          <w:p w14:paraId="2F5C8BF6" w14:textId="0A086B3D" w:rsidR="007B533E" w:rsidRPr="000E0722" w:rsidRDefault="000E0722" w:rsidP="008935E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4651" w:type="dxa"/>
            <w:vAlign w:val="center"/>
          </w:tcPr>
          <w:p w14:paraId="148AE172" w14:textId="4AC997BC" w:rsidR="007B533E" w:rsidRPr="000E0722" w:rsidRDefault="000E0722" w:rsidP="008935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Inicio da obra</w:t>
            </w:r>
            <w:r w:rsidR="006E4BB4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1" w:type="dxa"/>
            <w:vAlign w:val="center"/>
          </w:tcPr>
          <w:p w14:paraId="2EF795ED" w14:textId="0DFA9AAE" w:rsidR="007B533E" w:rsidRPr="000E0722" w:rsidRDefault="000E0722" w:rsidP="008935E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50 %</w:t>
            </w:r>
          </w:p>
        </w:tc>
      </w:tr>
      <w:tr w:rsidR="006E4BB4" w:rsidRPr="000E0722" w14:paraId="4E610386" w14:textId="77777777" w:rsidTr="00893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  <w:vAlign w:val="center"/>
          </w:tcPr>
          <w:p w14:paraId="4DC75025" w14:textId="1BCEE3EB" w:rsidR="006E4BB4" w:rsidRDefault="006E4BB4" w:rsidP="008935E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4651" w:type="dxa"/>
            <w:vAlign w:val="center"/>
          </w:tcPr>
          <w:p w14:paraId="725A6DB6" w14:textId="02AE29F3" w:rsidR="006E4BB4" w:rsidRDefault="006E4BB4" w:rsidP="008935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Ao meio da obra.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1" w:type="dxa"/>
            <w:vAlign w:val="center"/>
          </w:tcPr>
          <w:p w14:paraId="122FC9E5" w14:textId="2D1C418A" w:rsidR="006E4BB4" w:rsidRDefault="006E4BB4" w:rsidP="008935E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25 %</w:t>
            </w:r>
          </w:p>
        </w:tc>
      </w:tr>
      <w:tr w:rsidR="000E0722" w:rsidRPr="000E0722" w14:paraId="7E5BA033" w14:textId="77777777" w:rsidTr="008935E1">
        <w:trPr>
          <w:trHeight w:val="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  <w:vAlign w:val="center"/>
          </w:tcPr>
          <w:p w14:paraId="33AA77B8" w14:textId="6DFD311B" w:rsidR="000E0722" w:rsidRPr="000E0722" w:rsidRDefault="006E4BB4" w:rsidP="008935E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4651" w:type="dxa"/>
            <w:vAlign w:val="center"/>
          </w:tcPr>
          <w:p w14:paraId="2DBF91CE" w14:textId="62A38DEA" w:rsidR="000E0722" w:rsidRPr="000E0722" w:rsidRDefault="000E0722" w:rsidP="008935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No fim da obra.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1" w:type="dxa"/>
            <w:vAlign w:val="center"/>
          </w:tcPr>
          <w:p w14:paraId="29495C03" w14:textId="3137F548" w:rsidR="000E0722" w:rsidRDefault="006E4BB4" w:rsidP="008935E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25 %</w:t>
            </w:r>
          </w:p>
        </w:tc>
      </w:tr>
    </w:tbl>
    <w:p w14:paraId="35E35C82" w14:textId="6E540485" w:rsidR="008A25DD" w:rsidRPr="0098363C" w:rsidRDefault="008A25DD" w:rsidP="003C5802">
      <w:pPr>
        <w:pStyle w:val="Corpodetexto"/>
        <w:spacing w:before="208" w:line="360" w:lineRule="auto"/>
        <w:ind w:left="1219" w:right="1112"/>
        <w:jc w:val="both"/>
        <w:rPr>
          <w:lang w:val="ru-RU"/>
        </w:rPr>
        <w:sectPr w:rsidR="008A25DD" w:rsidRPr="0098363C">
          <w:headerReference w:type="default" r:id="rId10"/>
          <w:footerReference w:type="default" r:id="rId11"/>
          <w:pgSz w:w="11900" w:h="16840"/>
          <w:pgMar w:top="1580" w:right="540" w:bottom="0" w:left="600" w:header="720" w:footer="720" w:gutter="0"/>
          <w:cols w:space="720"/>
        </w:sectPr>
      </w:pPr>
    </w:p>
    <w:p w14:paraId="6E60B8E5" w14:textId="12383D46" w:rsidR="008A25DD" w:rsidRPr="007027CE" w:rsidRDefault="007027CE" w:rsidP="007027CE">
      <w:pPr>
        <w:pStyle w:val="Ttulo1"/>
        <w:numPr>
          <w:ilvl w:val="0"/>
          <w:numId w:val="4"/>
        </w:numPr>
        <w:spacing w:before="73"/>
      </w:pPr>
      <w:r w:rsidRPr="007027CE">
        <w:lastRenderedPageBreak/>
        <w:t>Garantias</w:t>
      </w:r>
    </w:p>
    <w:p w14:paraId="0FA228F3" w14:textId="5B5D7823" w:rsidR="008A25DD" w:rsidRDefault="008A25DD">
      <w:pPr>
        <w:pStyle w:val="Corpodetexto"/>
        <w:spacing w:before="4"/>
        <w:rPr>
          <w:b/>
          <w:sz w:val="16"/>
        </w:rPr>
      </w:pPr>
    </w:p>
    <w:p w14:paraId="5B099A36" w14:textId="5B79ACB6" w:rsidR="008A25DD" w:rsidRDefault="008A25DD">
      <w:pPr>
        <w:pStyle w:val="Corpodetexto"/>
        <w:spacing w:before="101" w:line="269" w:lineRule="exact"/>
        <w:ind w:left="734"/>
        <w:rPr>
          <w:rFonts w:ascii="Symbol" w:hAnsi="Symbol"/>
        </w:rPr>
      </w:pPr>
    </w:p>
    <w:p w14:paraId="096A7B40" w14:textId="6C0FCDCF" w:rsidR="008A25DD" w:rsidRDefault="007027CE" w:rsidP="0020254E">
      <w:pPr>
        <w:tabs>
          <w:tab w:val="left" w:pos="1820"/>
          <w:tab w:val="left" w:pos="1821"/>
        </w:tabs>
        <w:ind w:left="734"/>
        <w:jc w:val="both"/>
      </w:pPr>
      <w:r>
        <w:tab/>
      </w:r>
      <w:r>
        <w:tab/>
        <w:t>O</w:t>
      </w:r>
      <w:r w:rsidRPr="007027CE">
        <w:rPr>
          <w:spacing w:val="24"/>
        </w:rPr>
        <w:t xml:space="preserve"> </w:t>
      </w:r>
      <w:r>
        <w:t>prazo</w:t>
      </w:r>
      <w:r w:rsidRPr="007027CE">
        <w:rPr>
          <w:spacing w:val="21"/>
        </w:rPr>
        <w:t xml:space="preserve"> </w:t>
      </w:r>
      <w:r>
        <w:t>de</w:t>
      </w:r>
      <w:r w:rsidRPr="007027CE">
        <w:rPr>
          <w:spacing w:val="23"/>
        </w:rPr>
        <w:t xml:space="preserve"> </w:t>
      </w:r>
      <w:r>
        <w:t>garantia</w:t>
      </w:r>
      <w:r w:rsidRPr="007027CE">
        <w:rPr>
          <w:spacing w:val="21"/>
        </w:rPr>
        <w:t xml:space="preserve"> </w:t>
      </w:r>
      <w:r>
        <w:t>pela</w:t>
      </w:r>
      <w:r w:rsidRPr="007027CE">
        <w:rPr>
          <w:spacing w:val="22"/>
        </w:rPr>
        <w:t xml:space="preserve"> </w:t>
      </w:r>
      <w:r>
        <w:t>boa</w:t>
      </w:r>
      <w:r w:rsidRPr="007027CE">
        <w:rPr>
          <w:spacing w:val="21"/>
        </w:rPr>
        <w:t xml:space="preserve"> </w:t>
      </w:r>
      <w:r>
        <w:t>execução</w:t>
      </w:r>
      <w:r w:rsidRPr="007027CE">
        <w:rPr>
          <w:spacing w:val="22"/>
        </w:rPr>
        <w:t xml:space="preserve"> </w:t>
      </w:r>
      <w:r>
        <w:t>da</w:t>
      </w:r>
      <w:r w:rsidRPr="007027CE">
        <w:rPr>
          <w:spacing w:val="21"/>
        </w:rPr>
        <w:t xml:space="preserve"> </w:t>
      </w:r>
      <w:r>
        <w:t>obra</w:t>
      </w:r>
      <w:r w:rsidRPr="007027CE">
        <w:rPr>
          <w:spacing w:val="22"/>
        </w:rPr>
        <w:t xml:space="preserve"> </w:t>
      </w:r>
      <w:r>
        <w:t>é</w:t>
      </w:r>
      <w:r w:rsidRPr="007027CE">
        <w:rPr>
          <w:spacing w:val="21"/>
        </w:rPr>
        <w:t xml:space="preserve"> </w:t>
      </w:r>
      <w:r>
        <w:t>de</w:t>
      </w:r>
      <w:r w:rsidRPr="007027CE">
        <w:rPr>
          <w:spacing w:val="28"/>
        </w:rPr>
        <w:t xml:space="preserve"> </w:t>
      </w:r>
      <w:r>
        <w:t>2</w:t>
      </w:r>
      <w:r w:rsidRPr="007027CE">
        <w:rPr>
          <w:spacing w:val="22"/>
        </w:rPr>
        <w:t xml:space="preserve"> </w:t>
      </w:r>
      <w:r>
        <w:t>anos</w:t>
      </w:r>
      <w:r w:rsidRPr="007027CE">
        <w:rPr>
          <w:spacing w:val="19"/>
        </w:rPr>
        <w:t xml:space="preserve"> </w:t>
      </w:r>
      <w:r>
        <w:t>para</w:t>
      </w:r>
      <w:r w:rsidRPr="007027CE">
        <w:rPr>
          <w:spacing w:val="26"/>
        </w:rPr>
        <w:t xml:space="preserve"> </w:t>
      </w:r>
      <w:r>
        <w:t>elementos</w:t>
      </w:r>
      <w:r w:rsidR="0020254E">
        <w:t xml:space="preserve"> </w:t>
      </w:r>
      <w:r>
        <w:t>construtivos</w:t>
      </w:r>
      <w:r>
        <w:rPr>
          <w:spacing w:val="-5"/>
        </w:rPr>
        <w:t xml:space="preserve"> </w:t>
      </w:r>
      <w:r>
        <w:t>estruturais.</w:t>
      </w:r>
    </w:p>
    <w:p w14:paraId="55070125" w14:textId="249C901B" w:rsidR="008A25DD" w:rsidRDefault="008A25DD" w:rsidP="0020254E">
      <w:pPr>
        <w:pStyle w:val="Corpodetexto"/>
        <w:ind w:left="734"/>
        <w:jc w:val="both"/>
        <w:rPr>
          <w:rFonts w:ascii="Symbol" w:hAnsi="Symbol"/>
        </w:rPr>
      </w:pPr>
    </w:p>
    <w:p w14:paraId="08C3B971" w14:textId="2551240B" w:rsidR="008A25DD" w:rsidRDefault="008A25DD" w:rsidP="0020254E">
      <w:pPr>
        <w:pStyle w:val="Corpodetexto"/>
        <w:jc w:val="both"/>
        <w:rPr>
          <w:rFonts w:ascii="Symbol" w:hAnsi="Symbol"/>
        </w:rPr>
      </w:pPr>
    </w:p>
    <w:p w14:paraId="2A2D9DF0" w14:textId="7EB1D85F" w:rsidR="008A25DD" w:rsidRDefault="007027CE" w:rsidP="0020254E">
      <w:pPr>
        <w:tabs>
          <w:tab w:val="left" w:pos="1359"/>
          <w:tab w:val="left" w:pos="1360"/>
        </w:tabs>
        <w:ind w:left="734"/>
        <w:jc w:val="both"/>
      </w:pPr>
      <w:r>
        <w:tab/>
        <w:t>A</w:t>
      </w:r>
      <w:r w:rsidRPr="007027CE">
        <w:rPr>
          <w:spacing w:val="15"/>
        </w:rPr>
        <w:t xml:space="preserve"> </w:t>
      </w:r>
      <w:r>
        <w:t>garantia</w:t>
      </w:r>
      <w:r w:rsidRPr="007027CE">
        <w:rPr>
          <w:spacing w:val="12"/>
        </w:rPr>
        <w:t xml:space="preserve"> </w:t>
      </w:r>
      <w:r>
        <w:t>dos</w:t>
      </w:r>
      <w:r w:rsidRPr="007027CE">
        <w:rPr>
          <w:spacing w:val="9"/>
        </w:rPr>
        <w:t xml:space="preserve"> </w:t>
      </w:r>
      <w:r>
        <w:t>materiais</w:t>
      </w:r>
      <w:r w:rsidRPr="007027CE">
        <w:rPr>
          <w:spacing w:val="15"/>
        </w:rPr>
        <w:t xml:space="preserve"> </w:t>
      </w:r>
      <w:r>
        <w:t>utilizados</w:t>
      </w:r>
      <w:r w:rsidRPr="007027CE">
        <w:rPr>
          <w:spacing w:val="10"/>
        </w:rPr>
        <w:t xml:space="preserve"> </w:t>
      </w:r>
      <w:r>
        <w:t>na</w:t>
      </w:r>
      <w:r w:rsidRPr="007027CE">
        <w:rPr>
          <w:spacing w:val="16"/>
        </w:rPr>
        <w:t xml:space="preserve"> </w:t>
      </w:r>
      <w:r>
        <w:t>obra</w:t>
      </w:r>
      <w:r w:rsidRPr="007027CE">
        <w:rPr>
          <w:spacing w:val="17"/>
        </w:rPr>
        <w:t xml:space="preserve"> </w:t>
      </w:r>
      <w:r>
        <w:t>é</w:t>
      </w:r>
      <w:r w:rsidRPr="007027CE">
        <w:rPr>
          <w:spacing w:val="17"/>
        </w:rPr>
        <w:t xml:space="preserve"> </w:t>
      </w:r>
      <w:r>
        <w:t>a</w:t>
      </w:r>
      <w:r w:rsidRPr="007027CE">
        <w:rPr>
          <w:spacing w:val="16"/>
        </w:rPr>
        <w:t xml:space="preserve"> </w:t>
      </w:r>
      <w:r>
        <w:t>indicada</w:t>
      </w:r>
      <w:r w:rsidRPr="007027CE">
        <w:rPr>
          <w:spacing w:val="12"/>
        </w:rPr>
        <w:t xml:space="preserve"> </w:t>
      </w:r>
      <w:r>
        <w:t>pelo</w:t>
      </w:r>
      <w:r w:rsidRPr="007027CE">
        <w:rPr>
          <w:spacing w:val="17"/>
        </w:rPr>
        <w:t xml:space="preserve"> </w:t>
      </w:r>
      <w:r>
        <w:t>fabricante.</w:t>
      </w:r>
      <w:r w:rsidRPr="007027CE">
        <w:rPr>
          <w:spacing w:val="15"/>
        </w:rPr>
        <w:t xml:space="preserve"> </w:t>
      </w:r>
      <w:r>
        <w:t>Em</w:t>
      </w:r>
      <w:r w:rsidRPr="007027CE">
        <w:rPr>
          <w:spacing w:val="18"/>
        </w:rPr>
        <w:t xml:space="preserve"> </w:t>
      </w:r>
      <w:r>
        <w:t>tudo</w:t>
      </w:r>
      <w:r w:rsidRPr="007027CE">
        <w:rPr>
          <w:spacing w:val="12"/>
        </w:rPr>
        <w:t xml:space="preserve"> </w:t>
      </w:r>
      <w:r>
        <w:t>o</w:t>
      </w:r>
      <w:r w:rsidR="0020254E">
        <w:t xml:space="preserve"> </w:t>
      </w:r>
      <w:r>
        <w:t>resto</w:t>
      </w:r>
      <w:r>
        <w:rPr>
          <w:spacing w:val="12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conformidade</w:t>
      </w:r>
      <w:r>
        <w:rPr>
          <w:spacing w:val="18"/>
        </w:rPr>
        <w:t xml:space="preserve"> </w:t>
      </w:r>
      <w:r>
        <w:rPr>
          <w:spacing w:val="-3"/>
        </w:rPr>
        <w:t>com</w:t>
      </w:r>
      <w:r>
        <w:rPr>
          <w:spacing w:val="2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lei</w:t>
      </w:r>
      <w:r>
        <w:rPr>
          <w:spacing w:val="1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vigor</w:t>
      </w:r>
      <w:r>
        <w:rPr>
          <w:spacing w:val="9"/>
        </w:rPr>
        <w:t xml:space="preserve"> </w:t>
      </w:r>
      <w:r>
        <w:t>aplicável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obras</w:t>
      </w:r>
      <w:r>
        <w:rPr>
          <w:spacing w:val="10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imóveis</w:t>
      </w:r>
      <w:r w:rsidR="0020254E">
        <w:t xml:space="preserve"> </w:t>
      </w:r>
      <w:r>
        <w:t>destinados a longa</w:t>
      </w:r>
      <w:r w:rsidRPr="0020254E">
        <w:rPr>
          <w:spacing w:val="-5"/>
        </w:rPr>
        <w:t xml:space="preserve"> </w:t>
      </w:r>
      <w:r>
        <w:t>duração.</w:t>
      </w:r>
    </w:p>
    <w:p w14:paraId="3310DAC7" w14:textId="7AC41117" w:rsidR="008A25DD" w:rsidRDefault="008A25DD" w:rsidP="007027CE">
      <w:pPr>
        <w:pStyle w:val="Corpodetexto"/>
        <w:spacing w:before="27"/>
        <w:rPr>
          <w:rFonts w:ascii="Symbol" w:hAnsi="Symbol"/>
        </w:rPr>
      </w:pPr>
    </w:p>
    <w:p w14:paraId="28A5CEEC" w14:textId="2AB32760" w:rsidR="008A25DD" w:rsidRDefault="008A25DD">
      <w:pPr>
        <w:pStyle w:val="Corpodetexto"/>
        <w:spacing w:before="4" w:line="269" w:lineRule="exact"/>
        <w:ind w:left="734"/>
        <w:rPr>
          <w:rFonts w:ascii="Symbol" w:hAnsi="Symbol"/>
        </w:rPr>
      </w:pPr>
    </w:p>
    <w:p w14:paraId="1D1E786B" w14:textId="34FE5DB7" w:rsidR="008157FD" w:rsidRDefault="008157FD">
      <w:pPr>
        <w:pStyle w:val="Corpodetexto"/>
        <w:spacing w:before="4" w:line="269" w:lineRule="exact"/>
        <w:ind w:left="734"/>
        <w:rPr>
          <w:rFonts w:ascii="Symbol" w:hAnsi="Symbol"/>
        </w:rPr>
      </w:pPr>
    </w:p>
    <w:p w14:paraId="7C000A46" w14:textId="348042F5" w:rsidR="008A25DD" w:rsidRDefault="008A25DD">
      <w:pPr>
        <w:pStyle w:val="Corpodetexto"/>
        <w:spacing w:line="243" w:lineRule="exact"/>
        <w:ind w:left="734"/>
        <w:rPr>
          <w:rFonts w:ascii="Symbol" w:hAnsi="Symbol"/>
        </w:rPr>
      </w:pPr>
    </w:p>
    <w:p w14:paraId="289717C4" w14:textId="77777777" w:rsidR="008A25DD" w:rsidRPr="007027CE" w:rsidRDefault="007027CE" w:rsidP="007027CE">
      <w:pPr>
        <w:pStyle w:val="Ttulo1"/>
        <w:numPr>
          <w:ilvl w:val="0"/>
          <w:numId w:val="4"/>
        </w:numPr>
        <w:tabs>
          <w:tab w:val="left" w:pos="1724"/>
          <w:tab w:val="left" w:pos="1725"/>
        </w:tabs>
        <w:spacing w:before="2" w:line="194" w:lineRule="auto"/>
      </w:pPr>
      <w:r w:rsidRPr="007027CE">
        <w:t>Validade da</w:t>
      </w:r>
      <w:r w:rsidRPr="007027CE">
        <w:rPr>
          <w:spacing w:val="-2"/>
        </w:rPr>
        <w:t xml:space="preserve"> </w:t>
      </w:r>
      <w:r w:rsidRPr="007027CE">
        <w:t>proposta</w:t>
      </w:r>
    </w:p>
    <w:p w14:paraId="47778941" w14:textId="3795733E" w:rsidR="008A25DD" w:rsidRDefault="008A25DD">
      <w:pPr>
        <w:pStyle w:val="Corpodetexto"/>
        <w:spacing w:before="19"/>
        <w:ind w:left="734"/>
        <w:rPr>
          <w:rFonts w:ascii="Symbol" w:hAnsi="Symbol"/>
        </w:rPr>
      </w:pPr>
    </w:p>
    <w:p w14:paraId="4FD94E4A" w14:textId="0693BB81" w:rsidR="008A25DD" w:rsidRDefault="007027CE" w:rsidP="007027CE">
      <w:pPr>
        <w:pStyle w:val="PargrafodaLista"/>
        <w:tabs>
          <w:tab w:val="left" w:pos="1359"/>
          <w:tab w:val="left" w:pos="1360"/>
        </w:tabs>
        <w:spacing w:line="328" w:lineRule="exact"/>
        <w:ind w:firstLine="0"/>
      </w:pPr>
      <w:r>
        <w:t xml:space="preserve">O presente orçamento é válido por um período de </w:t>
      </w:r>
      <w:r w:rsidR="005945A5">
        <w:rPr>
          <w:b/>
        </w:rPr>
        <w:t>30</w:t>
      </w:r>
      <w:r>
        <w:rPr>
          <w:b/>
          <w:spacing w:val="-6"/>
        </w:rPr>
        <w:t xml:space="preserve"> </w:t>
      </w:r>
      <w:r>
        <w:rPr>
          <w:b/>
        </w:rPr>
        <w:t>dias</w:t>
      </w:r>
      <w:r>
        <w:t>.</w:t>
      </w:r>
    </w:p>
    <w:p w14:paraId="5E9D5841" w14:textId="7B72DAE0" w:rsidR="008A25DD" w:rsidRDefault="008A25DD">
      <w:pPr>
        <w:pStyle w:val="Corpodetexto"/>
        <w:spacing w:line="210" w:lineRule="exact"/>
        <w:ind w:left="734"/>
        <w:rPr>
          <w:rFonts w:ascii="Symbol" w:hAnsi="Symbol"/>
        </w:rPr>
      </w:pPr>
    </w:p>
    <w:p w14:paraId="554F9A9E" w14:textId="0043BCEA" w:rsidR="008A25DD" w:rsidRDefault="008A25DD">
      <w:pPr>
        <w:pStyle w:val="Corpodetexto"/>
        <w:spacing w:line="269" w:lineRule="exact"/>
        <w:ind w:left="734"/>
        <w:rPr>
          <w:rFonts w:ascii="Symbol" w:hAnsi="Symbol"/>
        </w:rPr>
      </w:pPr>
    </w:p>
    <w:p w14:paraId="75F8DD97" w14:textId="361B9CF8" w:rsidR="008157FD" w:rsidRDefault="008157FD">
      <w:pPr>
        <w:pStyle w:val="Corpodetexto"/>
        <w:spacing w:line="224" w:lineRule="exact"/>
        <w:ind w:left="734"/>
        <w:rPr>
          <w:rFonts w:ascii="Symbol" w:hAnsi="Symbol"/>
        </w:rPr>
      </w:pPr>
    </w:p>
    <w:p w14:paraId="5C6197F4" w14:textId="270F5EE2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13B7C584" w14:textId="0C212263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6E30E3BD" w14:textId="649DB734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118A3550" w14:textId="7E2BF55B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7770A635" w14:textId="37A52CBA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56B19D95" w14:textId="76F737F0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0529F817" w14:textId="361F2E3F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653E00F3" w14:textId="16B750DB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11A5AE97" w14:textId="1C277FD8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326042A8" w14:textId="31EA01EC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79587ADF" w14:textId="526EA96F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7A66DADE" w14:textId="23A187EE" w:rsidR="000D600C" w:rsidRDefault="006D6D4F" w:rsidP="006D6D4F">
      <w:pPr>
        <w:pStyle w:val="Corpodetexto"/>
        <w:tabs>
          <w:tab w:val="left" w:pos="4155"/>
        </w:tabs>
        <w:spacing w:line="224" w:lineRule="exact"/>
        <w:ind w:left="734"/>
        <w:rPr>
          <w:rFonts w:ascii="Symbol" w:hAnsi="Symbol"/>
        </w:rPr>
      </w:pPr>
      <w:r>
        <w:rPr>
          <w:rFonts w:ascii="Symbol" w:hAnsi="Symbol"/>
        </w:rPr>
        <w:tab/>
      </w:r>
    </w:p>
    <w:p w14:paraId="06129A30" w14:textId="01963502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4CF030C6" w14:textId="358BED27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5415C71C" w14:textId="6284641F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0C01E922" w14:textId="40597818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43611A25" w14:textId="77777777" w:rsidR="000D600C" w:rsidRDefault="000D600C">
      <w:pPr>
        <w:pStyle w:val="Corpodetexto"/>
        <w:spacing w:line="224" w:lineRule="exact"/>
        <w:ind w:left="734"/>
        <w:rPr>
          <w:rFonts w:ascii="Symbol" w:hAnsi="Symbol"/>
        </w:rPr>
      </w:pPr>
    </w:p>
    <w:p w14:paraId="7ED9DA2D" w14:textId="77777777" w:rsidR="008157FD" w:rsidRDefault="008157FD">
      <w:pPr>
        <w:pStyle w:val="Corpodetexto"/>
        <w:spacing w:line="224" w:lineRule="exact"/>
        <w:ind w:left="734"/>
        <w:rPr>
          <w:rFonts w:ascii="Symbol" w:hAnsi="Symbol"/>
        </w:rPr>
      </w:pPr>
    </w:p>
    <w:p w14:paraId="0E19AEEE" w14:textId="63B3B2CC" w:rsidR="008A25DD" w:rsidRDefault="008A25DD">
      <w:pPr>
        <w:pStyle w:val="Corpodetexto"/>
        <w:spacing w:line="269" w:lineRule="exact"/>
        <w:ind w:left="734"/>
        <w:rPr>
          <w:rFonts w:ascii="Symbol" w:hAnsi="Symbol"/>
        </w:rPr>
      </w:pPr>
    </w:p>
    <w:p w14:paraId="3D0A071C" w14:textId="4A4A6EB7" w:rsidR="007027CE" w:rsidRDefault="007027CE" w:rsidP="007027CE">
      <w:pPr>
        <w:pStyle w:val="Corpodetexto"/>
        <w:spacing w:line="269" w:lineRule="exact"/>
        <w:rPr>
          <w:rFonts w:ascii="Symbol" w:hAnsi="Symbol"/>
          <w:sz w:val="26"/>
        </w:rPr>
      </w:pPr>
    </w:p>
    <w:p w14:paraId="443410CC" w14:textId="028F5FDF" w:rsidR="007027CE" w:rsidRDefault="007027CE" w:rsidP="007027CE">
      <w:pPr>
        <w:pStyle w:val="Corpodetexto"/>
        <w:spacing w:line="269" w:lineRule="exact"/>
        <w:rPr>
          <w:rFonts w:ascii="Symbol" w:hAnsi="Symbol"/>
          <w:sz w:val="26"/>
        </w:rPr>
      </w:pPr>
    </w:p>
    <w:p w14:paraId="515DA9CE" w14:textId="77777777" w:rsidR="000D600C" w:rsidRDefault="000D600C" w:rsidP="007027CE">
      <w:pPr>
        <w:pStyle w:val="Corpodetexto"/>
        <w:spacing w:line="269" w:lineRule="exact"/>
        <w:rPr>
          <w:rFonts w:ascii="Symbol" w:hAnsi="Symbol"/>
          <w:sz w:val="26"/>
        </w:rPr>
      </w:pPr>
    </w:p>
    <w:p w14:paraId="5A97B348" w14:textId="08C5B7A9" w:rsidR="007027CE" w:rsidRDefault="007027CE" w:rsidP="007027CE">
      <w:pPr>
        <w:pStyle w:val="Corpodetexto"/>
        <w:spacing w:line="269" w:lineRule="exact"/>
        <w:rPr>
          <w:rFonts w:ascii="Symbol" w:hAnsi="Symbol"/>
          <w:sz w:val="26"/>
        </w:rPr>
      </w:pPr>
    </w:p>
    <w:p w14:paraId="334BB068" w14:textId="77777777" w:rsidR="007027CE" w:rsidRDefault="007027CE" w:rsidP="007027CE">
      <w:pPr>
        <w:pStyle w:val="Corpodetexto"/>
        <w:spacing w:line="269" w:lineRule="exact"/>
        <w:rPr>
          <w:rFonts w:ascii="Symbol" w:hAnsi="Symbol"/>
        </w:rPr>
      </w:pPr>
    </w:p>
    <w:p w14:paraId="547D3EBB" w14:textId="7A7C4C83" w:rsidR="008A25DD" w:rsidRPr="000D600C" w:rsidRDefault="006D6D4F" w:rsidP="000D600C">
      <w:pPr>
        <w:pStyle w:val="Corpodetexto"/>
        <w:spacing w:before="86"/>
        <w:ind w:left="1066"/>
      </w:pPr>
      <w:r>
        <w:rPr>
          <w:rFonts w:ascii="Symbol" w:hAnsi="Symbol"/>
          <w:noProof/>
        </w:rPr>
        <w:drawing>
          <wp:anchor distT="0" distB="0" distL="114300" distR="114300" simplePos="0" relativeHeight="251661312" behindDoc="0" locked="0" layoutInCell="1" allowOverlap="1" wp14:anchorId="4AE7B583" wp14:editId="00D42186">
            <wp:simplePos x="0" y="0"/>
            <wp:positionH relativeFrom="page">
              <wp:posOffset>3790950</wp:posOffset>
            </wp:positionH>
            <wp:positionV relativeFrom="paragraph">
              <wp:posOffset>198755</wp:posOffset>
            </wp:positionV>
            <wp:extent cx="3028950" cy="1220470"/>
            <wp:effectExtent l="0" t="0" r="0" b="0"/>
            <wp:wrapThrough wrapText="bothSides">
              <wp:wrapPolygon edited="0">
                <wp:start x="0" y="0"/>
                <wp:lineTo x="0" y="21240"/>
                <wp:lineTo x="21464" y="21240"/>
                <wp:lineTo x="2146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7" r="15482"/>
                    <a:stretch/>
                  </pic:blipFill>
                  <pic:spPr bwMode="auto">
                    <a:xfrm>
                      <a:off x="0" y="0"/>
                      <a:ext cx="30289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38DB">
        <w:t>Quart</w:t>
      </w:r>
      <w:r w:rsidR="00885FEF">
        <w:t>a</w:t>
      </w:r>
      <w:r w:rsidR="0043513A">
        <w:t>-Feira</w:t>
      </w:r>
      <w:r w:rsidR="007027CE">
        <w:t xml:space="preserve">, </w:t>
      </w:r>
      <w:r w:rsidR="00AB38DB">
        <w:t>05</w:t>
      </w:r>
      <w:r w:rsidR="008157FD">
        <w:t xml:space="preserve"> de </w:t>
      </w:r>
      <w:r w:rsidR="002932AA">
        <w:t>ma</w:t>
      </w:r>
      <w:r w:rsidR="00AB38DB">
        <w:t>i</w:t>
      </w:r>
      <w:r w:rsidR="006E4BB4">
        <w:t>o</w:t>
      </w:r>
      <w:r w:rsidR="000D600C">
        <w:t xml:space="preserve"> </w:t>
      </w:r>
      <w:r w:rsidR="0020254E">
        <w:t>de 2021</w:t>
      </w:r>
      <w:r w:rsidR="007027CE">
        <w:t>.</w:t>
      </w:r>
    </w:p>
    <w:sectPr w:rsidR="008A25DD" w:rsidRPr="000D600C">
      <w:pgSz w:w="11900" w:h="16840"/>
      <w:pgMar w:top="1580" w:right="540" w:bottom="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55FC" w14:textId="77777777" w:rsidR="00010284" w:rsidRDefault="00010284" w:rsidP="00BC319D">
      <w:r>
        <w:separator/>
      </w:r>
    </w:p>
  </w:endnote>
  <w:endnote w:type="continuationSeparator" w:id="0">
    <w:p w14:paraId="0704D00B" w14:textId="77777777" w:rsidR="00010284" w:rsidRDefault="00010284" w:rsidP="00BC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C33DB" w14:textId="2AE7834E" w:rsidR="0070532F" w:rsidRPr="007932EA" w:rsidRDefault="0070532F" w:rsidP="00BC319D">
    <w:pPr>
      <w:spacing w:before="94" w:line="244" w:lineRule="auto"/>
      <w:ind w:left="3116" w:right="3615"/>
      <w:jc w:val="center"/>
      <w:rPr>
        <w:sz w:val="16"/>
      </w:rPr>
    </w:pPr>
    <w:r>
      <w:rPr>
        <w:sz w:val="16"/>
      </w:rPr>
      <w:t xml:space="preserve">Rua do Carmo 75, Loja C - Coimbra Tel.: 961552658 | E-mail: </w:t>
    </w:r>
    <w:r w:rsidRPr="007932EA">
      <w:rPr>
        <w:sz w:val="16"/>
      </w:rPr>
      <w:t>geral@remont</w:t>
    </w:r>
    <w:r>
      <w:rPr>
        <w:sz w:val="16"/>
      </w:rPr>
      <w:t>.pt</w:t>
    </w:r>
  </w:p>
  <w:p w14:paraId="212E4CB3" w14:textId="77777777" w:rsidR="0070532F" w:rsidRDefault="0070532F" w:rsidP="00BC319D">
    <w:pPr>
      <w:pStyle w:val="Corpodetexto"/>
      <w:spacing w:before="4"/>
      <w:rPr>
        <w:sz w:val="18"/>
      </w:rPr>
    </w:pPr>
  </w:p>
  <w:p w14:paraId="263E624D" w14:textId="77777777" w:rsidR="0070532F" w:rsidRDefault="007053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6E1E" w14:textId="77777777" w:rsidR="00010284" w:rsidRDefault="00010284" w:rsidP="00BC319D">
      <w:r>
        <w:separator/>
      </w:r>
    </w:p>
  </w:footnote>
  <w:footnote w:type="continuationSeparator" w:id="0">
    <w:p w14:paraId="542687F7" w14:textId="77777777" w:rsidR="00010284" w:rsidRDefault="00010284" w:rsidP="00BC3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9730" w14:textId="1C315836" w:rsidR="00B71DE6" w:rsidRDefault="00B71DE6">
    <w:pPr>
      <w:pStyle w:val="Cabealho"/>
    </w:pPr>
    <w:r w:rsidRPr="00B71DE6">
      <w:rPr>
        <w:noProof/>
        <w:lang w:eastAsia="pt-PT"/>
      </w:rPr>
      <w:drawing>
        <wp:anchor distT="0" distB="0" distL="114300" distR="114300" simplePos="0" relativeHeight="251660288" behindDoc="1" locked="0" layoutInCell="1" allowOverlap="1" wp14:anchorId="7102D4FF" wp14:editId="681F14CF">
          <wp:simplePos x="0" y="0"/>
          <wp:positionH relativeFrom="page">
            <wp:posOffset>5415915</wp:posOffset>
          </wp:positionH>
          <wp:positionV relativeFrom="paragraph">
            <wp:posOffset>-361950</wp:posOffset>
          </wp:positionV>
          <wp:extent cx="1774190" cy="378460"/>
          <wp:effectExtent l="0" t="0" r="0" b="254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00" t="33624" r="17278" b="44590"/>
                  <a:stretch/>
                </pic:blipFill>
                <pic:spPr bwMode="auto">
                  <a:xfrm>
                    <a:off x="0" y="0"/>
                    <a:ext cx="177419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DE6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2A376" wp14:editId="121703CF">
              <wp:simplePos x="0" y="0"/>
              <wp:positionH relativeFrom="column">
                <wp:posOffset>-170815</wp:posOffset>
              </wp:positionH>
              <wp:positionV relativeFrom="paragraph">
                <wp:posOffset>-167005</wp:posOffset>
              </wp:positionV>
              <wp:extent cx="7155180" cy="10037445"/>
              <wp:effectExtent l="0" t="0" r="26670" b="20955"/>
              <wp:wrapNone/>
              <wp:docPr id="1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5180" cy="1003744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07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263C96" id="Rectangle 13" o:spid="_x0000_s1026" style="position:absolute;margin-left:-13.45pt;margin-top:-13.15pt;width:563.4pt;height:790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" filled="f" strokecolor="#767070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D7A"/>
    <w:multiLevelType w:val="hybridMultilevel"/>
    <w:tmpl w:val="23EA4FE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247DF"/>
    <w:multiLevelType w:val="hybridMultilevel"/>
    <w:tmpl w:val="91CE9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656B36"/>
    <w:multiLevelType w:val="hybridMultilevel"/>
    <w:tmpl w:val="96FCB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BC4"/>
    <w:multiLevelType w:val="hybridMultilevel"/>
    <w:tmpl w:val="067E9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D6920"/>
    <w:multiLevelType w:val="hybridMultilevel"/>
    <w:tmpl w:val="C13DB9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3FD267B"/>
    <w:multiLevelType w:val="hybridMultilevel"/>
    <w:tmpl w:val="CD249D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51FC5"/>
    <w:multiLevelType w:val="hybridMultilevel"/>
    <w:tmpl w:val="288285D8"/>
    <w:lvl w:ilvl="0" w:tplc="0816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7" w15:restartNumberingAfterBreak="0">
    <w:nsid w:val="51810157"/>
    <w:multiLevelType w:val="hybridMultilevel"/>
    <w:tmpl w:val="4C9350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1E054BF"/>
    <w:multiLevelType w:val="hybridMultilevel"/>
    <w:tmpl w:val="F4445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04F31"/>
    <w:multiLevelType w:val="hybridMultilevel"/>
    <w:tmpl w:val="194B1D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1A959F8"/>
    <w:multiLevelType w:val="hybridMultilevel"/>
    <w:tmpl w:val="B344B304"/>
    <w:lvl w:ilvl="0" w:tplc="1628398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79EA6606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4EB27858">
      <w:numFmt w:val="bullet"/>
      <w:lvlText w:val=""/>
      <w:lvlJc w:val="left"/>
      <w:pPr>
        <w:ind w:left="2079" w:hanging="35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3" w:tplc="4672E660">
      <w:numFmt w:val="bullet"/>
      <w:lvlText w:val="•"/>
      <w:lvlJc w:val="left"/>
      <w:pPr>
        <w:ind w:left="3164" w:hanging="356"/>
      </w:pPr>
      <w:rPr>
        <w:rFonts w:hint="default"/>
        <w:lang w:val="pt-PT" w:eastAsia="en-US" w:bidi="ar-SA"/>
      </w:rPr>
    </w:lvl>
    <w:lvl w:ilvl="4" w:tplc="8F287C56">
      <w:numFmt w:val="bullet"/>
      <w:lvlText w:val="•"/>
      <w:lvlJc w:val="left"/>
      <w:pPr>
        <w:ind w:left="4249" w:hanging="356"/>
      </w:pPr>
      <w:rPr>
        <w:rFonts w:hint="default"/>
        <w:lang w:val="pt-PT" w:eastAsia="en-US" w:bidi="ar-SA"/>
      </w:rPr>
    </w:lvl>
    <w:lvl w:ilvl="5" w:tplc="59EC4408">
      <w:numFmt w:val="bullet"/>
      <w:lvlText w:val="•"/>
      <w:lvlJc w:val="left"/>
      <w:pPr>
        <w:ind w:left="5334" w:hanging="356"/>
      </w:pPr>
      <w:rPr>
        <w:rFonts w:hint="default"/>
        <w:lang w:val="pt-PT" w:eastAsia="en-US" w:bidi="ar-SA"/>
      </w:rPr>
    </w:lvl>
    <w:lvl w:ilvl="6" w:tplc="7BF8439E">
      <w:numFmt w:val="bullet"/>
      <w:lvlText w:val="•"/>
      <w:lvlJc w:val="left"/>
      <w:pPr>
        <w:ind w:left="6419" w:hanging="356"/>
      </w:pPr>
      <w:rPr>
        <w:rFonts w:hint="default"/>
        <w:lang w:val="pt-PT" w:eastAsia="en-US" w:bidi="ar-SA"/>
      </w:rPr>
    </w:lvl>
    <w:lvl w:ilvl="7" w:tplc="543C0CB2">
      <w:numFmt w:val="bullet"/>
      <w:lvlText w:val="•"/>
      <w:lvlJc w:val="left"/>
      <w:pPr>
        <w:ind w:left="7504" w:hanging="356"/>
      </w:pPr>
      <w:rPr>
        <w:rFonts w:hint="default"/>
        <w:lang w:val="pt-PT" w:eastAsia="en-US" w:bidi="ar-SA"/>
      </w:rPr>
    </w:lvl>
    <w:lvl w:ilvl="8" w:tplc="5D948A30">
      <w:numFmt w:val="bullet"/>
      <w:lvlText w:val="•"/>
      <w:lvlJc w:val="left"/>
      <w:pPr>
        <w:ind w:left="8589" w:hanging="356"/>
      </w:pPr>
      <w:rPr>
        <w:rFonts w:hint="default"/>
        <w:lang w:val="pt-PT" w:eastAsia="en-US" w:bidi="ar-SA"/>
      </w:rPr>
    </w:lvl>
  </w:abstractNum>
  <w:abstractNum w:abstractNumId="11" w15:restartNumberingAfterBreak="0">
    <w:nsid w:val="651D661B"/>
    <w:multiLevelType w:val="multilevel"/>
    <w:tmpl w:val="D07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C026C"/>
    <w:multiLevelType w:val="hybridMultilevel"/>
    <w:tmpl w:val="0EF19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2F1B12"/>
    <w:multiLevelType w:val="hybridMultilevel"/>
    <w:tmpl w:val="50C65438"/>
    <w:lvl w:ilvl="0" w:tplc="6CF0A5BC">
      <w:numFmt w:val="bullet"/>
      <w:lvlText w:val=""/>
      <w:lvlJc w:val="left"/>
      <w:pPr>
        <w:ind w:left="1820" w:hanging="1086"/>
      </w:pPr>
      <w:rPr>
        <w:rFonts w:ascii="Symbol" w:eastAsia="Symbol" w:hAnsi="Symbol" w:cs="Symbol" w:hint="default"/>
        <w:w w:val="100"/>
        <w:position w:val="2"/>
        <w:sz w:val="22"/>
        <w:szCs w:val="22"/>
        <w:lang w:val="pt-PT" w:eastAsia="en-US" w:bidi="ar-SA"/>
      </w:rPr>
    </w:lvl>
    <w:lvl w:ilvl="1" w:tplc="A4303696">
      <w:numFmt w:val="bullet"/>
      <w:lvlText w:val="•"/>
      <w:lvlJc w:val="left"/>
      <w:pPr>
        <w:ind w:left="2713" w:hanging="1086"/>
      </w:pPr>
      <w:rPr>
        <w:rFonts w:hint="default"/>
        <w:lang w:val="pt-PT" w:eastAsia="en-US" w:bidi="ar-SA"/>
      </w:rPr>
    </w:lvl>
    <w:lvl w:ilvl="2" w:tplc="6CAA1AF2">
      <w:numFmt w:val="bullet"/>
      <w:lvlText w:val="•"/>
      <w:lvlJc w:val="left"/>
      <w:pPr>
        <w:ind w:left="3607" w:hanging="1086"/>
      </w:pPr>
      <w:rPr>
        <w:rFonts w:hint="default"/>
        <w:lang w:val="pt-PT" w:eastAsia="en-US" w:bidi="ar-SA"/>
      </w:rPr>
    </w:lvl>
    <w:lvl w:ilvl="3" w:tplc="17F2FF44">
      <w:numFmt w:val="bullet"/>
      <w:lvlText w:val="•"/>
      <w:lvlJc w:val="left"/>
      <w:pPr>
        <w:ind w:left="4501" w:hanging="1086"/>
      </w:pPr>
      <w:rPr>
        <w:rFonts w:hint="default"/>
        <w:lang w:val="pt-PT" w:eastAsia="en-US" w:bidi="ar-SA"/>
      </w:rPr>
    </w:lvl>
    <w:lvl w:ilvl="4" w:tplc="7E144D08">
      <w:numFmt w:val="bullet"/>
      <w:lvlText w:val="•"/>
      <w:lvlJc w:val="left"/>
      <w:pPr>
        <w:ind w:left="5395" w:hanging="1086"/>
      </w:pPr>
      <w:rPr>
        <w:rFonts w:hint="default"/>
        <w:lang w:val="pt-PT" w:eastAsia="en-US" w:bidi="ar-SA"/>
      </w:rPr>
    </w:lvl>
    <w:lvl w:ilvl="5" w:tplc="94D4F040">
      <w:numFmt w:val="bullet"/>
      <w:lvlText w:val="•"/>
      <w:lvlJc w:val="left"/>
      <w:pPr>
        <w:ind w:left="6289" w:hanging="1086"/>
      </w:pPr>
      <w:rPr>
        <w:rFonts w:hint="default"/>
        <w:lang w:val="pt-PT" w:eastAsia="en-US" w:bidi="ar-SA"/>
      </w:rPr>
    </w:lvl>
    <w:lvl w:ilvl="6" w:tplc="72F4784C">
      <w:numFmt w:val="bullet"/>
      <w:lvlText w:val="•"/>
      <w:lvlJc w:val="left"/>
      <w:pPr>
        <w:ind w:left="7183" w:hanging="1086"/>
      </w:pPr>
      <w:rPr>
        <w:rFonts w:hint="default"/>
        <w:lang w:val="pt-PT" w:eastAsia="en-US" w:bidi="ar-SA"/>
      </w:rPr>
    </w:lvl>
    <w:lvl w:ilvl="7" w:tplc="7C2C2A62">
      <w:numFmt w:val="bullet"/>
      <w:lvlText w:val="•"/>
      <w:lvlJc w:val="left"/>
      <w:pPr>
        <w:ind w:left="8077" w:hanging="1086"/>
      </w:pPr>
      <w:rPr>
        <w:rFonts w:hint="default"/>
        <w:lang w:val="pt-PT" w:eastAsia="en-US" w:bidi="ar-SA"/>
      </w:rPr>
    </w:lvl>
    <w:lvl w:ilvl="8" w:tplc="4BC435DC">
      <w:numFmt w:val="bullet"/>
      <w:lvlText w:val="•"/>
      <w:lvlJc w:val="left"/>
      <w:pPr>
        <w:ind w:left="8971" w:hanging="1086"/>
      </w:pPr>
      <w:rPr>
        <w:rFonts w:hint="default"/>
        <w:lang w:val="pt-PT" w:eastAsia="en-US" w:bidi="ar-SA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DD"/>
    <w:rsid w:val="00001DAE"/>
    <w:rsid w:val="00010284"/>
    <w:rsid w:val="000258CE"/>
    <w:rsid w:val="00050EB9"/>
    <w:rsid w:val="00074947"/>
    <w:rsid w:val="000C4D97"/>
    <w:rsid w:val="000D0125"/>
    <w:rsid w:val="000D600C"/>
    <w:rsid w:val="000E0722"/>
    <w:rsid w:val="0010273A"/>
    <w:rsid w:val="00121048"/>
    <w:rsid w:val="00137F07"/>
    <w:rsid w:val="0015593D"/>
    <w:rsid w:val="00165FA3"/>
    <w:rsid w:val="0016668C"/>
    <w:rsid w:val="0017047D"/>
    <w:rsid w:val="001A40AF"/>
    <w:rsid w:val="001D205B"/>
    <w:rsid w:val="001F46EF"/>
    <w:rsid w:val="0020254E"/>
    <w:rsid w:val="00202D70"/>
    <w:rsid w:val="002165B7"/>
    <w:rsid w:val="00246183"/>
    <w:rsid w:val="00253319"/>
    <w:rsid w:val="002627BC"/>
    <w:rsid w:val="00284B35"/>
    <w:rsid w:val="002932AA"/>
    <w:rsid w:val="002A0F82"/>
    <w:rsid w:val="002C0B71"/>
    <w:rsid w:val="002D749E"/>
    <w:rsid w:val="002E76F9"/>
    <w:rsid w:val="00315EB7"/>
    <w:rsid w:val="00341E06"/>
    <w:rsid w:val="00355FEA"/>
    <w:rsid w:val="003737FA"/>
    <w:rsid w:val="00374FED"/>
    <w:rsid w:val="003B102B"/>
    <w:rsid w:val="003C5802"/>
    <w:rsid w:val="003F7F61"/>
    <w:rsid w:val="00421584"/>
    <w:rsid w:val="0043513A"/>
    <w:rsid w:val="004375E8"/>
    <w:rsid w:val="0046269B"/>
    <w:rsid w:val="004857A0"/>
    <w:rsid w:val="004B6C44"/>
    <w:rsid w:val="004E23C5"/>
    <w:rsid w:val="004E4D7A"/>
    <w:rsid w:val="004E79E9"/>
    <w:rsid w:val="005336F4"/>
    <w:rsid w:val="005421DA"/>
    <w:rsid w:val="00554CB6"/>
    <w:rsid w:val="00567913"/>
    <w:rsid w:val="00575A65"/>
    <w:rsid w:val="00575F5F"/>
    <w:rsid w:val="00584BE4"/>
    <w:rsid w:val="00590059"/>
    <w:rsid w:val="005945A5"/>
    <w:rsid w:val="005A07BF"/>
    <w:rsid w:val="005A2E84"/>
    <w:rsid w:val="005C08F3"/>
    <w:rsid w:val="005D1CC2"/>
    <w:rsid w:val="005F2F85"/>
    <w:rsid w:val="00613032"/>
    <w:rsid w:val="00623B42"/>
    <w:rsid w:val="00641BB7"/>
    <w:rsid w:val="00641BEE"/>
    <w:rsid w:val="00662732"/>
    <w:rsid w:val="006756F4"/>
    <w:rsid w:val="006A0C78"/>
    <w:rsid w:val="006B4674"/>
    <w:rsid w:val="006C55C1"/>
    <w:rsid w:val="006C5BE5"/>
    <w:rsid w:val="006D3932"/>
    <w:rsid w:val="006D6D4F"/>
    <w:rsid w:val="006E4BB4"/>
    <w:rsid w:val="007027CE"/>
    <w:rsid w:val="00703813"/>
    <w:rsid w:val="0070532F"/>
    <w:rsid w:val="0072282F"/>
    <w:rsid w:val="00732093"/>
    <w:rsid w:val="00734D67"/>
    <w:rsid w:val="00740F70"/>
    <w:rsid w:val="00750B49"/>
    <w:rsid w:val="00770B2F"/>
    <w:rsid w:val="00791C5F"/>
    <w:rsid w:val="007932EA"/>
    <w:rsid w:val="007B533E"/>
    <w:rsid w:val="007B7344"/>
    <w:rsid w:val="007F1F5A"/>
    <w:rsid w:val="00810EA4"/>
    <w:rsid w:val="008157FD"/>
    <w:rsid w:val="0083667A"/>
    <w:rsid w:val="00880773"/>
    <w:rsid w:val="008819C1"/>
    <w:rsid w:val="00885FEF"/>
    <w:rsid w:val="008935E1"/>
    <w:rsid w:val="008964C8"/>
    <w:rsid w:val="008A25DD"/>
    <w:rsid w:val="008E6274"/>
    <w:rsid w:val="008E7D90"/>
    <w:rsid w:val="009013CC"/>
    <w:rsid w:val="009065C2"/>
    <w:rsid w:val="00913BA0"/>
    <w:rsid w:val="00977BA6"/>
    <w:rsid w:val="0098363C"/>
    <w:rsid w:val="009924CB"/>
    <w:rsid w:val="009A1A61"/>
    <w:rsid w:val="009B4FDD"/>
    <w:rsid w:val="009C3351"/>
    <w:rsid w:val="009D5B6B"/>
    <w:rsid w:val="009E240A"/>
    <w:rsid w:val="00A2759E"/>
    <w:rsid w:val="00A44645"/>
    <w:rsid w:val="00A60DCA"/>
    <w:rsid w:val="00A81028"/>
    <w:rsid w:val="00A82943"/>
    <w:rsid w:val="00AA734A"/>
    <w:rsid w:val="00AB16FB"/>
    <w:rsid w:val="00AB38DB"/>
    <w:rsid w:val="00AB65D7"/>
    <w:rsid w:val="00AC4474"/>
    <w:rsid w:val="00AE1F98"/>
    <w:rsid w:val="00AE622C"/>
    <w:rsid w:val="00B12FAF"/>
    <w:rsid w:val="00B17E20"/>
    <w:rsid w:val="00B24597"/>
    <w:rsid w:val="00B448DC"/>
    <w:rsid w:val="00B44B46"/>
    <w:rsid w:val="00B52B2C"/>
    <w:rsid w:val="00B66FF7"/>
    <w:rsid w:val="00B71DE6"/>
    <w:rsid w:val="00B840D8"/>
    <w:rsid w:val="00B9102E"/>
    <w:rsid w:val="00BA2AB6"/>
    <w:rsid w:val="00BA499B"/>
    <w:rsid w:val="00BC0EC2"/>
    <w:rsid w:val="00BC319D"/>
    <w:rsid w:val="00BD426E"/>
    <w:rsid w:val="00C271AC"/>
    <w:rsid w:val="00C32690"/>
    <w:rsid w:val="00C52093"/>
    <w:rsid w:val="00C96E83"/>
    <w:rsid w:val="00CA07AB"/>
    <w:rsid w:val="00CA492E"/>
    <w:rsid w:val="00CC4249"/>
    <w:rsid w:val="00CC6168"/>
    <w:rsid w:val="00CD5FB1"/>
    <w:rsid w:val="00CD68C3"/>
    <w:rsid w:val="00CE05F7"/>
    <w:rsid w:val="00CE4C14"/>
    <w:rsid w:val="00CF13C4"/>
    <w:rsid w:val="00D003FE"/>
    <w:rsid w:val="00D00CA6"/>
    <w:rsid w:val="00D2551A"/>
    <w:rsid w:val="00D9494F"/>
    <w:rsid w:val="00DA160B"/>
    <w:rsid w:val="00DA3691"/>
    <w:rsid w:val="00DB7596"/>
    <w:rsid w:val="00DC2AFB"/>
    <w:rsid w:val="00E16D76"/>
    <w:rsid w:val="00E74640"/>
    <w:rsid w:val="00E75BA6"/>
    <w:rsid w:val="00E86312"/>
    <w:rsid w:val="00EA255B"/>
    <w:rsid w:val="00EE1560"/>
    <w:rsid w:val="00EE1894"/>
    <w:rsid w:val="00EF3632"/>
    <w:rsid w:val="00F34E48"/>
    <w:rsid w:val="00F36DB9"/>
    <w:rsid w:val="00F629F4"/>
    <w:rsid w:val="00F63CF7"/>
    <w:rsid w:val="00F71ACD"/>
    <w:rsid w:val="00F74043"/>
    <w:rsid w:val="00F75E05"/>
    <w:rsid w:val="00F84D31"/>
    <w:rsid w:val="00FA024B"/>
    <w:rsid w:val="00FC4461"/>
    <w:rsid w:val="00F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80082"/>
  <w15:docId w15:val="{E6555933-2691-401B-85E9-26B76D3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724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3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6"/>
      <w:ind w:left="2381" w:right="2442"/>
      <w:jc w:val="center"/>
    </w:pPr>
    <w:rPr>
      <w:sz w:val="60"/>
      <w:szCs w:val="60"/>
    </w:rPr>
  </w:style>
  <w:style w:type="paragraph" w:styleId="PargrafodaLista">
    <w:name w:val="List Paragraph"/>
    <w:basedOn w:val="Normal"/>
    <w:uiPriority w:val="1"/>
    <w:qFormat/>
    <w:pPr>
      <w:ind w:left="1359" w:hanging="626"/>
    </w:pPr>
  </w:style>
  <w:style w:type="paragraph" w:customStyle="1" w:styleId="TableParagraph">
    <w:name w:val="Table Paragraph"/>
    <w:basedOn w:val="Normal"/>
    <w:uiPriority w:val="1"/>
    <w:qFormat/>
  </w:style>
  <w:style w:type="table" w:styleId="SimplesTabela1">
    <w:name w:val="Plain Table 1"/>
    <w:basedOn w:val="Tabelanormal"/>
    <w:uiPriority w:val="41"/>
    <w:rsid w:val="00A60D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A60D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46269B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C319D"/>
    <w:pPr>
      <w:tabs>
        <w:tab w:val="center" w:pos="4677"/>
        <w:tab w:val="right" w:pos="9355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319D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BC319D"/>
    <w:pPr>
      <w:tabs>
        <w:tab w:val="center" w:pos="4677"/>
        <w:tab w:val="right" w:pos="9355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319D"/>
    <w:rPr>
      <w:rFonts w:ascii="Arial" w:eastAsia="Arial" w:hAnsi="Arial" w:cs="Arial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32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932EA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7932EA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932EA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21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7B533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2">
    <w:name w:val="Plain Table 2"/>
    <w:basedOn w:val="Tabelanormal"/>
    <w:uiPriority w:val="42"/>
    <w:rsid w:val="007B53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1Clara-Destaque5">
    <w:name w:val="Grid Table 1 Light Accent 5"/>
    <w:basedOn w:val="Tabelanormal"/>
    <w:uiPriority w:val="46"/>
    <w:rsid w:val="00977BA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810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deGrelha4-Destaque2">
    <w:name w:val="Grid Table 4 Accent 2"/>
    <w:basedOn w:val="Tabelanormal"/>
    <w:uiPriority w:val="49"/>
    <w:rsid w:val="008E62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8E627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8E6274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A49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A492E"/>
    <w:rPr>
      <w:rFonts w:eastAsiaTheme="minorEastAsia"/>
      <w:color w:val="5A5A5A" w:themeColor="text1" w:themeTint="A5"/>
      <w:spacing w:val="15"/>
      <w:lang w:val="pt-PT"/>
    </w:rPr>
  </w:style>
  <w:style w:type="table" w:styleId="TabeladeLista3-Destaque2">
    <w:name w:val="List Table 3 Accent 2"/>
    <w:basedOn w:val="Tabelanormal"/>
    <w:uiPriority w:val="48"/>
    <w:rsid w:val="008935E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07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6610-9127-4A9D-83DD-677B0586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2410</Words>
  <Characters>13018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Zhidkov</dc:creator>
  <cp:keywords/>
  <dc:description/>
  <cp:lastModifiedBy>Reliquias</cp:lastModifiedBy>
  <cp:revision>13</cp:revision>
  <cp:lastPrinted>2021-05-05T11:15:00Z</cp:lastPrinted>
  <dcterms:created xsi:type="dcterms:W3CDTF">2021-01-05T09:47:00Z</dcterms:created>
  <dcterms:modified xsi:type="dcterms:W3CDTF">2021-05-05T14:15:00Z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2020-05-02T00:00:00Z</vt:filetime>
  </property>
</Properties>
</file>