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1B9" w:rsidRPr="003A4D59" w:rsidRDefault="00A94CC1" w:rsidP="00A94CC1">
      <w:pPr>
        <w:pStyle w:val="Prrafodelista"/>
        <w:numPr>
          <w:ilvl w:val="0"/>
          <w:numId w:val="1"/>
        </w:numPr>
        <w:rPr>
          <w:rFonts w:ascii="Times New Roman" w:hAnsi="Times New Roman" w:cs="Times New Roman"/>
        </w:rPr>
      </w:pPr>
      <w:r w:rsidRPr="003A4D59">
        <w:rPr>
          <w:rFonts w:ascii="Times New Roman" w:hAnsi="Times New Roman" w:cs="Times New Roman"/>
        </w:rPr>
        <w:t>Clasifica la siguientes actividades según estén reguladas o no por el derecho del trabajo.</w:t>
      </w:r>
    </w:p>
    <w:p w:rsidR="00A94CC1" w:rsidRPr="003A4D59" w:rsidRDefault="00A94CC1" w:rsidP="00A94CC1">
      <w:pPr>
        <w:pStyle w:val="Prrafodelista"/>
        <w:rPr>
          <w:rFonts w:ascii="Times New Roman" w:hAnsi="Times New Roman" w:cs="Times New Roman"/>
        </w:rPr>
      </w:pPr>
    </w:p>
    <w:p w:rsidR="00A94CC1" w:rsidRPr="003A4D59" w:rsidRDefault="00A94CC1" w:rsidP="00A94CC1">
      <w:pPr>
        <w:pStyle w:val="Prrafodelista"/>
        <w:numPr>
          <w:ilvl w:val="0"/>
          <w:numId w:val="2"/>
        </w:numPr>
        <w:rPr>
          <w:rFonts w:ascii="Times New Roman" w:hAnsi="Times New Roman" w:cs="Times New Roman"/>
        </w:rPr>
      </w:pPr>
      <w:r w:rsidRPr="003A4D59">
        <w:rPr>
          <w:rFonts w:ascii="Times New Roman" w:hAnsi="Times New Roman" w:cs="Times New Roman"/>
        </w:rPr>
        <w:t xml:space="preserve">El trabajo prestado en un restaurante como camarero. </w:t>
      </w:r>
      <w:r w:rsidRPr="003A4D59">
        <w:rPr>
          <w:rFonts w:ascii="Times New Roman" w:hAnsi="Times New Roman" w:cs="Times New Roman"/>
          <w:color w:val="032AED"/>
        </w:rPr>
        <w:t>Regulado</w:t>
      </w:r>
    </w:p>
    <w:p w:rsidR="00A94CC1" w:rsidRPr="003A4D59" w:rsidRDefault="00A94CC1" w:rsidP="00A94CC1">
      <w:pPr>
        <w:pStyle w:val="Prrafodelista"/>
        <w:numPr>
          <w:ilvl w:val="0"/>
          <w:numId w:val="2"/>
        </w:numPr>
        <w:rPr>
          <w:rFonts w:ascii="Times New Roman" w:hAnsi="Times New Roman" w:cs="Times New Roman"/>
        </w:rPr>
      </w:pPr>
      <w:r w:rsidRPr="003A4D59">
        <w:rPr>
          <w:rFonts w:ascii="Times New Roman" w:hAnsi="Times New Roman" w:cs="Times New Roman"/>
        </w:rPr>
        <w:t xml:space="preserve">El trabajo de un joven en la empresa de su padre. </w:t>
      </w:r>
      <w:r w:rsidRPr="003A4D59">
        <w:rPr>
          <w:rFonts w:ascii="Times New Roman" w:hAnsi="Times New Roman" w:cs="Times New Roman"/>
          <w:color w:val="032AED"/>
        </w:rPr>
        <w:t>Regulado</w:t>
      </w:r>
    </w:p>
    <w:p w:rsidR="00A94CC1" w:rsidRPr="003A4D59" w:rsidRDefault="00A94CC1" w:rsidP="00A94CC1">
      <w:pPr>
        <w:pStyle w:val="Prrafodelista"/>
        <w:numPr>
          <w:ilvl w:val="0"/>
          <w:numId w:val="2"/>
        </w:numPr>
        <w:rPr>
          <w:rFonts w:ascii="Times New Roman" w:hAnsi="Times New Roman" w:cs="Times New Roman"/>
        </w:rPr>
      </w:pPr>
      <w:r w:rsidRPr="003A4D59">
        <w:rPr>
          <w:rFonts w:ascii="Times New Roman" w:hAnsi="Times New Roman" w:cs="Times New Roman"/>
        </w:rPr>
        <w:t xml:space="preserve">El trabajo de un ciclista profesional. </w:t>
      </w:r>
      <w:r w:rsidRPr="003A4D59">
        <w:rPr>
          <w:rFonts w:ascii="Times New Roman" w:hAnsi="Times New Roman" w:cs="Times New Roman"/>
          <w:color w:val="032AED"/>
        </w:rPr>
        <w:t>Regulado</w:t>
      </w:r>
    </w:p>
    <w:p w:rsidR="00A94CC1" w:rsidRPr="003A4D59" w:rsidRDefault="00A94CC1" w:rsidP="00A94CC1">
      <w:pPr>
        <w:pStyle w:val="Prrafodelista"/>
        <w:numPr>
          <w:ilvl w:val="0"/>
          <w:numId w:val="2"/>
        </w:numPr>
        <w:rPr>
          <w:rFonts w:ascii="Times New Roman" w:hAnsi="Times New Roman" w:cs="Times New Roman"/>
        </w:rPr>
      </w:pPr>
      <w:r w:rsidRPr="003A4D59">
        <w:rPr>
          <w:rFonts w:ascii="Times New Roman" w:hAnsi="Times New Roman" w:cs="Times New Roman"/>
        </w:rPr>
        <w:t xml:space="preserve">El trabajo consistente en cuidar niños en un lugar ajeno. </w:t>
      </w:r>
      <w:r w:rsidRPr="003A4D59">
        <w:rPr>
          <w:rFonts w:ascii="Times New Roman" w:hAnsi="Times New Roman" w:cs="Times New Roman"/>
          <w:color w:val="FF0000"/>
        </w:rPr>
        <w:t>No regulado</w:t>
      </w:r>
    </w:p>
    <w:p w:rsidR="00A94CC1" w:rsidRPr="003A4D59" w:rsidRDefault="00A94CC1" w:rsidP="00A94CC1">
      <w:pPr>
        <w:pStyle w:val="Prrafodelista"/>
        <w:numPr>
          <w:ilvl w:val="0"/>
          <w:numId w:val="2"/>
        </w:numPr>
        <w:rPr>
          <w:rFonts w:ascii="Times New Roman" w:hAnsi="Times New Roman" w:cs="Times New Roman"/>
        </w:rPr>
      </w:pPr>
      <w:r w:rsidRPr="003A4D59">
        <w:rPr>
          <w:rFonts w:ascii="Times New Roman" w:hAnsi="Times New Roman" w:cs="Times New Roman"/>
        </w:rPr>
        <w:t xml:space="preserve">El trabajo realizado por un funcionario público. </w:t>
      </w:r>
      <w:r w:rsidRPr="003A4D59">
        <w:rPr>
          <w:rFonts w:ascii="Times New Roman" w:hAnsi="Times New Roman" w:cs="Times New Roman"/>
          <w:color w:val="032AED"/>
        </w:rPr>
        <w:t>Regulado</w:t>
      </w:r>
    </w:p>
    <w:p w:rsidR="00A94CC1" w:rsidRPr="003A4D59" w:rsidRDefault="00A94CC1" w:rsidP="00A94CC1">
      <w:pPr>
        <w:pStyle w:val="Prrafodelista"/>
        <w:numPr>
          <w:ilvl w:val="0"/>
          <w:numId w:val="2"/>
        </w:numPr>
        <w:rPr>
          <w:rFonts w:ascii="Times New Roman" w:hAnsi="Times New Roman" w:cs="Times New Roman"/>
        </w:rPr>
      </w:pPr>
      <w:r w:rsidRPr="003A4D59">
        <w:rPr>
          <w:rFonts w:ascii="Times New Roman" w:hAnsi="Times New Roman" w:cs="Times New Roman"/>
        </w:rPr>
        <w:t xml:space="preserve">El trabajo prestado en una empresa como encargado de máquinas. </w:t>
      </w:r>
      <w:r w:rsidRPr="003A4D59">
        <w:rPr>
          <w:rFonts w:ascii="Times New Roman" w:hAnsi="Times New Roman" w:cs="Times New Roman"/>
          <w:color w:val="032AED"/>
        </w:rPr>
        <w:t>Regulado</w:t>
      </w:r>
    </w:p>
    <w:p w:rsidR="00A94CC1" w:rsidRPr="003A4D59" w:rsidRDefault="00A94CC1" w:rsidP="00A94CC1">
      <w:pPr>
        <w:pStyle w:val="Prrafodelista"/>
        <w:numPr>
          <w:ilvl w:val="0"/>
          <w:numId w:val="1"/>
        </w:numPr>
        <w:rPr>
          <w:rFonts w:ascii="Times New Roman" w:hAnsi="Times New Roman" w:cs="Times New Roman"/>
        </w:rPr>
      </w:pPr>
      <w:r w:rsidRPr="003A4D59">
        <w:rPr>
          <w:rFonts w:ascii="Times New Roman" w:hAnsi="Times New Roman" w:cs="Times New Roman"/>
        </w:rPr>
        <w:t>Ana está firmando un contrato de trabajo; como su hermano se encuentra en paro en estos momentos, propone al jefe de personal de Recursos Humanos, que su hermano, ocupe su puesto durante los fines de semana.  ¿Esto es posible?</w:t>
      </w:r>
    </w:p>
    <w:p w:rsidR="00A94CC1" w:rsidRPr="003A4D59" w:rsidRDefault="00A94CC1" w:rsidP="00A94CC1">
      <w:pPr>
        <w:pStyle w:val="Prrafodelista"/>
        <w:ind w:left="1080"/>
        <w:rPr>
          <w:rFonts w:ascii="Times New Roman" w:hAnsi="Times New Roman" w:cs="Times New Roman"/>
        </w:rPr>
      </w:pPr>
    </w:p>
    <w:p w:rsidR="00A94CC1" w:rsidRPr="003A4D59" w:rsidRDefault="00A32854" w:rsidP="00A94CC1">
      <w:pPr>
        <w:pStyle w:val="Prrafodelista"/>
        <w:numPr>
          <w:ilvl w:val="0"/>
          <w:numId w:val="7"/>
        </w:numPr>
        <w:rPr>
          <w:rFonts w:ascii="Times New Roman" w:hAnsi="Times New Roman" w:cs="Times New Roman"/>
          <w:color w:val="032AED"/>
        </w:rPr>
      </w:pPr>
      <w:r w:rsidRPr="003A4D59">
        <w:rPr>
          <w:rFonts w:ascii="Times New Roman" w:hAnsi="Times New Roman" w:cs="Times New Roman"/>
          <w:color w:val="032AED"/>
        </w:rPr>
        <w:t>No, esto no es posible</w:t>
      </w:r>
      <w:r w:rsidR="00A94CC1" w:rsidRPr="003A4D59">
        <w:rPr>
          <w:rFonts w:ascii="Times New Roman" w:hAnsi="Times New Roman" w:cs="Times New Roman"/>
          <w:color w:val="032AED"/>
        </w:rPr>
        <w:t xml:space="preserve">, ya que los contratos son personales y no pueden ni transferirse ni compartirse. </w:t>
      </w:r>
    </w:p>
    <w:p w:rsidR="00A32854" w:rsidRPr="003A4D59" w:rsidRDefault="00A32854" w:rsidP="00A32854">
      <w:pPr>
        <w:pStyle w:val="Prrafodelista"/>
        <w:ind w:left="1800"/>
        <w:rPr>
          <w:rFonts w:ascii="Times New Roman" w:hAnsi="Times New Roman" w:cs="Times New Roman"/>
        </w:rPr>
      </w:pPr>
    </w:p>
    <w:p w:rsidR="00A32854" w:rsidRPr="003A4D59" w:rsidRDefault="00A32854" w:rsidP="00A32854">
      <w:pPr>
        <w:pStyle w:val="Prrafodelista"/>
        <w:numPr>
          <w:ilvl w:val="0"/>
          <w:numId w:val="1"/>
        </w:numPr>
        <w:rPr>
          <w:rFonts w:ascii="Times New Roman" w:hAnsi="Times New Roman" w:cs="Times New Roman"/>
        </w:rPr>
      </w:pPr>
      <w:r w:rsidRPr="003A4D59">
        <w:rPr>
          <w:rFonts w:ascii="Times New Roman" w:hAnsi="Times New Roman" w:cs="Times New Roman"/>
        </w:rPr>
        <w:t>Explica con tus palabras que significa cada una de las características del trabajo regulado por el derecho laboral.</w:t>
      </w:r>
    </w:p>
    <w:p w:rsidR="00A32854" w:rsidRPr="003A4D59" w:rsidRDefault="00A32854" w:rsidP="00A32854">
      <w:pPr>
        <w:pStyle w:val="Prrafodelista"/>
        <w:rPr>
          <w:rFonts w:ascii="Times New Roman" w:hAnsi="Times New Roman" w:cs="Times New Roman"/>
        </w:rPr>
      </w:pPr>
    </w:p>
    <w:p w:rsidR="00A32854" w:rsidRPr="003A4D59" w:rsidRDefault="00A32854" w:rsidP="00A32854">
      <w:pPr>
        <w:pStyle w:val="Prrafodelista"/>
        <w:numPr>
          <w:ilvl w:val="0"/>
          <w:numId w:val="7"/>
        </w:numPr>
        <w:rPr>
          <w:rFonts w:ascii="Times New Roman" w:hAnsi="Times New Roman" w:cs="Times New Roman"/>
          <w:color w:val="032AED"/>
        </w:rPr>
      </w:pPr>
      <w:r w:rsidRPr="003A4D59">
        <w:rPr>
          <w:rFonts w:ascii="Times New Roman" w:hAnsi="Times New Roman" w:cs="Times New Roman"/>
        </w:rPr>
        <w:t xml:space="preserve">Retribuido: </w:t>
      </w:r>
      <w:r w:rsidRPr="003A4D59">
        <w:rPr>
          <w:rFonts w:ascii="Times New Roman" w:hAnsi="Times New Roman" w:cs="Times New Roman"/>
          <w:color w:val="032AED"/>
        </w:rPr>
        <w:t>Se trata de ofrecer un pago a cambio de un servicio o trabajo prestado.</w:t>
      </w:r>
    </w:p>
    <w:p w:rsidR="00A32854" w:rsidRPr="003A4D59" w:rsidRDefault="00A32854" w:rsidP="00A32854">
      <w:pPr>
        <w:pStyle w:val="Prrafodelista"/>
        <w:numPr>
          <w:ilvl w:val="0"/>
          <w:numId w:val="7"/>
        </w:numPr>
        <w:rPr>
          <w:rFonts w:ascii="Times New Roman" w:hAnsi="Times New Roman" w:cs="Times New Roman"/>
          <w:color w:val="032AED"/>
        </w:rPr>
      </w:pPr>
      <w:r w:rsidRPr="003A4D59">
        <w:rPr>
          <w:rFonts w:ascii="Times New Roman" w:hAnsi="Times New Roman" w:cs="Times New Roman"/>
        </w:rPr>
        <w:t>Personal:</w:t>
      </w:r>
      <w:r w:rsidRPr="003A4D59">
        <w:rPr>
          <w:rFonts w:ascii="Times New Roman" w:hAnsi="Times New Roman" w:cs="Times New Roman"/>
          <w:color w:val="032AED"/>
        </w:rPr>
        <w:t xml:space="preserve"> Trabajadores que forman la plantilla  de una empresa/ fábrica.</w:t>
      </w:r>
    </w:p>
    <w:p w:rsidR="00A32854" w:rsidRPr="003A4D59" w:rsidRDefault="00A32854" w:rsidP="00A32854">
      <w:pPr>
        <w:pStyle w:val="Prrafodelista"/>
        <w:numPr>
          <w:ilvl w:val="0"/>
          <w:numId w:val="7"/>
        </w:numPr>
        <w:rPr>
          <w:rFonts w:ascii="Times New Roman" w:hAnsi="Times New Roman" w:cs="Times New Roman"/>
          <w:color w:val="032AED"/>
        </w:rPr>
      </w:pPr>
      <w:r w:rsidRPr="003A4D59">
        <w:rPr>
          <w:rFonts w:ascii="Times New Roman" w:hAnsi="Times New Roman" w:cs="Times New Roman"/>
        </w:rPr>
        <w:t>Dependiente:</w:t>
      </w:r>
      <w:r w:rsidRPr="003A4D59">
        <w:rPr>
          <w:rFonts w:ascii="Times New Roman" w:hAnsi="Times New Roman" w:cs="Times New Roman"/>
          <w:color w:val="032AED"/>
        </w:rPr>
        <w:t xml:space="preserve"> Persona que depende, o está subordinada a otra.</w:t>
      </w:r>
    </w:p>
    <w:p w:rsidR="00A32854" w:rsidRPr="003A4D59" w:rsidRDefault="00A32854" w:rsidP="00A32854">
      <w:pPr>
        <w:pStyle w:val="Prrafodelista"/>
        <w:ind w:left="1800"/>
        <w:rPr>
          <w:rFonts w:ascii="Times New Roman" w:hAnsi="Times New Roman" w:cs="Times New Roman"/>
        </w:rPr>
      </w:pPr>
    </w:p>
    <w:p w:rsidR="00A32854" w:rsidRPr="003A4D59" w:rsidRDefault="00A32854" w:rsidP="00A32854">
      <w:pPr>
        <w:pStyle w:val="Prrafodelista"/>
        <w:numPr>
          <w:ilvl w:val="0"/>
          <w:numId w:val="1"/>
        </w:numPr>
        <w:rPr>
          <w:rFonts w:ascii="Times New Roman" w:hAnsi="Times New Roman" w:cs="Times New Roman"/>
        </w:rPr>
      </w:pPr>
      <w:r w:rsidRPr="003A4D59">
        <w:rPr>
          <w:rFonts w:ascii="Times New Roman" w:hAnsi="Times New Roman" w:cs="Times New Roman"/>
        </w:rPr>
        <w:t>El estatuto de los trabajadores concede a todos los trabajadores 15 días de permiso remunerado en caso de matrimonio. El convenio colectivo que se le debe aplicar a Miguel Ortiz amplía dicho plazo a 20 días y el contrato que ha firmado con la empresa estipula que tendrá derecho a 17 días de permiso por matrimonio. ¿Qué norma debe aplicarse en este caso? ¿Por qué?</w:t>
      </w:r>
    </w:p>
    <w:p w:rsidR="00A32854" w:rsidRPr="003A4D59" w:rsidRDefault="00A32854" w:rsidP="00A32854">
      <w:pPr>
        <w:rPr>
          <w:rFonts w:ascii="Times New Roman" w:hAnsi="Times New Roman" w:cs="Times New Roman"/>
        </w:rPr>
      </w:pPr>
    </w:p>
    <w:p w:rsidR="00A32854" w:rsidRPr="003A4D59" w:rsidRDefault="001D3366" w:rsidP="00A32854">
      <w:pPr>
        <w:pStyle w:val="Prrafodelista"/>
        <w:numPr>
          <w:ilvl w:val="0"/>
          <w:numId w:val="9"/>
        </w:numPr>
        <w:rPr>
          <w:rFonts w:ascii="Times New Roman" w:hAnsi="Times New Roman" w:cs="Times New Roman"/>
          <w:color w:val="032AED"/>
        </w:rPr>
      </w:pPr>
      <w:r w:rsidRPr="003A4D59">
        <w:rPr>
          <w:rFonts w:ascii="Times New Roman" w:hAnsi="Times New Roman" w:cs="Times New Roman"/>
          <w:color w:val="032AED"/>
        </w:rPr>
        <w:t>Siempre se valida el valor que más beneficia al trabajador, en este caso la norma del convenio colectivo de 20 días.</w:t>
      </w:r>
    </w:p>
    <w:p w:rsidR="001D3366" w:rsidRPr="003A4D59" w:rsidRDefault="001D3366" w:rsidP="00A32854">
      <w:pPr>
        <w:pStyle w:val="Prrafodelista"/>
        <w:ind w:left="1800"/>
        <w:rPr>
          <w:rFonts w:ascii="Times New Roman" w:hAnsi="Times New Roman" w:cs="Times New Roman"/>
          <w:color w:val="032AED"/>
        </w:rPr>
      </w:pPr>
    </w:p>
    <w:p w:rsidR="001D3366" w:rsidRPr="003A4D59" w:rsidRDefault="001D3366" w:rsidP="001D3366">
      <w:pPr>
        <w:pStyle w:val="Prrafodelista"/>
        <w:numPr>
          <w:ilvl w:val="0"/>
          <w:numId w:val="1"/>
        </w:numPr>
        <w:rPr>
          <w:rFonts w:ascii="Times New Roman" w:hAnsi="Times New Roman" w:cs="Times New Roman"/>
          <w:color w:val="000000" w:themeColor="text1"/>
        </w:rPr>
      </w:pPr>
      <w:r w:rsidRPr="003A4D59">
        <w:rPr>
          <w:rFonts w:ascii="Times New Roman" w:hAnsi="Times New Roman" w:cs="Times New Roman"/>
          <w:color w:val="000000" w:themeColor="text1"/>
        </w:rPr>
        <w:t>¿Puede un español abrir una tienda de regalos en Alemania?</w:t>
      </w:r>
    </w:p>
    <w:p w:rsidR="001D3366" w:rsidRPr="003A4D59" w:rsidRDefault="001D3366" w:rsidP="00A32854">
      <w:pPr>
        <w:pStyle w:val="Prrafodelista"/>
        <w:ind w:left="1800"/>
        <w:rPr>
          <w:rFonts w:ascii="Times New Roman" w:hAnsi="Times New Roman" w:cs="Times New Roman"/>
          <w:color w:val="032AED"/>
        </w:rPr>
      </w:pPr>
    </w:p>
    <w:p w:rsidR="00A94CC1" w:rsidRPr="003A4D59" w:rsidRDefault="001D3366" w:rsidP="001D3366">
      <w:pPr>
        <w:pStyle w:val="Prrafodelista"/>
        <w:numPr>
          <w:ilvl w:val="0"/>
          <w:numId w:val="9"/>
        </w:numPr>
        <w:rPr>
          <w:rFonts w:ascii="Times New Roman" w:hAnsi="Times New Roman" w:cs="Times New Roman"/>
          <w:color w:val="032AED"/>
        </w:rPr>
      </w:pPr>
      <w:r w:rsidRPr="003A4D59">
        <w:rPr>
          <w:rFonts w:ascii="Times New Roman" w:hAnsi="Times New Roman" w:cs="Times New Roman"/>
          <w:color w:val="032AED"/>
        </w:rPr>
        <w:t>Si, si cumple las normas establecidas en Alemania.</w:t>
      </w:r>
    </w:p>
    <w:p w:rsidR="001D3366" w:rsidRPr="003A4D59" w:rsidRDefault="001D3366" w:rsidP="001D3366">
      <w:pPr>
        <w:pStyle w:val="Prrafodelista"/>
        <w:ind w:left="1776"/>
        <w:rPr>
          <w:rFonts w:ascii="Times New Roman" w:hAnsi="Times New Roman" w:cs="Times New Roman"/>
          <w:color w:val="032AED"/>
        </w:rPr>
      </w:pPr>
    </w:p>
    <w:p w:rsidR="001D3366" w:rsidRPr="003A4D59" w:rsidRDefault="001D3366" w:rsidP="001D3366">
      <w:pPr>
        <w:pStyle w:val="Prrafodelista"/>
        <w:numPr>
          <w:ilvl w:val="0"/>
          <w:numId w:val="1"/>
        </w:numPr>
        <w:rPr>
          <w:rFonts w:ascii="Times New Roman" w:hAnsi="Times New Roman" w:cs="Times New Roman"/>
          <w:color w:val="000000" w:themeColor="text1"/>
        </w:rPr>
      </w:pPr>
      <w:r w:rsidRPr="003A4D59">
        <w:rPr>
          <w:rFonts w:ascii="Times New Roman" w:hAnsi="Times New Roman" w:cs="Times New Roman"/>
          <w:color w:val="000000" w:themeColor="text1"/>
        </w:rPr>
        <w:t>Luís es autónomo, su situación laboral  Se regula por el Estatuto de los trabajadores</w:t>
      </w:r>
      <w:proofErr w:type="gramStart"/>
      <w:r w:rsidRPr="003A4D59">
        <w:rPr>
          <w:rFonts w:ascii="Times New Roman" w:hAnsi="Times New Roman" w:cs="Times New Roman"/>
          <w:color w:val="000000" w:themeColor="text1"/>
        </w:rPr>
        <w:t>?</w:t>
      </w:r>
      <w:proofErr w:type="gramEnd"/>
      <w:r w:rsidRPr="003A4D59">
        <w:rPr>
          <w:rFonts w:ascii="Times New Roman" w:hAnsi="Times New Roman" w:cs="Times New Roman"/>
          <w:color w:val="000000" w:themeColor="text1"/>
        </w:rPr>
        <w:t xml:space="preserve"> Razona tu respuesta</w:t>
      </w:r>
    </w:p>
    <w:p w:rsidR="001D3366" w:rsidRPr="003A4D59" w:rsidRDefault="001D3366" w:rsidP="001D3366">
      <w:pPr>
        <w:pStyle w:val="Prrafodelista"/>
        <w:rPr>
          <w:rFonts w:ascii="Times New Roman" w:hAnsi="Times New Roman" w:cs="Times New Roman"/>
          <w:color w:val="000000" w:themeColor="text1"/>
        </w:rPr>
      </w:pPr>
    </w:p>
    <w:p w:rsidR="001D3366" w:rsidRPr="003A4D59" w:rsidRDefault="001D3366" w:rsidP="001D3366">
      <w:pPr>
        <w:pStyle w:val="Ttulo3"/>
        <w:numPr>
          <w:ilvl w:val="0"/>
          <w:numId w:val="9"/>
        </w:numPr>
        <w:shd w:val="clear" w:color="auto" w:fill="FFFFFF"/>
        <w:spacing w:before="0" w:beforeAutospacing="0" w:line="300" w:lineRule="atLeast"/>
        <w:rPr>
          <w:rFonts w:eastAsiaTheme="minorHAnsi"/>
          <w:b w:val="0"/>
          <w:bCs w:val="0"/>
          <w:color w:val="032AED"/>
          <w:sz w:val="22"/>
          <w:szCs w:val="22"/>
          <w:lang w:eastAsia="en-US"/>
        </w:rPr>
      </w:pPr>
      <w:r w:rsidRPr="003A4D59">
        <w:rPr>
          <w:rFonts w:eastAsiaTheme="minorHAnsi"/>
          <w:b w:val="0"/>
          <w:bCs w:val="0"/>
          <w:color w:val="032AED"/>
          <w:sz w:val="22"/>
          <w:szCs w:val="22"/>
          <w:lang w:eastAsia="en-US"/>
        </w:rPr>
        <w:t>Actualmente y hasta 2015 que está vigente esta ley, están regulados por el estatuto de los trabajadores autónomos. (Ley 20/2007, de 11 de julio.)</w:t>
      </w:r>
    </w:p>
    <w:p w:rsidR="001D3366" w:rsidRPr="003A4D59" w:rsidRDefault="001D3366" w:rsidP="00A74C4F">
      <w:pPr>
        <w:pStyle w:val="Ttulo3"/>
        <w:numPr>
          <w:ilvl w:val="0"/>
          <w:numId w:val="1"/>
        </w:numPr>
        <w:shd w:val="clear" w:color="auto" w:fill="FFFFFF"/>
        <w:spacing w:before="0" w:beforeAutospacing="0" w:line="300" w:lineRule="atLeast"/>
        <w:rPr>
          <w:rFonts w:eastAsiaTheme="minorHAnsi"/>
          <w:b w:val="0"/>
          <w:bCs w:val="0"/>
          <w:color w:val="000000" w:themeColor="text1"/>
          <w:sz w:val="22"/>
          <w:szCs w:val="22"/>
          <w:lang w:eastAsia="en-US"/>
        </w:rPr>
      </w:pPr>
      <w:r w:rsidRPr="003A4D59">
        <w:rPr>
          <w:rFonts w:eastAsiaTheme="minorHAnsi"/>
          <w:b w:val="0"/>
          <w:bCs w:val="0"/>
          <w:color w:val="000000" w:themeColor="text1"/>
          <w:sz w:val="22"/>
          <w:szCs w:val="22"/>
          <w:lang w:eastAsia="en-US"/>
        </w:rPr>
        <w:t>Alicia tiene 13 años y ha sido elegida para actuar en una serie de televisión. ¿Puede firmar ella el contrato de trabajo que le ha ofrecido la productora?</w:t>
      </w:r>
    </w:p>
    <w:p w:rsidR="00A74C4F" w:rsidRPr="003A4D59" w:rsidRDefault="00A74C4F" w:rsidP="00A74C4F">
      <w:pPr>
        <w:pStyle w:val="Ttulo3"/>
        <w:numPr>
          <w:ilvl w:val="0"/>
          <w:numId w:val="9"/>
        </w:numPr>
        <w:shd w:val="clear" w:color="auto" w:fill="FFFFFF"/>
        <w:spacing w:before="0" w:beforeAutospacing="0" w:line="300" w:lineRule="atLeast"/>
        <w:rPr>
          <w:rFonts w:eastAsiaTheme="minorHAnsi"/>
          <w:b w:val="0"/>
          <w:bCs w:val="0"/>
          <w:color w:val="032AED"/>
          <w:sz w:val="22"/>
          <w:szCs w:val="22"/>
          <w:lang w:eastAsia="en-US"/>
        </w:rPr>
      </w:pPr>
      <w:r w:rsidRPr="003A4D59">
        <w:rPr>
          <w:rFonts w:eastAsiaTheme="minorHAnsi"/>
          <w:b w:val="0"/>
          <w:bCs w:val="0"/>
          <w:color w:val="032AED"/>
          <w:sz w:val="22"/>
          <w:szCs w:val="22"/>
          <w:lang w:eastAsia="en-US"/>
        </w:rPr>
        <w:lastRenderedPageBreak/>
        <w:t>Por ella misma no puede el firmado el contrato, ya que tiene menos de 18 años. Debe aparecer su firma junto con la del padre, madre o tutor legal que le autoricen para realizar dicha serie.</w:t>
      </w:r>
    </w:p>
    <w:p w:rsidR="00A74C4F" w:rsidRPr="003A4D59" w:rsidRDefault="00A74C4F" w:rsidP="00A74C4F">
      <w:pPr>
        <w:pStyle w:val="Ttulo3"/>
        <w:shd w:val="clear" w:color="auto" w:fill="FFFFFF"/>
        <w:spacing w:before="0" w:beforeAutospacing="0" w:line="300" w:lineRule="atLeast"/>
        <w:ind w:left="1776"/>
        <w:rPr>
          <w:rFonts w:eastAsiaTheme="minorHAnsi"/>
          <w:b w:val="0"/>
          <w:bCs w:val="0"/>
          <w:color w:val="000000" w:themeColor="text1"/>
          <w:sz w:val="22"/>
          <w:szCs w:val="22"/>
          <w:lang w:eastAsia="en-US"/>
        </w:rPr>
      </w:pPr>
    </w:p>
    <w:p w:rsidR="00A74C4F" w:rsidRPr="003A4D59" w:rsidRDefault="00A74C4F" w:rsidP="00A74C4F">
      <w:pPr>
        <w:pStyle w:val="Ttulo3"/>
        <w:numPr>
          <w:ilvl w:val="0"/>
          <w:numId w:val="1"/>
        </w:numPr>
        <w:shd w:val="clear" w:color="auto" w:fill="FFFFFF"/>
        <w:spacing w:before="0" w:beforeAutospacing="0" w:line="300" w:lineRule="atLeast"/>
        <w:rPr>
          <w:rFonts w:eastAsiaTheme="minorHAnsi"/>
          <w:b w:val="0"/>
          <w:bCs w:val="0"/>
          <w:color w:val="000000" w:themeColor="text1"/>
          <w:sz w:val="22"/>
          <w:szCs w:val="22"/>
          <w:lang w:eastAsia="en-US"/>
        </w:rPr>
      </w:pPr>
      <w:r w:rsidRPr="003A4D59">
        <w:rPr>
          <w:rFonts w:eastAsiaTheme="minorHAnsi"/>
          <w:b w:val="0"/>
          <w:bCs w:val="0"/>
          <w:color w:val="000000" w:themeColor="text1"/>
          <w:sz w:val="22"/>
          <w:szCs w:val="22"/>
          <w:lang w:eastAsia="en-US"/>
        </w:rPr>
        <w:t xml:space="preserve"> El jefe de personal de una empresa de construcción ha sancionado a dos de sus        empleados en una obra con cinco días de suspensión de empleo y sueldo por los siguientes motivos.</w:t>
      </w:r>
    </w:p>
    <w:p w:rsidR="00A74C4F" w:rsidRPr="003A4D59" w:rsidRDefault="00A74C4F" w:rsidP="00A74C4F">
      <w:pPr>
        <w:pStyle w:val="Ttulo3"/>
        <w:numPr>
          <w:ilvl w:val="0"/>
          <w:numId w:val="10"/>
        </w:numPr>
        <w:shd w:val="clear" w:color="auto" w:fill="FFFFFF"/>
        <w:spacing w:before="0" w:beforeAutospacing="0" w:line="300" w:lineRule="atLeast"/>
        <w:rPr>
          <w:rFonts w:eastAsiaTheme="minorHAnsi"/>
          <w:b w:val="0"/>
          <w:bCs w:val="0"/>
          <w:color w:val="000000" w:themeColor="text1"/>
          <w:sz w:val="22"/>
          <w:szCs w:val="22"/>
          <w:lang w:eastAsia="en-US"/>
        </w:rPr>
      </w:pPr>
      <w:r w:rsidRPr="003A4D59">
        <w:rPr>
          <w:rFonts w:eastAsiaTheme="minorHAnsi"/>
          <w:b w:val="0"/>
          <w:bCs w:val="0"/>
          <w:color w:val="000000" w:themeColor="text1"/>
          <w:sz w:val="22"/>
          <w:szCs w:val="22"/>
          <w:lang w:eastAsia="en-US"/>
        </w:rPr>
        <w:t>Al primer empleado por faltas repetidas e injustificadas de puntualidad de trabajo.</w:t>
      </w:r>
    </w:p>
    <w:p w:rsidR="00A74C4F" w:rsidRPr="003A4D59" w:rsidRDefault="00A74C4F" w:rsidP="00A74C4F">
      <w:pPr>
        <w:pStyle w:val="Ttulo3"/>
        <w:numPr>
          <w:ilvl w:val="0"/>
          <w:numId w:val="10"/>
        </w:numPr>
        <w:shd w:val="clear" w:color="auto" w:fill="FFFFFF"/>
        <w:spacing w:before="0" w:beforeAutospacing="0" w:line="300" w:lineRule="atLeast"/>
        <w:rPr>
          <w:rFonts w:eastAsiaTheme="minorHAnsi"/>
          <w:b w:val="0"/>
          <w:bCs w:val="0"/>
          <w:color w:val="000000" w:themeColor="text1"/>
          <w:sz w:val="22"/>
          <w:szCs w:val="22"/>
          <w:lang w:eastAsia="en-US"/>
        </w:rPr>
      </w:pPr>
      <w:r w:rsidRPr="003A4D59">
        <w:rPr>
          <w:rFonts w:eastAsiaTheme="minorHAnsi"/>
          <w:b w:val="0"/>
          <w:bCs w:val="0"/>
          <w:color w:val="000000" w:themeColor="text1"/>
          <w:sz w:val="22"/>
          <w:szCs w:val="22"/>
          <w:lang w:eastAsia="en-US"/>
        </w:rPr>
        <w:t>Al segundo, por no querer quitarse un pendiente que llevaba en la nariz, después de haber sido apercibido varias veces.</w:t>
      </w:r>
    </w:p>
    <w:p w:rsidR="00A74C4F" w:rsidRPr="003A4D59" w:rsidRDefault="00A74C4F" w:rsidP="00A74C4F">
      <w:pPr>
        <w:pStyle w:val="Ttulo3"/>
        <w:shd w:val="clear" w:color="auto" w:fill="FFFFFF"/>
        <w:spacing w:before="0" w:beforeAutospacing="0" w:line="300" w:lineRule="atLeast"/>
        <w:ind w:left="708"/>
        <w:rPr>
          <w:rFonts w:eastAsiaTheme="minorHAnsi"/>
          <w:b w:val="0"/>
          <w:bCs w:val="0"/>
          <w:color w:val="000000" w:themeColor="text1"/>
          <w:sz w:val="22"/>
          <w:szCs w:val="22"/>
          <w:lang w:eastAsia="en-US"/>
        </w:rPr>
      </w:pPr>
      <w:r w:rsidRPr="003A4D59">
        <w:rPr>
          <w:rFonts w:eastAsiaTheme="minorHAnsi"/>
          <w:b w:val="0"/>
          <w:bCs w:val="0"/>
          <w:color w:val="000000" w:themeColor="text1"/>
          <w:sz w:val="22"/>
          <w:szCs w:val="22"/>
          <w:lang w:eastAsia="en-US"/>
        </w:rPr>
        <w:t>¿Pueden ser sancionados por esos motivos?</w:t>
      </w:r>
    </w:p>
    <w:p w:rsidR="00A74C4F" w:rsidRPr="003A4D59" w:rsidRDefault="00A74C4F" w:rsidP="00A74C4F">
      <w:pPr>
        <w:pStyle w:val="Ttulo3"/>
        <w:numPr>
          <w:ilvl w:val="0"/>
          <w:numId w:val="11"/>
        </w:numPr>
        <w:shd w:val="clear" w:color="auto" w:fill="FFFFFF"/>
        <w:spacing w:before="0" w:beforeAutospacing="0" w:line="300" w:lineRule="atLeast"/>
        <w:rPr>
          <w:rFonts w:eastAsiaTheme="minorHAnsi"/>
          <w:b w:val="0"/>
          <w:bCs w:val="0"/>
          <w:color w:val="032AED"/>
          <w:sz w:val="22"/>
          <w:szCs w:val="22"/>
          <w:lang w:eastAsia="en-US"/>
        </w:rPr>
      </w:pPr>
      <w:r w:rsidRPr="003A4D59">
        <w:rPr>
          <w:rFonts w:eastAsiaTheme="minorHAnsi"/>
          <w:b w:val="0"/>
          <w:bCs w:val="0"/>
          <w:color w:val="032AED"/>
          <w:sz w:val="22"/>
          <w:szCs w:val="22"/>
          <w:lang w:eastAsia="en-US"/>
        </w:rPr>
        <w:t>El primer empleado si puede ser sancionado, ya que tiene una serie de obligaciones que no está cumpliendo, además lo hace sin justificación.</w:t>
      </w:r>
    </w:p>
    <w:p w:rsidR="00A74C4F" w:rsidRPr="003A4D59" w:rsidRDefault="00A74C4F" w:rsidP="00A74C4F">
      <w:pPr>
        <w:pStyle w:val="Ttulo3"/>
        <w:numPr>
          <w:ilvl w:val="0"/>
          <w:numId w:val="11"/>
        </w:numPr>
        <w:shd w:val="clear" w:color="auto" w:fill="FFFFFF"/>
        <w:spacing w:before="0" w:beforeAutospacing="0" w:line="300" w:lineRule="atLeast"/>
        <w:rPr>
          <w:rFonts w:eastAsiaTheme="minorHAnsi"/>
          <w:b w:val="0"/>
          <w:bCs w:val="0"/>
          <w:color w:val="032AED"/>
          <w:sz w:val="22"/>
          <w:szCs w:val="22"/>
          <w:lang w:eastAsia="en-US"/>
        </w:rPr>
      </w:pPr>
      <w:r w:rsidRPr="003A4D59">
        <w:rPr>
          <w:rFonts w:eastAsiaTheme="minorHAnsi"/>
          <w:b w:val="0"/>
          <w:bCs w:val="0"/>
          <w:color w:val="032AED"/>
          <w:sz w:val="22"/>
          <w:szCs w:val="22"/>
          <w:lang w:eastAsia="en-US"/>
        </w:rPr>
        <w:t>El segundo empleado no puede ser sancionado por ese motivo, ya que no está cometiendo ninguna falta, además el jefe está atentando contra la libertad de este trabajador.</w:t>
      </w:r>
    </w:p>
    <w:p w:rsidR="00A74C4F" w:rsidRPr="003A4D59" w:rsidRDefault="003A4D59" w:rsidP="00A74C4F">
      <w:pPr>
        <w:pStyle w:val="Ttulo3"/>
        <w:shd w:val="clear" w:color="auto" w:fill="FFFFFF"/>
        <w:spacing w:before="0" w:beforeAutospacing="0" w:line="300" w:lineRule="atLeast"/>
        <w:rPr>
          <w:rFonts w:eastAsiaTheme="minorHAnsi"/>
          <w:b w:val="0"/>
          <w:bCs w:val="0"/>
          <w:color w:val="000000" w:themeColor="text1"/>
          <w:sz w:val="22"/>
          <w:szCs w:val="22"/>
          <w:lang w:eastAsia="en-US"/>
        </w:rPr>
      </w:pPr>
      <w:r w:rsidRPr="003A4D59">
        <w:rPr>
          <w:rFonts w:eastAsiaTheme="minorHAnsi"/>
          <w:b w:val="0"/>
          <w:bCs w:val="0"/>
          <w:color w:val="000000" w:themeColor="text1"/>
          <w:sz w:val="22"/>
          <w:szCs w:val="22"/>
          <w:lang w:eastAsia="en-US"/>
        </w:rPr>
        <w:t xml:space="preserve">          9-   </w:t>
      </w:r>
      <w:r w:rsidR="00A74C4F" w:rsidRPr="003A4D59">
        <w:rPr>
          <w:rFonts w:eastAsiaTheme="minorHAnsi"/>
          <w:b w:val="0"/>
          <w:bCs w:val="0"/>
          <w:color w:val="000000" w:themeColor="text1"/>
          <w:sz w:val="22"/>
          <w:szCs w:val="22"/>
          <w:lang w:eastAsia="en-US"/>
        </w:rPr>
        <w:t>Establece las diferencias que existen entre:</w:t>
      </w:r>
    </w:p>
    <w:p w:rsidR="00A74C4F" w:rsidRDefault="00A74C4F" w:rsidP="003A4D59">
      <w:pPr>
        <w:pStyle w:val="Ttulo3"/>
        <w:shd w:val="clear" w:color="auto" w:fill="FFFFFF"/>
        <w:spacing w:before="0" w:beforeAutospacing="0" w:line="300" w:lineRule="atLeast"/>
        <w:rPr>
          <w:rFonts w:eastAsiaTheme="minorHAnsi"/>
          <w:b w:val="0"/>
          <w:bCs w:val="0"/>
          <w:color w:val="000000" w:themeColor="text1"/>
          <w:sz w:val="22"/>
          <w:szCs w:val="22"/>
          <w:lang w:eastAsia="en-US"/>
        </w:rPr>
      </w:pPr>
      <w:r w:rsidRPr="003A4D59">
        <w:rPr>
          <w:rFonts w:eastAsiaTheme="minorHAnsi"/>
          <w:b w:val="0"/>
          <w:bCs w:val="0"/>
          <w:color w:val="000000" w:themeColor="text1"/>
          <w:sz w:val="22"/>
          <w:szCs w:val="22"/>
          <w:lang w:eastAsia="en-US"/>
        </w:rPr>
        <w:t>-Ley orgánica.</w:t>
      </w:r>
      <w:r w:rsidR="003A4D59" w:rsidRPr="003A4D59">
        <w:rPr>
          <w:rFonts w:eastAsiaTheme="minorHAnsi"/>
          <w:b w:val="0"/>
          <w:bCs w:val="0"/>
          <w:color w:val="000000" w:themeColor="text1"/>
          <w:sz w:val="22"/>
          <w:szCs w:val="22"/>
          <w:lang w:eastAsia="en-US"/>
        </w:rPr>
        <w:t xml:space="preserve">             </w:t>
      </w:r>
      <w:r w:rsidRPr="003A4D59">
        <w:rPr>
          <w:rFonts w:eastAsiaTheme="minorHAnsi"/>
          <w:b w:val="0"/>
          <w:bCs w:val="0"/>
          <w:color w:val="000000" w:themeColor="text1"/>
          <w:sz w:val="22"/>
          <w:szCs w:val="22"/>
          <w:lang w:eastAsia="en-US"/>
        </w:rPr>
        <w:t>- Ley ordinaria.</w:t>
      </w:r>
      <w:r w:rsidR="003A4D59" w:rsidRPr="003A4D59">
        <w:rPr>
          <w:rFonts w:eastAsiaTheme="minorHAnsi"/>
          <w:b w:val="0"/>
          <w:bCs w:val="0"/>
          <w:color w:val="000000" w:themeColor="text1"/>
          <w:sz w:val="22"/>
          <w:szCs w:val="22"/>
          <w:lang w:eastAsia="en-US"/>
        </w:rPr>
        <w:t xml:space="preserve">                 </w:t>
      </w:r>
      <w:r w:rsidRPr="003A4D59">
        <w:rPr>
          <w:rFonts w:eastAsiaTheme="minorHAnsi"/>
          <w:b w:val="0"/>
          <w:bCs w:val="0"/>
          <w:color w:val="000000" w:themeColor="text1"/>
          <w:sz w:val="22"/>
          <w:szCs w:val="22"/>
          <w:lang w:eastAsia="en-US"/>
        </w:rPr>
        <w:t>-Decreto Ley.</w:t>
      </w:r>
      <w:r w:rsidR="003A4D59" w:rsidRPr="003A4D59">
        <w:rPr>
          <w:rFonts w:eastAsiaTheme="minorHAnsi"/>
          <w:b w:val="0"/>
          <w:bCs w:val="0"/>
          <w:color w:val="000000" w:themeColor="text1"/>
          <w:sz w:val="22"/>
          <w:szCs w:val="22"/>
          <w:lang w:eastAsia="en-US"/>
        </w:rPr>
        <w:t xml:space="preserve">                    </w:t>
      </w:r>
      <w:r w:rsidRPr="003A4D59">
        <w:rPr>
          <w:rFonts w:eastAsiaTheme="minorHAnsi"/>
          <w:b w:val="0"/>
          <w:bCs w:val="0"/>
          <w:color w:val="000000" w:themeColor="text1"/>
          <w:sz w:val="22"/>
          <w:szCs w:val="22"/>
          <w:lang w:eastAsia="en-US"/>
        </w:rPr>
        <w:t>-Decreto legislat</w:t>
      </w:r>
      <w:r w:rsidR="003A4D59" w:rsidRPr="003A4D59">
        <w:rPr>
          <w:rFonts w:eastAsiaTheme="minorHAnsi"/>
          <w:b w:val="0"/>
          <w:bCs w:val="0"/>
          <w:color w:val="000000" w:themeColor="text1"/>
          <w:sz w:val="22"/>
          <w:szCs w:val="22"/>
          <w:lang w:eastAsia="en-US"/>
        </w:rPr>
        <w:t>i</w:t>
      </w:r>
      <w:r w:rsidRPr="003A4D59">
        <w:rPr>
          <w:rFonts w:eastAsiaTheme="minorHAnsi"/>
          <w:b w:val="0"/>
          <w:bCs w:val="0"/>
          <w:color w:val="000000" w:themeColor="text1"/>
          <w:sz w:val="22"/>
          <w:szCs w:val="22"/>
          <w:lang w:eastAsia="en-US"/>
        </w:rPr>
        <w:t>vo.</w:t>
      </w:r>
    </w:p>
    <w:p w:rsidR="003A4D59" w:rsidRPr="003A4D59" w:rsidRDefault="003A4D59" w:rsidP="003A4D59">
      <w:pPr>
        <w:pStyle w:val="Ttulo3"/>
        <w:shd w:val="clear" w:color="auto" w:fill="FFFFFF"/>
        <w:spacing w:before="0" w:beforeAutospacing="0" w:line="300" w:lineRule="atLeast"/>
        <w:rPr>
          <w:rFonts w:eastAsiaTheme="minorHAnsi"/>
          <w:b w:val="0"/>
          <w:bCs w:val="0"/>
          <w:color w:val="000000" w:themeColor="text1"/>
          <w:sz w:val="22"/>
          <w:szCs w:val="22"/>
          <w:u w:val="single"/>
          <w:lang w:eastAsia="en-US"/>
        </w:rPr>
      </w:pPr>
      <w:r w:rsidRPr="003A4D59">
        <w:rPr>
          <w:rFonts w:eastAsiaTheme="minorHAnsi"/>
          <w:b w:val="0"/>
          <w:bCs w:val="0"/>
          <w:color w:val="000000" w:themeColor="text1"/>
          <w:sz w:val="22"/>
          <w:szCs w:val="22"/>
          <w:u w:val="single"/>
          <w:lang w:eastAsia="en-US"/>
        </w:rPr>
        <w:t>LEYES</w:t>
      </w:r>
      <w:r>
        <w:rPr>
          <w:rFonts w:eastAsiaTheme="minorHAnsi"/>
          <w:b w:val="0"/>
          <w:bCs w:val="0"/>
          <w:color w:val="000000" w:themeColor="text1"/>
          <w:sz w:val="22"/>
          <w:szCs w:val="22"/>
          <w:u w:val="single"/>
          <w:lang w:eastAsia="en-US"/>
        </w:rPr>
        <w:t>:</w:t>
      </w:r>
    </w:p>
    <w:p w:rsidR="003A4D59" w:rsidRPr="003A4D59" w:rsidRDefault="003A4D59" w:rsidP="003A4D59">
      <w:pPr>
        <w:pStyle w:val="Ttulo3"/>
        <w:shd w:val="clear" w:color="auto" w:fill="FFFFFF"/>
        <w:spacing w:before="0" w:beforeAutospacing="0" w:line="300" w:lineRule="atLeast"/>
        <w:rPr>
          <w:rFonts w:eastAsiaTheme="minorHAnsi"/>
          <w:b w:val="0"/>
          <w:bCs w:val="0"/>
          <w:color w:val="032AED"/>
          <w:sz w:val="22"/>
          <w:szCs w:val="22"/>
          <w:lang w:eastAsia="en-US"/>
        </w:rPr>
      </w:pPr>
      <w:r w:rsidRPr="003A4D59">
        <w:rPr>
          <w:rFonts w:eastAsiaTheme="minorHAnsi"/>
          <w:b w:val="0"/>
          <w:bCs w:val="0"/>
          <w:color w:val="032AED"/>
          <w:sz w:val="22"/>
          <w:szCs w:val="22"/>
          <w:lang w:eastAsia="en-US"/>
        </w:rPr>
        <w:t>Las</w:t>
      </w:r>
      <w:r w:rsidRPr="003A4D59">
        <w:rPr>
          <w:rFonts w:eastAsiaTheme="minorHAnsi"/>
          <w:b w:val="0"/>
          <w:bCs w:val="0"/>
          <w:color w:val="032AED"/>
          <w:sz w:val="22"/>
          <w:szCs w:val="22"/>
          <w:lang w:eastAsia="en-US"/>
        </w:rPr>
        <w:t> </w:t>
      </w:r>
      <w:r w:rsidRPr="003A4D59">
        <w:rPr>
          <w:rFonts w:eastAsiaTheme="minorHAnsi"/>
          <w:b w:val="0"/>
          <w:bCs w:val="0"/>
          <w:color w:val="032AED"/>
          <w:sz w:val="22"/>
          <w:szCs w:val="22"/>
          <w:lang w:eastAsia="en-US"/>
        </w:rPr>
        <w:t>leyes orgánicas son la fuente suprema legislativa inmediatamente inferior a la Constitución.</w:t>
      </w:r>
      <w:r w:rsidRPr="003A4D59">
        <w:rPr>
          <w:rFonts w:eastAsiaTheme="minorHAnsi"/>
          <w:b w:val="0"/>
          <w:bCs w:val="0"/>
          <w:color w:val="032AED"/>
          <w:sz w:val="22"/>
          <w:szCs w:val="22"/>
          <w:lang w:eastAsia="en-US"/>
        </w:rPr>
        <w:t xml:space="preserve"> D</w:t>
      </w:r>
      <w:r w:rsidRPr="003A4D59">
        <w:rPr>
          <w:rFonts w:eastAsiaTheme="minorHAnsi"/>
          <w:b w:val="0"/>
          <w:bCs w:val="0"/>
          <w:color w:val="032AED"/>
          <w:sz w:val="22"/>
          <w:szCs w:val="22"/>
          <w:lang w:eastAsia="en-US"/>
        </w:rPr>
        <w:t>esarrollan los derechos fundamentales y libertades públicas, las que aprueben los Estatutos de Autonomía, el régimen electoral general y las demás previstas en la Constitución</w:t>
      </w:r>
      <w:r w:rsidRPr="003A4D59">
        <w:rPr>
          <w:rFonts w:eastAsiaTheme="minorHAnsi"/>
          <w:b w:val="0"/>
          <w:bCs w:val="0"/>
          <w:color w:val="032AED"/>
          <w:sz w:val="22"/>
          <w:szCs w:val="22"/>
          <w:lang w:eastAsia="en-US"/>
        </w:rPr>
        <w:t>.</w:t>
      </w:r>
    </w:p>
    <w:p w:rsidR="003A4D59" w:rsidRDefault="003A4D59" w:rsidP="003A4D59">
      <w:pPr>
        <w:pStyle w:val="Ttulo3"/>
        <w:shd w:val="clear" w:color="auto" w:fill="FFFFFF"/>
        <w:spacing w:before="0" w:beforeAutospacing="0" w:line="300" w:lineRule="atLeast"/>
        <w:rPr>
          <w:rFonts w:eastAsiaTheme="minorHAnsi"/>
          <w:b w:val="0"/>
          <w:bCs w:val="0"/>
          <w:color w:val="032AED"/>
          <w:sz w:val="22"/>
          <w:szCs w:val="22"/>
          <w:lang w:eastAsia="en-US"/>
        </w:rPr>
      </w:pPr>
      <w:r w:rsidRPr="003A4D59">
        <w:rPr>
          <w:rFonts w:eastAsiaTheme="minorHAnsi"/>
          <w:b w:val="0"/>
          <w:bCs w:val="0"/>
          <w:color w:val="032AED"/>
          <w:sz w:val="22"/>
          <w:szCs w:val="22"/>
          <w:lang w:eastAsia="en-US"/>
        </w:rPr>
        <w:t>L</w:t>
      </w:r>
      <w:r w:rsidRPr="003A4D59">
        <w:rPr>
          <w:rFonts w:eastAsiaTheme="minorHAnsi"/>
          <w:b w:val="0"/>
          <w:bCs w:val="0"/>
          <w:color w:val="032AED"/>
          <w:sz w:val="22"/>
          <w:szCs w:val="22"/>
          <w:lang w:eastAsia="en-US"/>
        </w:rPr>
        <w:t>a</w:t>
      </w:r>
      <w:r w:rsidRPr="003A4D59">
        <w:rPr>
          <w:rFonts w:eastAsiaTheme="minorHAnsi"/>
          <w:b w:val="0"/>
          <w:bCs w:val="0"/>
          <w:color w:val="032AED"/>
          <w:sz w:val="22"/>
          <w:szCs w:val="22"/>
          <w:lang w:eastAsia="en-US"/>
        </w:rPr>
        <w:t> </w:t>
      </w:r>
      <w:r w:rsidRPr="003A4D59">
        <w:rPr>
          <w:rFonts w:eastAsiaTheme="minorHAnsi"/>
          <w:b w:val="0"/>
          <w:bCs w:val="0"/>
          <w:color w:val="032AED"/>
          <w:sz w:val="22"/>
          <w:szCs w:val="22"/>
          <w:lang w:eastAsia="en-US"/>
        </w:rPr>
        <w:t>ley ordinaria, al igual que la ley orgánica, es una ley en sentido estricto, esto es, emana de las Cortes Generales</w:t>
      </w:r>
      <w:r w:rsidRPr="003A4D59">
        <w:rPr>
          <w:rFonts w:eastAsiaTheme="minorHAnsi"/>
          <w:b w:val="0"/>
          <w:bCs w:val="0"/>
          <w:color w:val="032AED"/>
          <w:sz w:val="22"/>
          <w:szCs w:val="22"/>
          <w:lang w:eastAsia="en-US"/>
        </w:rPr>
        <w:t>,  </w:t>
      </w:r>
      <w:r w:rsidRPr="003A4D59">
        <w:rPr>
          <w:rFonts w:eastAsiaTheme="minorHAnsi"/>
          <w:b w:val="0"/>
          <w:bCs w:val="0"/>
          <w:color w:val="032AED"/>
          <w:sz w:val="22"/>
          <w:szCs w:val="22"/>
          <w:lang w:eastAsia="en-US"/>
        </w:rPr>
        <w:t>aquéllas que no recaen sobre las materias reservadas a ley orgánica</w:t>
      </w:r>
      <w:r w:rsidRPr="003A4D59">
        <w:rPr>
          <w:rFonts w:eastAsiaTheme="minorHAnsi"/>
          <w:b w:val="0"/>
          <w:bCs w:val="0"/>
          <w:color w:val="032AED"/>
          <w:sz w:val="22"/>
          <w:szCs w:val="22"/>
          <w:lang w:eastAsia="en-US"/>
        </w:rPr>
        <w:t>.</w:t>
      </w:r>
    </w:p>
    <w:p w:rsidR="003A4D59" w:rsidRDefault="003A4D59" w:rsidP="003A4D59">
      <w:pPr>
        <w:pStyle w:val="Ttulo3"/>
        <w:shd w:val="clear" w:color="auto" w:fill="FFFFFF"/>
        <w:spacing w:before="0" w:beforeAutospacing="0" w:line="300" w:lineRule="atLeast"/>
        <w:rPr>
          <w:rFonts w:eastAsiaTheme="minorHAnsi"/>
          <w:b w:val="0"/>
          <w:bCs w:val="0"/>
          <w:color w:val="000000" w:themeColor="text1"/>
          <w:sz w:val="22"/>
          <w:szCs w:val="22"/>
          <w:u w:val="single"/>
          <w:lang w:eastAsia="en-US"/>
        </w:rPr>
      </w:pPr>
      <w:r w:rsidRPr="003A4D59">
        <w:rPr>
          <w:rFonts w:eastAsiaTheme="minorHAnsi"/>
          <w:b w:val="0"/>
          <w:bCs w:val="0"/>
          <w:color w:val="000000" w:themeColor="text1"/>
          <w:sz w:val="22"/>
          <w:szCs w:val="22"/>
          <w:u w:val="single"/>
          <w:lang w:eastAsia="en-US"/>
        </w:rPr>
        <w:t>DECRETOS:</w:t>
      </w:r>
    </w:p>
    <w:p w:rsidR="003A4D59" w:rsidRPr="003A4D59" w:rsidRDefault="003A4D59" w:rsidP="003A4D59">
      <w:pPr>
        <w:pStyle w:val="Ttulo3"/>
        <w:shd w:val="clear" w:color="auto" w:fill="FFFFFF"/>
        <w:spacing w:before="0" w:beforeAutospacing="0" w:line="300" w:lineRule="atLeast"/>
        <w:rPr>
          <w:rFonts w:eastAsiaTheme="minorHAnsi"/>
          <w:b w:val="0"/>
          <w:bCs w:val="0"/>
          <w:color w:val="000000" w:themeColor="text1"/>
          <w:sz w:val="22"/>
          <w:szCs w:val="22"/>
          <w:u w:val="single"/>
          <w:lang w:eastAsia="en-US"/>
        </w:rPr>
      </w:pPr>
      <w:bookmarkStart w:id="0" w:name="_GoBack"/>
      <w:bookmarkEnd w:id="0"/>
      <w:r w:rsidRPr="003A4D59">
        <w:rPr>
          <w:rFonts w:eastAsiaTheme="minorHAnsi"/>
          <w:b w:val="0"/>
          <w:bCs w:val="0"/>
          <w:color w:val="032AED"/>
          <w:sz w:val="22"/>
          <w:szCs w:val="22"/>
          <w:lang w:eastAsia="en-US"/>
        </w:rPr>
        <w:t>Ambas son normas que dicta el poder ejecutivo (</w:t>
      </w:r>
      <w:r w:rsidRPr="003A4D59">
        <w:rPr>
          <w:rFonts w:eastAsiaTheme="minorHAnsi"/>
          <w:b w:val="0"/>
          <w:bCs w:val="0"/>
          <w:color w:val="032AED"/>
          <w:sz w:val="22"/>
          <w:szCs w:val="22"/>
          <w:lang w:eastAsia="en-US"/>
        </w:rPr>
        <w:t>gobierno) y son</w:t>
      </w:r>
      <w:r w:rsidRPr="003A4D59">
        <w:rPr>
          <w:rFonts w:eastAsiaTheme="minorHAnsi"/>
          <w:b w:val="0"/>
          <w:bCs w:val="0"/>
          <w:color w:val="032AED"/>
          <w:sz w:val="22"/>
          <w:szCs w:val="22"/>
          <w:lang w:eastAsia="en-US"/>
        </w:rPr>
        <w:t>, por tanto, excepciones en una democracia, donde la facultad de legislar corresponde al pueblo, representado por e</w:t>
      </w:r>
      <w:r w:rsidRPr="003A4D59">
        <w:rPr>
          <w:rFonts w:eastAsiaTheme="minorHAnsi"/>
          <w:b w:val="0"/>
          <w:bCs w:val="0"/>
          <w:color w:val="032AED"/>
          <w:sz w:val="22"/>
          <w:szCs w:val="22"/>
          <w:lang w:eastAsia="en-US"/>
        </w:rPr>
        <w:t>l poder legislativo</w:t>
      </w:r>
      <w:r w:rsidRPr="003A4D59">
        <w:rPr>
          <w:rFonts w:eastAsiaTheme="minorHAnsi"/>
          <w:b w:val="0"/>
          <w:bCs w:val="0"/>
          <w:color w:val="032AED"/>
          <w:sz w:val="22"/>
          <w:szCs w:val="22"/>
          <w:lang w:eastAsia="en-US"/>
        </w:rPr>
        <w:t>. La diferencia entre unos y otros es la siguiente:</w:t>
      </w:r>
      <w:r w:rsidRPr="003A4D59">
        <w:rPr>
          <w:rFonts w:eastAsiaTheme="minorHAnsi"/>
          <w:b w:val="0"/>
          <w:bCs w:val="0"/>
          <w:color w:val="032AED"/>
          <w:sz w:val="22"/>
          <w:szCs w:val="22"/>
          <w:lang w:eastAsia="en-US"/>
        </w:rPr>
        <w:t> </w:t>
      </w:r>
      <w:r w:rsidRPr="003A4D59">
        <w:rPr>
          <w:rFonts w:eastAsiaTheme="minorHAnsi"/>
          <w:b w:val="0"/>
          <w:bCs w:val="0"/>
          <w:color w:val="032AED"/>
          <w:sz w:val="22"/>
          <w:szCs w:val="22"/>
          <w:lang w:eastAsia="en-US"/>
        </w:rPr>
        <w:br/>
      </w:r>
      <w:r w:rsidRPr="003A4D59">
        <w:rPr>
          <w:rFonts w:eastAsiaTheme="minorHAnsi"/>
          <w:b w:val="0"/>
          <w:bCs w:val="0"/>
          <w:color w:val="000000" w:themeColor="text1"/>
          <w:sz w:val="22"/>
          <w:szCs w:val="22"/>
          <w:lang w:eastAsia="en-US"/>
        </w:rPr>
        <w:t xml:space="preserve">Decreto-Ley: </w:t>
      </w:r>
      <w:r w:rsidRPr="003A4D59">
        <w:rPr>
          <w:rFonts w:eastAsiaTheme="minorHAnsi"/>
          <w:b w:val="0"/>
          <w:bCs w:val="0"/>
          <w:color w:val="032AED"/>
          <w:sz w:val="22"/>
          <w:szCs w:val="22"/>
          <w:lang w:eastAsia="en-US"/>
        </w:rPr>
        <w:t>Se utiliza solo por razones de urgencia, cuando lo que se pretende regular no puede esperar el tiempo que requieren los trámites parlamentarios. Debe ser convalidado posteriormente por el Parlamento.</w:t>
      </w:r>
      <w:r w:rsidRPr="003A4D59">
        <w:rPr>
          <w:rFonts w:eastAsiaTheme="minorHAnsi"/>
          <w:b w:val="0"/>
          <w:bCs w:val="0"/>
          <w:color w:val="032AED"/>
          <w:sz w:val="22"/>
          <w:szCs w:val="22"/>
          <w:lang w:eastAsia="en-US"/>
        </w:rPr>
        <w:t> </w:t>
      </w:r>
      <w:r w:rsidRPr="003A4D59">
        <w:rPr>
          <w:rFonts w:eastAsiaTheme="minorHAnsi"/>
          <w:b w:val="0"/>
          <w:bCs w:val="0"/>
          <w:color w:val="032AED"/>
          <w:sz w:val="22"/>
          <w:szCs w:val="22"/>
          <w:lang w:eastAsia="en-US"/>
        </w:rPr>
        <w:br/>
      </w:r>
      <w:r w:rsidRPr="003A4D59">
        <w:rPr>
          <w:rFonts w:eastAsiaTheme="minorHAnsi"/>
          <w:b w:val="0"/>
          <w:bCs w:val="0"/>
          <w:color w:val="000000" w:themeColor="text1"/>
          <w:sz w:val="22"/>
          <w:szCs w:val="22"/>
          <w:lang w:eastAsia="en-US"/>
        </w:rPr>
        <w:t>Decreto legislativo</w:t>
      </w:r>
      <w:r w:rsidRPr="003A4D59">
        <w:rPr>
          <w:rFonts w:eastAsiaTheme="minorHAnsi"/>
          <w:b w:val="0"/>
          <w:bCs w:val="0"/>
          <w:color w:val="032AED"/>
          <w:sz w:val="22"/>
          <w:szCs w:val="22"/>
          <w:lang w:eastAsia="en-US"/>
        </w:rPr>
        <w:t>: En este caso, existe una autorización (mandato, más bien) previa del Parlamento al Gobierno para elaborar esa norma. Se utiliza cuando existen varias normas dispersas sobre una misma materia y se considera necesario refundirlas en una sola para lograr mayor claridad y aumentar la seguridad jurídica.</w:t>
      </w:r>
    </w:p>
    <w:p w:rsidR="001D3366" w:rsidRDefault="001D3366" w:rsidP="001D3366">
      <w:pPr>
        <w:pStyle w:val="Prrafodelista"/>
        <w:ind w:left="1776"/>
        <w:rPr>
          <w:color w:val="000000" w:themeColor="text1"/>
        </w:rPr>
      </w:pPr>
    </w:p>
    <w:p w:rsidR="003A4D59" w:rsidRPr="003A4D59" w:rsidRDefault="003A4D59" w:rsidP="003A4D59">
      <w:pPr>
        <w:pStyle w:val="Prrafodelista"/>
        <w:ind w:left="1776"/>
        <w:rPr>
          <w:color w:val="000000" w:themeColor="text1"/>
        </w:rPr>
      </w:pPr>
    </w:p>
    <w:sectPr w:rsidR="003A4D59" w:rsidRPr="003A4D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5FAD"/>
    <w:multiLevelType w:val="hybridMultilevel"/>
    <w:tmpl w:val="31AE64B0"/>
    <w:lvl w:ilvl="0" w:tplc="0C0A0001">
      <w:start w:val="1"/>
      <w:numFmt w:val="bullet"/>
      <w:lvlText w:val=""/>
      <w:lvlJc w:val="left"/>
      <w:pPr>
        <w:ind w:left="1844" w:hanging="360"/>
      </w:pPr>
      <w:rPr>
        <w:rFonts w:ascii="Symbol" w:hAnsi="Symbol" w:hint="default"/>
      </w:rPr>
    </w:lvl>
    <w:lvl w:ilvl="1" w:tplc="0C0A0003" w:tentative="1">
      <w:start w:val="1"/>
      <w:numFmt w:val="bullet"/>
      <w:lvlText w:val="o"/>
      <w:lvlJc w:val="left"/>
      <w:pPr>
        <w:ind w:left="2204" w:hanging="360"/>
      </w:pPr>
      <w:rPr>
        <w:rFonts w:ascii="Courier New" w:hAnsi="Courier New" w:cs="Courier New" w:hint="default"/>
      </w:rPr>
    </w:lvl>
    <w:lvl w:ilvl="2" w:tplc="0C0A0005" w:tentative="1">
      <w:start w:val="1"/>
      <w:numFmt w:val="bullet"/>
      <w:lvlText w:val=""/>
      <w:lvlJc w:val="left"/>
      <w:pPr>
        <w:ind w:left="2924" w:hanging="360"/>
      </w:pPr>
      <w:rPr>
        <w:rFonts w:ascii="Wingdings" w:hAnsi="Wingdings" w:hint="default"/>
      </w:rPr>
    </w:lvl>
    <w:lvl w:ilvl="3" w:tplc="0C0A0001" w:tentative="1">
      <w:start w:val="1"/>
      <w:numFmt w:val="bullet"/>
      <w:lvlText w:val=""/>
      <w:lvlJc w:val="left"/>
      <w:pPr>
        <w:ind w:left="3644" w:hanging="360"/>
      </w:pPr>
      <w:rPr>
        <w:rFonts w:ascii="Symbol" w:hAnsi="Symbol" w:hint="default"/>
      </w:rPr>
    </w:lvl>
    <w:lvl w:ilvl="4" w:tplc="0C0A0003" w:tentative="1">
      <w:start w:val="1"/>
      <w:numFmt w:val="bullet"/>
      <w:lvlText w:val="o"/>
      <w:lvlJc w:val="left"/>
      <w:pPr>
        <w:ind w:left="4364" w:hanging="360"/>
      </w:pPr>
      <w:rPr>
        <w:rFonts w:ascii="Courier New" w:hAnsi="Courier New" w:cs="Courier New" w:hint="default"/>
      </w:rPr>
    </w:lvl>
    <w:lvl w:ilvl="5" w:tplc="0C0A0005" w:tentative="1">
      <w:start w:val="1"/>
      <w:numFmt w:val="bullet"/>
      <w:lvlText w:val=""/>
      <w:lvlJc w:val="left"/>
      <w:pPr>
        <w:ind w:left="5084" w:hanging="360"/>
      </w:pPr>
      <w:rPr>
        <w:rFonts w:ascii="Wingdings" w:hAnsi="Wingdings" w:hint="default"/>
      </w:rPr>
    </w:lvl>
    <w:lvl w:ilvl="6" w:tplc="0C0A0001" w:tentative="1">
      <w:start w:val="1"/>
      <w:numFmt w:val="bullet"/>
      <w:lvlText w:val=""/>
      <w:lvlJc w:val="left"/>
      <w:pPr>
        <w:ind w:left="5804" w:hanging="360"/>
      </w:pPr>
      <w:rPr>
        <w:rFonts w:ascii="Symbol" w:hAnsi="Symbol" w:hint="default"/>
      </w:rPr>
    </w:lvl>
    <w:lvl w:ilvl="7" w:tplc="0C0A0003" w:tentative="1">
      <w:start w:val="1"/>
      <w:numFmt w:val="bullet"/>
      <w:lvlText w:val="o"/>
      <w:lvlJc w:val="left"/>
      <w:pPr>
        <w:ind w:left="6524" w:hanging="360"/>
      </w:pPr>
      <w:rPr>
        <w:rFonts w:ascii="Courier New" w:hAnsi="Courier New" w:cs="Courier New" w:hint="default"/>
      </w:rPr>
    </w:lvl>
    <w:lvl w:ilvl="8" w:tplc="0C0A0005" w:tentative="1">
      <w:start w:val="1"/>
      <w:numFmt w:val="bullet"/>
      <w:lvlText w:val=""/>
      <w:lvlJc w:val="left"/>
      <w:pPr>
        <w:ind w:left="7244" w:hanging="360"/>
      </w:pPr>
      <w:rPr>
        <w:rFonts w:ascii="Wingdings" w:hAnsi="Wingdings" w:hint="default"/>
      </w:rPr>
    </w:lvl>
  </w:abstractNum>
  <w:abstractNum w:abstractNumId="1">
    <w:nsid w:val="120B73D0"/>
    <w:multiLevelType w:val="hybridMultilevel"/>
    <w:tmpl w:val="6B9CB1D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nsid w:val="174971C5"/>
    <w:multiLevelType w:val="hybridMultilevel"/>
    <w:tmpl w:val="DB888A1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1A3C2498"/>
    <w:multiLevelType w:val="hybridMultilevel"/>
    <w:tmpl w:val="2F4003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1D015E2E"/>
    <w:multiLevelType w:val="hybridMultilevel"/>
    <w:tmpl w:val="15CCAA5C"/>
    <w:lvl w:ilvl="0" w:tplc="44C82C90">
      <w:start w:val="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3B3A6E21"/>
    <w:multiLevelType w:val="hybridMultilevel"/>
    <w:tmpl w:val="5800825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524C6DAC"/>
    <w:multiLevelType w:val="hybridMultilevel"/>
    <w:tmpl w:val="7A38345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7">
    <w:nsid w:val="5C78220F"/>
    <w:multiLevelType w:val="hybridMultilevel"/>
    <w:tmpl w:val="467684B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nsid w:val="69343A41"/>
    <w:multiLevelType w:val="hybridMultilevel"/>
    <w:tmpl w:val="2A6CB62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760C70E0"/>
    <w:multiLevelType w:val="hybridMultilevel"/>
    <w:tmpl w:val="31C4AE7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7E2A54CB"/>
    <w:multiLevelType w:val="hybridMultilevel"/>
    <w:tmpl w:val="2DD84654"/>
    <w:lvl w:ilvl="0" w:tplc="973AFB74">
      <w:start w:val="1"/>
      <w:numFmt w:val="decimal"/>
      <w:lvlText w:val="%1-"/>
      <w:lvlJc w:val="left"/>
      <w:pPr>
        <w:ind w:left="720" w:hanging="360"/>
      </w:pPr>
      <w:rPr>
        <w:rFonts w:hint="default"/>
        <w:color w:val="000000" w:themeColor="tex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8"/>
  </w:num>
  <w:num w:numId="3">
    <w:abstractNumId w:val="3"/>
  </w:num>
  <w:num w:numId="4">
    <w:abstractNumId w:val="6"/>
  </w:num>
  <w:num w:numId="5">
    <w:abstractNumId w:val="5"/>
  </w:num>
  <w:num w:numId="6">
    <w:abstractNumId w:val="2"/>
  </w:num>
  <w:num w:numId="7">
    <w:abstractNumId w:val="7"/>
  </w:num>
  <w:num w:numId="8">
    <w:abstractNumId w:val="9"/>
  </w:num>
  <w:num w:numId="9">
    <w:abstractNumId w:val="1"/>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CC1"/>
    <w:rsid w:val="001D3366"/>
    <w:rsid w:val="003A4D59"/>
    <w:rsid w:val="00A32854"/>
    <w:rsid w:val="00A525DC"/>
    <w:rsid w:val="00A74C4F"/>
    <w:rsid w:val="00A94CC1"/>
    <w:rsid w:val="00AE0A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1D336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4CC1"/>
    <w:pPr>
      <w:ind w:left="720"/>
      <w:contextualSpacing/>
    </w:pPr>
  </w:style>
  <w:style w:type="character" w:customStyle="1" w:styleId="Ttulo3Car">
    <w:name w:val="Título 3 Car"/>
    <w:basedOn w:val="Fuentedeprrafopredeter"/>
    <w:link w:val="Ttulo3"/>
    <w:uiPriority w:val="9"/>
    <w:rsid w:val="001D3366"/>
    <w:rPr>
      <w:rFonts w:ascii="Times New Roman" w:eastAsia="Times New Roman" w:hAnsi="Times New Roman" w:cs="Times New Roman"/>
      <w:b/>
      <w:bCs/>
      <w:sz w:val="27"/>
      <w:szCs w:val="27"/>
      <w:lang w:eastAsia="es-ES"/>
    </w:rPr>
  </w:style>
  <w:style w:type="character" w:customStyle="1" w:styleId="apple-converted-space">
    <w:name w:val="apple-converted-space"/>
    <w:basedOn w:val="Fuentedeprrafopredeter"/>
    <w:rsid w:val="003A4D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1D336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4CC1"/>
    <w:pPr>
      <w:ind w:left="720"/>
      <w:contextualSpacing/>
    </w:pPr>
  </w:style>
  <w:style w:type="character" w:customStyle="1" w:styleId="Ttulo3Car">
    <w:name w:val="Título 3 Car"/>
    <w:basedOn w:val="Fuentedeprrafopredeter"/>
    <w:link w:val="Ttulo3"/>
    <w:uiPriority w:val="9"/>
    <w:rsid w:val="001D3366"/>
    <w:rPr>
      <w:rFonts w:ascii="Times New Roman" w:eastAsia="Times New Roman" w:hAnsi="Times New Roman" w:cs="Times New Roman"/>
      <w:b/>
      <w:bCs/>
      <w:sz w:val="27"/>
      <w:szCs w:val="27"/>
      <w:lang w:eastAsia="es-ES"/>
    </w:rPr>
  </w:style>
  <w:style w:type="character" w:customStyle="1" w:styleId="apple-converted-space">
    <w:name w:val="apple-converted-space"/>
    <w:basedOn w:val="Fuentedeprrafopredeter"/>
    <w:rsid w:val="003A4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2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694</Words>
  <Characters>3819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Jarenyo Picazo</dc:creator>
  <cp:lastModifiedBy>Rafael Jarenyo Picazo</cp:lastModifiedBy>
  <cp:revision>1</cp:revision>
  <dcterms:created xsi:type="dcterms:W3CDTF">2014-11-18T09:22:00Z</dcterms:created>
  <dcterms:modified xsi:type="dcterms:W3CDTF">2014-11-18T10:43:00Z</dcterms:modified>
</cp:coreProperties>
</file>