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F3" w:rsidRDefault="00D022F7" w:rsidP="0062590E">
      <w:pPr>
        <w:rPr>
          <w:rFonts w:ascii="Arial" w:hAnsi="Arial" w:cs="Arial"/>
          <w:color w:val="CC00FF"/>
          <w:sz w:val="23"/>
          <w:szCs w:val="23"/>
        </w:rPr>
      </w:pPr>
      <w:r w:rsidRPr="00D022F7">
        <w:rPr>
          <w:rFonts w:ascii="Arial" w:hAnsi="Arial" w:cs="Arial"/>
          <w:color w:val="CC00FF"/>
          <w:sz w:val="23"/>
          <w:szCs w:val="23"/>
        </w:rPr>
        <w:t>¿Cuáles son los riesgos psicosociales?</w:t>
      </w:r>
    </w:p>
    <w:p w:rsidR="0062590E" w:rsidRDefault="0062590E" w:rsidP="0062590E">
      <w:pPr>
        <w:rPr>
          <w:rFonts w:ascii="Trebuchet MS" w:hAnsi="Trebuchet MS"/>
          <w:color w:val="000000"/>
          <w:sz w:val="18"/>
          <w:szCs w:val="18"/>
        </w:rPr>
      </w:pPr>
      <w:r w:rsidRPr="0062590E">
        <w:rPr>
          <w:rFonts w:ascii="Trebuchet MS" w:hAnsi="Trebuchet MS"/>
          <w:color w:val="000000"/>
          <w:sz w:val="18"/>
          <w:szCs w:val="18"/>
        </w:rPr>
        <w:t xml:space="preserve">Los riesgos psicosociales son aquellos que perjudican la salud de los trabajadores y trabajadoras, causando estrés y a largo plazo enfermedades cardiovasculares, respiratorias, inmunitarias, gastrointestinales, dermatológicas, endocrinológicas, </w:t>
      </w:r>
      <w:proofErr w:type="spellStart"/>
      <w:r w:rsidRPr="0062590E">
        <w:rPr>
          <w:rFonts w:ascii="Trebuchet MS" w:hAnsi="Trebuchet MS"/>
          <w:color w:val="000000"/>
          <w:sz w:val="18"/>
          <w:szCs w:val="18"/>
        </w:rPr>
        <w:t>musculoesqueléticas</w:t>
      </w:r>
      <w:proofErr w:type="spellEnd"/>
      <w:r w:rsidRPr="0062590E">
        <w:rPr>
          <w:rFonts w:ascii="Trebuchet MS" w:hAnsi="Trebuchet MS"/>
          <w:color w:val="000000"/>
          <w:sz w:val="18"/>
          <w:szCs w:val="18"/>
        </w:rPr>
        <w:t xml:space="preserve"> y mentales. Son consecuencia de unas malas condiciones de trabajo, concretamente de una deficiente organización del trabajo.</w:t>
      </w:r>
    </w:p>
    <w:p w:rsidR="008B1E21" w:rsidRDefault="0062590E" w:rsidP="008B1E21">
      <w:pPr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La Ley de Prevención de Riesgos Laborales considera que la organización del trabajo forma parte de las condiciones de trabajo que influyen en la salud y seguridad de los y las trabajadoras</w:t>
      </w:r>
    </w:p>
    <w:p w:rsidR="000A31B7" w:rsidRPr="009520E3" w:rsidRDefault="000A31B7" w:rsidP="008B1E21">
      <w:pPr>
        <w:pStyle w:val="Subttulo"/>
        <w:rPr>
          <w:sz w:val="20"/>
          <w:szCs w:val="20"/>
        </w:rPr>
      </w:pPr>
      <w:r w:rsidRPr="009520E3">
        <w:rPr>
          <w:sz w:val="20"/>
          <w:szCs w:val="20"/>
        </w:rPr>
        <w:t>Estos riesgos</w:t>
      </w:r>
      <w:r w:rsidR="0062590E" w:rsidRPr="008B1E21">
        <w:rPr>
          <w:sz w:val="20"/>
          <w:szCs w:val="20"/>
        </w:rPr>
        <w:t xml:space="preserve"> </w:t>
      </w:r>
      <w:r w:rsidR="0062590E" w:rsidRPr="009520E3">
        <w:rPr>
          <w:sz w:val="20"/>
          <w:szCs w:val="20"/>
        </w:rPr>
        <w:t>psicosociales</w:t>
      </w:r>
      <w:r w:rsidR="0062590E" w:rsidRPr="008B1E21">
        <w:rPr>
          <w:sz w:val="20"/>
          <w:szCs w:val="20"/>
        </w:rPr>
        <w:t xml:space="preserve"> pueden originarse </w:t>
      </w:r>
      <w:r w:rsidRPr="009520E3">
        <w:rPr>
          <w:sz w:val="20"/>
          <w:szCs w:val="20"/>
        </w:rPr>
        <w:t xml:space="preserve">debido a </w:t>
      </w:r>
      <w:r w:rsidRPr="008B1E21">
        <w:rPr>
          <w:sz w:val="20"/>
          <w:szCs w:val="20"/>
        </w:rPr>
        <w:t xml:space="preserve"> una serie de causas:</w:t>
      </w:r>
    </w:p>
    <w:p w:rsidR="00D022F7" w:rsidRPr="000A31B7" w:rsidRDefault="00D022F7" w:rsidP="000A31B7">
      <w:pPr>
        <w:pStyle w:val="Prrafodelista"/>
        <w:numPr>
          <w:ilvl w:val="0"/>
          <w:numId w:val="1"/>
        </w:numPr>
        <w:rPr>
          <w:rFonts w:ascii="Trebuchet MS" w:hAnsi="Trebuchet MS"/>
          <w:color w:val="000000"/>
          <w:sz w:val="18"/>
          <w:szCs w:val="18"/>
        </w:rPr>
      </w:pPr>
      <w:r w:rsidRPr="0062590E">
        <w:rPr>
          <w:rStyle w:val="Textoennegrita"/>
          <w:rFonts w:ascii="Trebuchet MS" w:hAnsi="Trebuchet MS"/>
          <w:color w:val="000000"/>
          <w:sz w:val="18"/>
          <w:szCs w:val="18"/>
          <w:highlight w:val="yellow"/>
          <w:bdr w:val="none" w:sz="0" w:space="0" w:color="auto" w:frame="1"/>
        </w:rPr>
        <w:t>Exceso de exigencias psicológicas</w:t>
      </w:r>
      <w:r w:rsidR="000A31B7">
        <w:rPr>
          <w:rFonts w:ascii="Trebuchet MS" w:hAnsi="Trebuchet MS"/>
          <w:color w:val="000000"/>
          <w:sz w:val="18"/>
          <w:szCs w:val="18"/>
        </w:rPr>
        <w:t>: C</w:t>
      </w:r>
      <w:r w:rsidRPr="000A31B7">
        <w:rPr>
          <w:rFonts w:ascii="Trebuchet MS" w:hAnsi="Trebuchet MS"/>
          <w:color w:val="000000"/>
          <w:sz w:val="18"/>
          <w:szCs w:val="18"/>
        </w:rPr>
        <w:t xml:space="preserve">uando hay que trabajar rápido o de forma irregular, cuando el trabajo requiere que escondamos los sentimientos, callarse la opinión, tomar decisiones difíciles y </w:t>
      </w:r>
      <w:bookmarkStart w:id="0" w:name="_GoBack"/>
      <w:bookmarkEnd w:id="0"/>
      <w:r w:rsidRPr="000A31B7">
        <w:rPr>
          <w:rFonts w:ascii="Trebuchet MS" w:hAnsi="Trebuchet MS"/>
          <w:color w:val="000000"/>
          <w:sz w:val="18"/>
          <w:szCs w:val="18"/>
        </w:rPr>
        <w:t>de forma rápida.</w:t>
      </w:r>
    </w:p>
    <w:p w:rsidR="000A31B7" w:rsidRPr="000A31B7" w:rsidRDefault="000A31B7" w:rsidP="000A31B7">
      <w:pPr>
        <w:pStyle w:val="Prrafodelista"/>
        <w:numPr>
          <w:ilvl w:val="0"/>
          <w:numId w:val="1"/>
        </w:numPr>
        <w:rPr>
          <w:rFonts w:ascii="Trebuchet MS" w:hAnsi="Trebuchet MS"/>
          <w:color w:val="000000"/>
          <w:sz w:val="18"/>
          <w:szCs w:val="18"/>
        </w:rPr>
      </w:pPr>
      <w:r w:rsidRPr="0062590E">
        <w:rPr>
          <w:rStyle w:val="Textoennegrita"/>
          <w:rFonts w:ascii="Trebuchet MS" w:hAnsi="Trebuchet MS"/>
          <w:color w:val="000000"/>
          <w:sz w:val="18"/>
          <w:szCs w:val="18"/>
          <w:highlight w:val="yellow"/>
          <w:bdr w:val="none" w:sz="0" w:space="0" w:color="auto" w:frame="1"/>
        </w:rPr>
        <w:t>Falta de influencia y de desarrollo</w:t>
      </w:r>
      <w:r w:rsidRPr="000A31B7">
        <w:rPr>
          <w:rFonts w:ascii="Trebuchet MS" w:hAnsi="Trebuchet MS"/>
          <w:color w:val="000000"/>
          <w:sz w:val="18"/>
          <w:szCs w:val="18"/>
        </w:rPr>
        <w:t xml:space="preserve">: Cuando no tenemos margen de autonomía en la forma de realizar nuestras tareas, cuando el trabajo no da posibilidades para aplicar nuestras habilidades y conocimientos o carece de sentido para nosotros,  ni podemos adaptar el horario a las necesidades familiares, o no podemos decidir cuándo se hace un descanso. </w:t>
      </w:r>
    </w:p>
    <w:p w:rsidR="000A31B7" w:rsidRPr="000A31B7" w:rsidRDefault="000A31B7" w:rsidP="000A31B7">
      <w:pPr>
        <w:pStyle w:val="Prrafodelista"/>
        <w:numPr>
          <w:ilvl w:val="0"/>
          <w:numId w:val="1"/>
        </w:numPr>
        <w:rPr>
          <w:rStyle w:val="Textoennegrita"/>
          <w:rFonts w:ascii="Trebuchet MS" w:hAnsi="Trebuchet MS"/>
          <w:b w:val="0"/>
          <w:bCs w:val="0"/>
          <w:color w:val="000000"/>
          <w:sz w:val="18"/>
          <w:szCs w:val="18"/>
        </w:rPr>
      </w:pPr>
      <w:r w:rsidRPr="0062590E">
        <w:rPr>
          <w:rStyle w:val="Textoennegrita"/>
          <w:rFonts w:ascii="Trebuchet MS" w:hAnsi="Trebuchet MS"/>
          <w:color w:val="000000"/>
          <w:sz w:val="18"/>
          <w:szCs w:val="18"/>
          <w:highlight w:val="yellow"/>
          <w:bdr w:val="none" w:sz="0" w:space="0" w:color="auto" w:frame="1"/>
        </w:rPr>
        <w:t>Falta de apoyo y de calidad de liderazgo</w:t>
      </w:r>
      <w:r w:rsidRPr="000A31B7">
        <w:rPr>
          <w:rFonts w:ascii="Trebuchet MS" w:hAnsi="Trebuchet MS"/>
          <w:color w:val="000000"/>
          <w:sz w:val="18"/>
          <w:szCs w:val="18"/>
        </w:rPr>
        <w:t>: Cuando hay que trabajar aislado, sin apoyo de los superiores o compañeros y compañeras en la realización del trabajo, con las tareas mal definidas o sin la información adecuada.</w:t>
      </w:r>
    </w:p>
    <w:p w:rsidR="000A31B7" w:rsidRDefault="000A31B7" w:rsidP="000A31B7">
      <w:pPr>
        <w:pStyle w:val="Prrafodelista"/>
        <w:numPr>
          <w:ilvl w:val="0"/>
          <w:numId w:val="1"/>
        </w:numPr>
        <w:rPr>
          <w:rFonts w:ascii="Trebuchet MS" w:hAnsi="Trebuchet MS"/>
          <w:color w:val="000000"/>
          <w:sz w:val="18"/>
          <w:szCs w:val="18"/>
        </w:rPr>
      </w:pPr>
      <w:r w:rsidRPr="0062590E">
        <w:rPr>
          <w:rStyle w:val="Textoennegrita"/>
          <w:rFonts w:ascii="Trebuchet MS" w:hAnsi="Trebuchet MS"/>
          <w:color w:val="000000"/>
          <w:sz w:val="18"/>
          <w:szCs w:val="18"/>
          <w:highlight w:val="yellow"/>
          <w:bdr w:val="none" w:sz="0" w:space="0" w:color="auto" w:frame="1"/>
        </w:rPr>
        <w:t>Escasas compensaciones</w:t>
      </w:r>
      <w:r w:rsidRPr="000A31B7">
        <w:rPr>
          <w:rFonts w:ascii="Trebuchet MS" w:hAnsi="Trebuchet MS"/>
          <w:color w:val="000000"/>
          <w:sz w:val="18"/>
          <w:szCs w:val="18"/>
        </w:rPr>
        <w:t>: Cuando se falta al respeto, se provoca la inseguridad contractual, se dan cambios de puesto o servicio contra nuestra voluntad, se da un trato injusto, o no se reconoce el trabajo, por ejemplo cuando  el salario es muy bajo, o no se recompensan las horas extra.</w:t>
      </w:r>
    </w:p>
    <w:p w:rsidR="0062590E" w:rsidRPr="000A31B7" w:rsidRDefault="0062590E" w:rsidP="0062590E">
      <w:pPr>
        <w:pStyle w:val="Prrafodelista"/>
        <w:ind w:left="360"/>
        <w:rPr>
          <w:rStyle w:val="Textoennegrita"/>
          <w:rFonts w:ascii="Trebuchet MS" w:hAnsi="Trebuchet MS"/>
          <w:b w:val="0"/>
          <w:bCs w:val="0"/>
          <w:color w:val="000000"/>
          <w:sz w:val="18"/>
          <w:szCs w:val="18"/>
        </w:rPr>
      </w:pPr>
    </w:p>
    <w:p w:rsidR="0062590E" w:rsidRPr="009B2EDD" w:rsidRDefault="000A31B7" w:rsidP="009B2EDD">
      <w:pPr>
        <w:pStyle w:val="Prrafodelista"/>
        <w:numPr>
          <w:ilvl w:val="0"/>
          <w:numId w:val="1"/>
        </w:numPr>
        <w:rPr>
          <w:rFonts w:ascii="Trebuchet MS" w:hAnsi="Trebuchet MS"/>
          <w:color w:val="000000"/>
          <w:sz w:val="18"/>
          <w:szCs w:val="18"/>
        </w:rPr>
      </w:pPr>
      <w:r w:rsidRPr="0062590E">
        <w:rPr>
          <w:rStyle w:val="Textoennegrita"/>
          <w:rFonts w:ascii="Trebuchet MS" w:hAnsi="Trebuchet MS"/>
          <w:color w:val="000000"/>
          <w:sz w:val="18"/>
          <w:szCs w:val="18"/>
          <w:highlight w:val="yellow"/>
          <w:bdr w:val="none" w:sz="0" w:space="0" w:color="auto" w:frame="1"/>
        </w:rPr>
        <w:t>La doble presencia</w:t>
      </w:r>
      <w:r w:rsidRPr="0062590E">
        <w:rPr>
          <w:rFonts w:ascii="Trebuchet MS" w:hAnsi="Trebuchet MS"/>
          <w:color w:val="000000"/>
          <w:sz w:val="18"/>
          <w:szCs w:val="18"/>
        </w:rPr>
        <w:t>:</w:t>
      </w:r>
      <w:r w:rsidR="0062590E" w:rsidRPr="0062590E">
        <w:rPr>
          <w:rFonts w:ascii="Trebuchet MS" w:hAnsi="Trebuchet MS"/>
          <w:color w:val="000000"/>
          <w:sz w:val="18"/>
          <w:szCs w:val="18"/>
        </w:rPr>
        <w:t xml:space="preserve"> Existe otro tipo de trabajo aparte del remunerado, el trabajo doméstico y familiar que supone también unas elevadas exigencias, y debe asumirse de forma simultánea al remunerado.</w:t>
      </w:r>
      <w:r w:rsidR="0062590E">
        <w:rPr>
          <w:rFonts w:ascii="Trebuchet MS" w:hAnsi="Trebuchet MS"/>
          <w:color w:val="000000"/>
          <w:sz w:val="18"/>
          <w:szCs w:val="18"/>
        </w:rPr>
        <w:t xml:space="preserve"> </w:t>
      </w:r>
      <w:r w:rsidRPr="0062590E">
        <w:rPr>
          <w:rFonts w:ascii="Trebuchet MS" w:hAnsi="Trebuchet MS"/>
          <w:color w:val="000000"/>
          <w:sz w:val="18"/>
          <w:szCs w:val="18"/>
        </w:rPr>
        <w:t>La organización del trabajo en la emp</w:t>
      </w:r>
      <w:r w:rsidR="0062590E" w:rsidRPr="0062590E">
        <w:rPr>
          <w:rFonts w:ascii="Trebuchet MS" w:hAnsi="Trebuchet MS"/>
          <w:color w:val="000000"/>
          <w:sz w:val="18"/>
          <w:szCs w:val="18"/>
        </w:rPr>
        <w:t>resa puede impedir la compatibilidad</w:t>
      </w:r>
      <w:r w:rsidRPr="0062590E">
        <w:rPr>
          <w:rFonts w:ascii="Trebuchet MS" w:hAnsi="Trebuchet MS"/>
          <w:color w:val="000000"/>
          <w:sz w:val="18"/>
          <w:szCs w:val="18"/>
        </w:rPr>
        <w:t xml:space="preserve"> de ambos </w:t>
      </w:r>
      <w:r w:rsidR="0062590E" w:rsidRPr="0062590E">
        <w:rPr>
          <w:rFonts w:ascii="Trebuchet MS" w:hAnsi="Trebuchet MS"/>
          <w:color w:val="000000"/>
          <w:sz w:val="18"/>
          <w:szCs w:val="18"/>
        </w:rPr>
        <w:t xml:space="preserve">trabajos, a pesar de disponer </w:t>
      </w:r>
      <w:r w:rsidRPr="0062590E">
        <w:rPr>
          <w:rFonts w:ascii="Trebuchet MS" w:hAnsi="Trebuchet MS"/>
          <w:color w:val="000000"/>
          <w:sz w:val="18"/>
          <w:szCs w:val="18"/>
        </w:rPr>
        <w:t xml:space="preserve"> herramientas y</w:t>
      </w:r>
      <w:r w:rsidR="0062590E" w:rsidRPr="0062590E">
        <w:rPr>
          <w:rFonts w:ascii="Trebuchet MS" w:hAnsi="Trebuchet MS"/>
          <w:color w:val="000000"/>
          <w:sz w:val="18"/>
          <w:szCs w:val="18"/>
        </w:rPr>
        <w:t xml:space="preserve"> una</w:t>
      </w:r>
      <w:r w:rsidRPr="0062590E">
        <w:rPr>
          <w:rFonts w:ascii="Trebuchet MS" w:hAnsi="Trebuchet MS"/>
          <w:color w:val="000000"/>
          <w:sz w:val="18"/>
          <w:szCs w:val="18"/>
        </w:rPr>
        <w:t xml:space="preserve"> normativa para la conciliación de la vida laboral y familiar</w:t>
      </w:r>
      <w:r w:rsidR="0062590E" w:rsidRPr="0062590E">
        <w:rPr>
          <w:rFonts w:ascii="Trebuchet MS" w:hAnsi="Trebuchet MS"/>
          <w:color w:val="000000"/>
          <w:sz w:val="18"/>
          <w:szCs w:val="18"/>
        </w:rPr>
        <w:t>.</w:t>
      </w:r>
    </w:p>
    <w:p w:rsidR="008B1E21" w:rsidRPr="00F46105" w:rsidRDefault="0062590E" w:rsidP="00F46105">
      <w:pPr>
        <w:pStyle w:val="Subttulo"/>
        <w:rPr>
          <w:sz w:val="20"/>
          <w:szCs w:val="20"/>
        </w:rPr>
      </w:pPr>
      <w:r w:rsidRPr="008B1E21">
        <w:rPr>
          <w:sz w:val="20"/>
          <w:szCs w:val="20"/>
        </w:rPr>
        <w:t>Estas malas características laborales tienden a generar consecuencias negativas para el trabajador, como por ejemplo:</w:t>
      </w:r>
    </w:p>
    <w:p w:rsidR="008B1E21" w:rsidRPr="001A1A5E" w:rsidRDefault="008B1E21" w:rsidP="001A1A5E">
      <w:pPr>
        <w:pStyle w:val="Prrafodelista"/>
        <w:numPr>
          <w:ilvl w:val="0"/>
          <w:numId w:val="14"/>
        </w:numPr>
        <w:rPr>
          <w:rFonts w:ascii="Trebuchet MS" w:hAnsi="Trebuchet MS"/>
          <w:color w:val="000000"/>
          <w:sz w:val="18"/>
          <w:szCs w:val="18"/>
          <w:highlight w:val="yellow"/>
        </w:rPr>
      </w:pPr>
      <w:r w:rsidRPr="001A1A5E">
        <w:rPr>
          <w:rFonts w:ascii="Trebuchet MS" w:hAnsi="Trebuchet MS"/>
          <w:color w:val="000000"/>
          <w:sz w:val="18"/>
          <w:szCs w:val="18"/>
          <w:highlight w:val="yellow"/>
        </w:rPr>
        <w:t xml:space="preserve">Estrés: </w:t>
      </w:r>
    </w:p>
    <w:p w:rsidR="00DB01F3" w:rsidRDefault="00DB01F3" w:rsidP="00DB01F3">
      <w:pPr>
        <w:pStyle w:val="Prrafodelista"/>
        <w:tabs>
          <w:tab w:val="left" w:pos="3836"/>
        </w:tabs>
        <w:ind w:left="786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noProof/>
          <w:color w:val="000000"/>
          <w:sz w:val="18"/>
          <w:szCs w:val="18"/>
          <w:lang w:eastAsia="es-ES"/>
        </w:rPr>
        <w:drawing>
          <wp:anchor distT="0" distB="0" distL="114300" distR="114300" simplePos="0" relativeHeight="251658240" behindDoc="1" locked="0" layoutInCell="1" allowOverlap="1" wp14:anchorId="6AA5EFE5" wp14:editId="7AF1139B">
            <wp:simplePos x="0" y="0"/>
            <wp:positionH relativeFrom="column">
              <wp:posOffset>207010</wp:posOffset>
            </wp:positionH>
            <wp:positionV relativeFrom="paragraph">
              <wp:posOffset>144145</wp:posOffset>
            </wp:positionV>
            <wp:extent cx="1923415" cy="1456690"/>
            <wp:effectExtent l="0" t="0" r="635" b="0"/>
            <wp:wrapTight wrapText="bothSides">
              <wp:wrapPolygon edited="0">
                <wp:start x="0" y="0"/>
                <wp:lineTo x="0" y="21186"/>
                <wp:lineTo x="21393" y="21186"/>
                <wp:lineTo x="2139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1F3" w:rsidRPr="008B1E21" w:rsidRDefault="00DB01F3" w:rsidP="00DB01F3">
      <w:pPr>
        <w:pStyle w:val="Prrafodelista"/>
        <w:rPr>
          <w:rFonts w:ascii="Trebuchet MS" w:hAnsi="Trebuchet MS"/>
          <w:color w:val="000000"/>
          <w:sz w:val="18"/>
          <w:szCs w:val="18"/>
        </w:rPr>
      </w:pPr>
      <w:r w:rsidRPr="008B1E21">
        <w:rPr>
          <w:rFonts w:ascii="Trebuchet MS" w:hAnsi="Trebuchet MS"/>
          <w:color w:val="000000"/>
          <w:sz w:val="18"/>
          <w:szCs w:val="18"/>
        </w:rPr>
        <w:t>El estrés es un sentimiento de tensión física o emocional. Puede provenir de cualquier situación o pensamiento que lo haga sentir a uno frustrado, furioso o nervioso</w:t>
      </w:r>
    </w:p>
    <w:p w:rsidR="00DB01F3" w:rsidRPr="008B1E21" w:rsidRDefault="00DB01F3" w:rsidP="00DB01F3">
      <w:pPr>
        <w:pStyle w:val="Prrafodelista"/>
        <w:rPr>
          <w:rFonts w:ascii="Trebuchet MS" w:hAnsi="Trebuchet MS"/>
          <w:color w:val="000000"/>
          <w:sz w:val="18"/>
          <w:szCs w:val="18"/>
        </w:rPr>
      </w:pPr>
    </w:p>
    <w:p w:rsidR="00DB01F3" w:rsidRDefault="00DB01F3" w:rsidP="00DB01F3">
      <w:pPr>
        <w:pStyle w:val="Prrafodelista"/>
        <w:rPr>
          <w:rFonts w:ascii="Trebuchet MS" w:hAnsi="Trebuchet MS"/>
          <w:color w:val="000000"/>
          <w:sz w:val="18"/>
          <w:szCs w:val="18"/>
        </w:rPr>
      </w:pPr>
      <w:proofErr w:type="gramStart"/>
      <w:r w:rsidRPr="008B1E21">
        <w:rPr>
          <w:rFonts w:ascii="Trebuchet MS" w:hAnsi="Trebuchet MS"/>
          <w:color w:val="000000"/>
          <w:sz w:val="18"/>
          <w:szCs w:val="18"/>
        </w:rPr>
        <w:t>los</w:t>
      </w:r>
      <w:proofErr w:type="gramEnd"/>
      <w:r w:rsidRPr="008B1E21">
        <w:rPr>
          <w:rFonts w:ascii="Trebuchet MS" w:hAnsi="Trebuchet MS"/>
          <w:color w:val="000000"/>
          <w:sz w:val="18"/>
          <w:szCs w:val="18"/>
        </w:rPr>
        <w:t xml:space="preserve"> síntomas son algunos notables como el nerviosismo o estar inquieto. Otros no son tan notables como la aceleración del corazón, las pupilas dilatadas, la sudoración, la piel se torna ribosa y se erizan los vellos de la piel</w:t>
      </w:r>
    </w:p>
    <w:p w:rsidR="008B1E21" w:rsidRPr="00DB01F3" w:rsidRDefault="008B1E21" w:rsidP="00DB01F3"/>
    <w:p w:rsidR="001A1A5E" w:rsidRDefault="008B1E21" w:rsidP="001A1A5E">
      <w:pPr>
        <w:pStyle w:val="Prrafodelista"/>
        <w:numPr>
          <w:ilvl w:val="0"/>
          <w:numId w:val="14"/>
        </w:numPr>
        <w:rPr>
          <w:rFonts w:ascii="Trebuchet MS" w:hAnsi="Trebuchet MS"/>
          <w:color w:val="000000"/>
          <w:sz w:val="18"/>
          <w:szCs w:val="18"/>
        </w:rPr>
      </w:pPr>
      <w:r w:rsidRPr="001A1A5E">
        <w:rPr>
          <w:rFonts w:ascii="Trebuchet MS" w:hAnsi="Trebuchet MS"/>
          <w:color w:val="000000"/>
          <w:sz w:val="18"/>
          <w:szCs w:val="18"/>
          <w:highlight w:val="yellow"/>
        </w:rPr>
        <w:t>Fatiga laboral:</w:t>
      </w:r>
    </w:p>
    <w:p w:rsidR="001A1A5E" w:rsidRDefault="001A1A5E" w:rsidP="001A1A5E">
      <w:pPr>
        <w:pStyle w:val="Prrafodelista"/>
      </w:pPr>
      <w:r>
        <w:rPr>
          <w:rFonts w:ascii="Trebuchet MS" w:hAnsi="Trebuchet MS"/>
          <w:noProof/>
          <w:color w:val="000000"/>
          <w:sz w:val="18"/>
          <w:szCs w:val="18"/>
          <w:lang w:eastAsia="es-ES"/>
        </w:rPr>
        <w:drawing>
          <wp:anchor distT="0" distB="0" distL="114300" distR="114300" simplePos="0" relativeHeight="251659264" behindDoc="1" locked="0" layoutInCell="1" allowOverlap="1" wp14:anchorId="65F90E6B" wp14:editId="1EAB090C">
            <wp:simplePos x="0" y="0"/>
            <wp:positionH relativeFrom="column">
              <wp:posOffset>309245</wp:posOffset>
            </wp:positionH>
            <wp:positionV relativeFrom="paragraph">
              <wp:posOffset>142240</wp:posOffset>
            </wp:positionV>
            <wp:extent cx="1238885" cy="1147445"/>
            <wp:effectExtent l="0" t="0" r="0" b="0"/>
            <wp:wrapTight wrapText="bothSides">
              <wp:wrapPolygon edited="0">
                <wp:start x="0" y="0"/>
                <wp:lineTo x="0" y="21158"/>
                <wp:lineTo x="21257" y="21158"/>
                <wp:lineTo x="2125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                        </w:t>
      </w:r>
    </w:p>
    <w:p w:rsidR="001A1A5E" w:rsidRDefault="001A1A5E" w:rsidP="001A1A5E">
      <w:pPr>
        <w:pStyle w:val="Prrafodelista"/>
      </w:pPr>
    </w:p>
    <w:p w:rsidR="001A1A5E" w:rsidRDefault="001A1A5E" w:rsidP="001A1A5E">
      <w:pPr>
        <w:pStyle w:val="Prrafodelista"/>
        <w:rPr>
          <w:rFonts w:ascii="Trebuchet MS" w:hAnsi="Trebuchet MS"/>
          <w:color w:val="000000"/>
          <w:sz w:val="18"/>
          <w:szCs w:val="18"/>
        </w:rPr>
      </w:pPr>
      <w:r w:rsidRPr="008B1E21">
        <w:rPr>
          <w:rFonts w:ascii="Trebuchet MS" w:hAnsi="Trebuchet MS"/>
          <w:color w:val="000000"/>
          <w:sz w:val="18"/>
          <w:szCs w:val="18"/>
        </w:rPr>
        <w:t xml:space="preserve">La fatiga laboral vendría  a ser el </w:t>
      </w:r>
      <w:proofErr w:type="spellStart"/>
      <w:r w:rsidRPr="008B1E21">
        <w:rPr>
          <w:rFonts w:ascii="Trebuchet MS" w:hAnsi="Trebuchet MS"/>
          <w:color w:val="000000"/>
          <w:sz w:val="18"/>
          <w:szCs w:val="18"/>
        </w:rPr>
        <w:t>el</w:t>
      </w:r>
      <w:proofErr w:type="spellEnd"/>
      <w:r w:rsidRPr="008B1E21">
        <w:rPr>
          <w:rFonts w:ascii="Trebuchet MS" w:hAnsi="Trebuchet MS"/>
          <w:color w:val="000000"/>
          <w:sz w:val="18"/>
          <w:szCs w:val="18"/>
        </w:rPr>
        <w:t xml:space="preserve"> desgaste que sufre un organismo, provocado por un consumo de energía y oxigeno superior al normal y que se caracteriza por generar una pérdida en la capacidad funcional y producir una sensación de malestar que puede desencadenar consecuencias negativas para la persona y para la empresa</w:t>
      </w:r>
    </w:p>
    <w:p w:rsidR="001A1A5E" w:rsidRDefault="001A1A5E" w:rsidP="001A1A5E">
      <w:pPr>
        <w:pStyle w:val="Prrafodelista"/>
        <w:numPr>
          <w:ilvl w:val="0"/>
          <w:numId w:val="14"/>
        </w:numPr>
        <w:rPr>
          <w:rFonts w:ascii="Trebuchet MS" w:hAnsi="Trebuchet MS"/>
          <w:color w:val="000000"/>
          <w:sz w:val="18"/>
          <w:szCs w:val="18"/>
          <w:highlight w:val="yellow"/>
        </w:rPr>
      </w:pPr>
    </w:p>
    <w:p w:rsidR="001A1A5E" w:rsidRDefault="001A1A5E" w:rsidP="001A1A5E">
      <w:pPr>
        <w:pStyle w:val="Prrafodelista"/>
        <w:rPr>
          <w:rFonts w:ascii="Trebuchet MS" w:hAnsi="Trebuchet MS"/>
          <w:color w:val="000000"/>
          <w:sz w:val="18"/>
          <w:szCs w:val="18"/>
          <w:highlight w:val="yellow"/>
        </w:rPr>
      </w:pPr>
    </w:p>
    <w:p w:rsidR="008B1E21" w:rsidRDefault="008B1E21" w:rsidP="001A1A5E">
      <w:pPr>
        <w:pStyle w:val="Prrafodelista"/>
        <w:numPr>
          <w:ilvl w:val="0"/>
          <w:numId w:val="14"/>
        </w:numPr>
        <w:rPr>
          <w:rFonts w:ascii="Trebuchet MS" w:hAnsi="Trebuchet MS"/>
          <w:color w:val="000000"/>
          <w:sz w:val="18"/>
          <w:szCs w:val="18"/>
          <w:highlight w:val="yellow"/>
        </w:rPr>
      </w:pPr>
      <w:r w:rsidRPr="001A1A5E">
        <w:rPr>
          <w:rFonts w:ascii="Trebuchet MS" w:hAnsi="Trebuchet MS"/>
          <w:color w:val="000000"/>
          <w:sz w:val="18"/>
          <w:szCs w:val="18"/>
          <w:highlight w:val="yellow"/>
        </w:rPr>
        <w:lastRenderedPageBreak/>
        <w:t>Depresión:</w:t>
      </w:r>
    </w:p>
    <w:p w:rsidR="009520E3" w:rsidRDefault="009520E3" w:rsidP="009520E3">
      <w:pPr>
        <w:pStyle w:val="Prrafodelista"/>
        <w:rPr>
          <w:rFonts w:ascii="Trebuchet MS" w:hAnsi="Trebuchet MS"/>
          <w:color w:val="000000"/>
          <w:sz w:val="18"/>
          <w:szCs w:val="18"/>
          <w:highlight w:val="yellow"/>
        </w:rPr>
      </w:pPr>
      <w:r>
        <w:rPr>
          <w:rFonts w:ascii="Trebuchet MS" w:hAnsi="Trebuchet MS"/>
          <w:noProof/>
          <w:color w:val="000000"/>
          <w:sz w:val="18"/>
          <w:szCs w:val="18"/>
          <w:lang w:eastAsia="es-ES"/>
        </w:rPr>
        <w:drawing>
          <wp:anchor distT="0" distB="0" distL="114300" distR="114300" simplePos="0" relativeHeight="251660288" behindDoc="1" locked="0" layoutInCell="1" allowOverlap="1" wp14:anchorId="316571AD" wp14:editId="1BC6D26A">
            <wp:simplePos x="0" y="0"/>
            <wp:positionH relativeFrom="column">
              <wp:posOffset>163195</wp:posOffset>
            </wp:positionH>
            <wp:positionV relativeFrom="paragraph">
              <wp:posOffset>81280</wp:posOffset>
            </wp:positionV>
            <wp:extent cx="1471930" cy="1433195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0E3" w:rsidRPr="009520E3" w:rsidRDefault="009520E3" w:rsidP="009520E3">
      <w:pPr>
        <w:pStyle w:val="Prrafodelista"/>
        <w:rPr>
          <w:rFonts w:ascii="Trebuchet MS" w:hAnsi="Trebuchet MS"/>
          <w:color w:val="000000"/>
          <w:sz w:val="18"/>
          <w:szCs w:val="18"/>
        </w:rPr>
      </w:pPr>
      <w:r w:rsidRPr="008B1E21">
        <w:rPr>
          <w:rFonts w:ascii="Trebuchet MS" w:hAnsi="Trebuchet MS"/>
          <w:color w:val="000000"/>
          <w:sz w:val="18"/>
          <w:szCs w:val="18"/>
        </w:rPr>
        <w:t>La depresión  es el diagnóstico psiquiátrico que describe un</w:t>
      </w:r>
      <w:hyperlink r:id="rId12" w:tooltip="Trastorno del estado de ánimo" w:history="1">
        <w:r>
          <w:rPr>
            <w:rFonts w:ascii="Trebuchet MS" w:hAnsi="Trebuchet MS"/>
            <w:color w:val="000000"/>
            <w:sz w:val="18"/>
            <w:szCs w:val="18"/>
          </w:rPr>
          <w:t xml:space="preserve"> tra</w:t>
        </w:r>
        <w:r w:rsidRPr="008B1E21">
          <w:rPr>
            <w:rFonts w:ascii="Trebuchet MS" w:hAnsi="Trebuchet MS"/>
            <w:color w:val="000000"/>
            <w:sz w:val="18"/>
            <w:szCs w:val="18"/>
          </w:rPr>
          <w:t>s</w:t>
        </w:r>
        <w:r w:rsidRPr="008B1E21">
          <w:rPr>
            <w:rFonts w:ascii="Trebuchet MS" w:hAnsi="Trebuchet MS"/>
            <w:color w:val="000000"/>
            <w:sz w:val="18"/>
            <w:szCs w:val="18"/>
          </w:rPr>
          <w:t>torn</w:t>
        </w:r>
        <w:r w:rsidRPr="008B1E21">
          <w:rPr>
            <w:rFonts w:ascii="Trebuchet MS" w:hAnsi="Trebuchet MS"/>
            <w:color w:val="000000"/>
            <w:sz w:val="18"/>
            <w:szCs w:val="18"/>
          </w:rPr>
          <w:t>o</w:t>
        </w:r>
        <w:r w:rsidRPr="008B1E21">
          <w:rPr>
            <w:rFonts w:ascii="Trebuchet MS" w:hAnsi="Trebuchet MS"/>
            <w:color w:val="000000"/>
            <w:sz w:val="18"/>
            <w:szCs w:val="18"/>
          </w:rPr>
          <w:t xml:space="preserve"> del estado de ánimo</w:t>
        </w:r>
      </w:hyperlink>
      <w:r w:rsidRPr="008B1E21">
        <w:rPr>
          <w:rFonts w:ascii="Trebuchet MS" w:hAnsi="Trebuchet MS"/>
          <w:color w:val="000000"/>
          <w:sz w:val="18"/>
          <w:szCs w:val="18"/>
        </w:rPr>
        <w:t>, transitorio o permanente, caracterizado por sentimientos de abatimiento, infelicidad y culpabilidad, además de provocar una incapacidad total o parcial para disfrutar de las cosas y</w:t>
      </w:r>
      <w:r w:rsidRPr="009B2EDD">
        <w:rPr>
          <w:rFonts w:ascii="Trebuchet MS" w:hAnsi="Trebuchet MS"/>
          <w:color w:val="000000"/>
          <w:sz w:val="18"/>
          <w:szCs w:val="18"/>
        </w:rPr>
        <w:t xml:space="preserve"> </w:t>
      </w:r>
      <w:r w:rsidRPr="008B1E21">
        <w:rPr>
          <w:rFonts w:ascii="Trebuchet MS" w:hAnsi="Trebuchet MS"/>
          <w:color w:val="000000"/>
          <w:sz w:val="18"/>
          <w:szCs w:val="18"/>
        </w:rPr>
        <w:t>de los acontecimientos de la vida cotidiana. Los desórdenes depresivos pueden estar, en mayor o menor grado, acompañados de </w:t>
      </w:r>
      <w:hyperlink r:id="rId13" w:tooltip="Ansiedad" w:history="1">
        <w:r w:rsidRPr="008B1E21">
          <w:rPr>
            <w:rFonts w:ascii="Trebuchet MS" w:hAnsi="Trebuchet MS"/>
            <w:color w:val="000000"/>
            <w:sz w:val="18"/>
            <w:szCs w:val="18"/>
          </w:rPr>
          <w:t>ansiedad</w:t>
        </w:r>
      </w:hyperlink>
      <w:r>
        <w:rPr>
          <w:rFonts w:ascii="Trebuchet MS" w:hAnsi="Trebuchet MS"/>
          <w:color w:val="000000"/>
          <w:sz w:val="18"/>
          <w:szCs w:val="18"/>
        </w:rPr>
        <w:t>.</w:t>
      </w:r>
    </w:p>
    <w:p w:rsidR="009520E3" w:rsidRPr="009520E3" w:rsidRDefault="009520E3" w:rsidP="009520E3">
      <w:pPr>
        <w:pStyle w:val="Prrafodelista"/>
        <w:rPr>
          <w:rFonts w:ascii="Trebuchet MS" w:hAnsi="Trebuchet MS"/>
          <w:color w:val="000000"/>
          <w:sz w:val="18"/>
          <w:szCs w:val="18"/>
        </w:rPr>
      </w:pPr>
    </w:p>
    <w:p w:rsidR="008B1E21" w:rsidRPr="008B1E21" w:rsidRDefault="008B1E21" w:rsidP="008B1E21">
      <w:pPr>
        <w:pStyle w:val="Prrafodelista"/>
        <w:rPr>
          <w:rFonts w:ascii="Trebuchet MS" w:hAnsi="Trebuchet MS"/>
          <w:color w:val="000000"/>
          <w:sz w:val="18"/>
          <w:szCs w:val="18"/>
          <w:highlight w:val="yellow"/>
        </w:rPr>
      </w:pPr>
    </w:p>
    <w:p w:rsidR="009520E3" w:rsidRDefault="009520E3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  <w:r>
        <w:rPr>
          <w:rFonts w:ascii="Arial" w:hAnsi="Arial" w:cs="Arial"/>
          <w:color w:val="CC00FF"/>
          <w:sz w:val="23"/>
          <w:szCs w:val="23"/>
        </w:rPr>
        <w:br w:type="textWrapping" w:clear="all"/>
      </w:r>
    </w:p>
    <w:p w:rsidR="009520E3" w:rsidRDefault="009520E3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</w:p>
    <w:p w:rsidR="009520E3" w:rsidRDefault="009520E3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</w:p>
    <w:p w:rsidR="009520E3" w:rsidRDefault="009520E3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</w:p>
    <w:p w:rsidR="009520E3" w:rsidRDefault="009520E3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</w:p>
    <w:p w:rsidR="009520E3" w:rsidRDefault="009520E3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</w:p>
    <w:p w:rsidR="009F29C7" w:rsidRPr="009F29C7" w:rsidRDefault="009F29C7" w:rsidP="009F29C7">
      <w:pPr>
        <w:pStyle w:val="Prrafodelista"/>
        <w:spacing w:line="240" w:lineRule="auto"/>
        <w:ind w:left="1440"/>
        <w:rPr>
          <w:rFonts w:ascii="Arial" w:hAnsi="Arial" w:cs="Arial"/>
          <w:color w:val="CC00FF"/>
          <w:sz w:val="23"/>
          <w:szCs w:val="23"/>
        </w:rPr>
      </w:pPr>
      <w:r w:rsidRPr="009F29C7">
        <w:rPr>
          <w:rFonts w:ascii="Arial" w:hAnsi="Arial" w:cs="Arial"/>
          <w:color w:val="CC00FF"/>
          <w:sz w:val="23"/>
          <w:szCs w:val="23"/>
        </w:rPr>
        <w:t>PREVENCIÓN</w:t>
      </w:r>
    </w:p>
    <w:p w:rsidR="009F29C7" w:rsidRPr="009F29C7" w:rsidRDefault="009F29C7" w:rsidP="009F29C7">
      <w:pPr>
        <w:pStyle w:val="Prrafodelista"/>
        <w:spacing w:line="240" w:lineRule="auto"/>
        <w:ind w:left="1440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F29C7" w:rsidP="009F29C7">
      <w:pPr>
        <w:pStyle w:val="Prrafodelista"/>
        <w:spacing w:line="240" w:lineRule="auto"/>
        <w:ind w:left="1440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F29C7" w:rsidP="009F29C7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b/>
          <w:color w:val="000000"/>
          <w:sz w:val="18"/>
          <w:szCs w:val="18"/>
        </w:rPr>
      </w:pPr>
      <w:r w:rsidRPr="009F29C7">
        <w:rPr>
          <w:rFonts w:ascii="Trebuchet MS" w:hAnsi="Trebuchet MS"/>
          <w:b/>
          <w:color w:val="000000"/>
          <w:sz w:val="18"/>
          <w:szCs w:val="18"/>
        </w:rPr>
        <w:t xml:space="preserve"> IDENTIFICAR PROBLEMAS: </w:t>
      </w:r>
      <w:r w:rsidRPr="009F29C7">
        <w:rPr>
          <w:rFonts w:ascii="Trebuchet MS" w:hAnsi="Trebuchet MS"/>
          <w:color w:val="000000"/>
          <w:sz w:val="18"/>
          <w:szCs w:val="18"/>
        </w:rPr>
        <w:t>Para asegurar unas condiciones de trabajo concretas.</w:t>
      </w:r>
    </w:p>
    <w:p w:rsidR="009F29C7" w:rsidRDefault="009F29C7" w:rsidP="009F29C7">
      <w:pPr>
        <w:spacing w:line="240" w:lineRule="auto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32879" w:rsidP="009F29C7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b/>
          <w:color w:val="000000"/>
          <w:sz w:val="18"/>
          <w:szCs w:val="18"/>
        </w:rPr>
        <w:t>PLANIFICAR POR ETAPAS:</w:t>
      </w:r>
      <w:r w:rsidR="009F29C7" w:rsidRPr="009F29C7">
        <w:rPr>
          <w:rFonts w:ascii="Trebuchet MS" w:hAnsi="Trebuchet MS"/>
          <w:b/>
          <w:color w:val="000000"/>
          <w:sz w:val="18"/>
          <w:szCs w:val="18"/>
        </w:rPr>
        <w:t xml:space="preserve"> </w:t>
      </w:r>
      <w:r w:rsidR="009F29C7" w:rsidRPr="009F29C7">
        <w:rPr>
          <w:rFonts w:ascii="Trebuchet MS" w:hAnsi="Trebuchet MS"/>
          <w:color w:val="000000"/>
          <w:sz w:val="18"/>
          <w:szCs w:val="18"/>
        </w:rPr>
        <w:t>Se debe establecer claramente: unos objetivo</w:t>
      </w:r>
      <w:r w:rsidR="009F29C7">
        <w:rPr>
          <w:rFonts w:ascii="Trebuchet MS" w:hAnsi="Trebuchet MS"/>
          <w:color w:val="000000"/>
          <w:sz w:val="18"/>
          <w:szCs w:val="18"/>
        </w:rPr>
        <w:t>s, grupos destinatarios, tareas y</w:t>
      </w:r>
      <w:r w:rsidR="009F29C7" w:rsidRPr="009F29C7">
        <w:rPr>
          <w:rFonts w:ascii="Trebuchet MS" w:hAnsi="Trebuchet MS"/>
          <w:color w:val="000000"/>
          <w:sz w:val="18"/>
          <w:szCs w:val="18"/>
        </w:rPr>
        <w:t xml:space="preserve"> </w:t>
      </w:r>
      <w:r w:rsidR="009F29C7">
        <w:rPr>
          <w:rFonts w:ascii="Trebuchet MS" w:hAnsi="Trebuchet MS"/>
          <w:color w:val="000000"/>
          <w:sz w:val="18"/>
          <w:szCs w:val="18"/>
        </w:rPr>
        <w:t>competencias.</w:t>
      </w:r>
    </w:p>
    <w:p w:rsidR="009F29C7" w:rsidRPr="009F29C7" w:rsidRDefault="009F29C7" w:rsidP="009F29C7">
      <w:pPr>
        <w:pStyle w:val="Prrafodelista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F29C7" w:rsidP="009F29C7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b/>
          <w:color w:val="000000"/>
          <w:sz w:val="18"/>
          <w:szCs w:val="18"/>
        </w:rPr>
        <w:t>C</w:t>
      </w:r>
      <w:r w:rsidRPr="009F29C7">
        <w:rPr>
          <w:rFonts w:ascii="Trebuchet MS" w:hAnsi="Trebuchet MS"/>
          <w:b/>
          <w:color w:val="000000"/>
          <w:sz w:val="18"/>
          <w:szCs w:val="18"/>
        </w:rPr>
        <w:t>OMBINAR MEDIDAS ORGANIZATIVAS E INDIVIDUA</w:t>
      </w:r>
      <w:r>
        <w:rPr>
          <w:rFonts w:ascii="Trebuchet MS" w:hAnsi="Trebuchet MS"/>
          <w:b/>
          <w:color w:val="000000"/>
          <w:sz w:val="18"/>
          <w:szCs w:val="18"/>
        </w:rPr>
        <w:t>LES:</w:t>
      </w:r>
      <w:r w:rsidRPr="009F29C7">
        <w:t xml:space="preserve"> </w:t>
      </w:r>
      <w:r w:rsidRPr="009F29C7">
        <w:rPr>
          <w:rFonts w:ascii="Trebuchet MS" w:hAnsi="Trebuchet MS"/>
          <w:color w:val="000000"/>
          <w:sz w:val="18"/>
          <w:szCs w:val="18"/>
        </w:rPr>
        <w:t>Pero siempre priorizando las colectivas para tratar los riesgos en el origen</w:t>
      </w:r>
      <w:r>
        <w:rPr>
          <w:rFonts w:ascii="Trebuchet MS" w:hAnsi="Trebuchet MS"/>
          <w:color w:val="000000"/>
          <w:sz w:val="18"/>
          <w:szCs w:val="18"/>
        </w:rPr>
        <w:t>.</w:t>
      </w:r>
    </w:p>
    <w:p w:rsidR="009F29C7" w:rsidRPr="009F29C7" w:rsidRDefault="009F29C7" w:rsidP="009F29C7">
      <w:pPr>
        <w:pStyle w:val="Prrafodelista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F29C7" w:rsidP="009F29C7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b/>
          <w:color w:val="000000"/>
          <w:sz w:val="18"/>
          <w:szCs w:val="18"/>
        </w:rPr>
        <w:t xml:space="preserve">SUPERAR LAS EXIGENCIAS LEGALES: </w:t>
      </w:r>
      <w:r w:rsidRPr="009F29C7">
        <w:rPr>
          <w:rFonts w:ascii="Trebuchet MS" w:hAnsi="Trebuchet MS"/>
          <w:color w:val="000000"/>
          <w:sz w:val="18"/>
          <w:szCs w:val="18"/>
        </w:rPr>
        <w:t>del Estado miembro donde se aplique, facilitando y mejorando el cumplimiento de los estándares mínimos.</w:t>
      </w:r>
    </w:p>
    <w:p w:rsidR="009F29C7" w:rsidRPr="009F29C7" w:rsidRDefault="009F29C7" w:rsidP="009F29C7">
      <w:pPr>
        <w:pStyle w:val="Prrafodelista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F29C7" w:rsidP="009F29C7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b/>
          <w:color w:val="000000"/>
          <w:sz w:val="18"/>
          <w:szCs w:val="18"/>
        </w:rPr>
        <w:t>COLABORACIÓN CON EXPERTOS:</w:t>
      </w:r>
      <w:r w:rsidRPr="009F29C7">
        <w:t xml:space="preserve"> </w:t>
      </w:r>
      <w:r w:rsidRPr="009F29C7">
        <w:rPr>
          <w:rFonts w:ascii="Trebuchet MS" w:hAnsi="Trebuchet MS"/>
          <w:color w:val="000000"/>
          <w:sz w:val="18"/>
          <w:szCs w:val="18"/>
        </w:rPr>
        <w:t>competentes (técnicos, un</w:t>
      </w:r>
      <w:r>
        <w:rPr>
          <w:rFonts w:ascii="Trebuchet MS" w:hAnsi="Trebuchet MS"/>
          <w:color w:val="000000"/>
          <w:sz w:val="18"/>
          <w:szCs w:val="18"/>
        </w:rPr>
        <w:t>iversidades, administraciones…)</w:t>
      </w:r>
    </w:p>
    <w:p w:rsidR="009F29C7" w:rsidRPr="009F29C7" w:rsidRDefault="009F29C7" w:rsidP="009F29C7">
      <w:pPr>
        <w:pStyle w:val="Prrafodelista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9F29C7" w:rsidRDefault="009F29C7" w:rsidP="009F29C7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b/>
          <w:color w:val="000000"/>
          <w:sz w:val="18"/>
          <w:szCs w:val="18"/>
        </w:rPr>
        <w:t xml:space="preserve">PARTICIPACIÓN: </w:t>
      </w:r>
      <w:r w:rsidRPr="009F29C7">
        <w:rPr>
          <w:rFonts w:ascii="Trebuchet MS" w:hAnsi="Trebuchet MS"/>
          <w:color w:val="000000"/>
          <w:sz w:val="18"/>
          <w:szCs w:val="18"/>
        </w:rPr>
        <w:t>La implicación en el trabajo tanto de los trabajadores, como de los representantes, mandos intermedios y superiores.</w:t>
      </w:r>
    </w:p>
    <w:p w:rsidR="009F29C7" w:rsidRPr="009F29C7" w:rsidRDefault="009F29C7" w:rsidP="009F29C7">
      <w:pPr>
        <w:pStyle w:val="Prrafodelista"/>
        <w:rPr>
          <w:rFonts w:ascii="Trebuchet MS" w:hAnsi="Trebuchet MS"/>
          <w:b/>
          <w:color w:val="000000"/>
          <w:sz w:val="18"/>
          <w:szCs w:val="18"/>
        </w:rPr>
      </w:pPr>
    </w:p>
    <w:p w:rsidR="009F29C7" w:rsidRPr="00F50E71" w:rsidRDefault="009F29C7" w:rsidP="00F50E71">
      <w:pPr>
        <w:pStyle w:val="Prrafodelista"/>
        <w:numPr>
          <w:ilvl w:val="0"/>
          <w:numId w:val="4"/>
        </w:numPr>
        <w:spacing w:line="240" w:lineRule="auto"/>
        <w:rPr>
          <w:rFonts w:ascii="Trebuchet MS" w:hAnsi="Trebuchet MS"/>
          <w:b/>
          <w:color w:val="000000"/>
          <w:sz w:val="18"/>
          <w:szCs w:val="18"/>
        </w:rPr>
      </w:pPr>
      <w:r>
        <w:rPr>
          <w:rFonts w:ascii="Trebuchet MS" w:hAnsi="Trebuchet MS"/>
          <w:b/>
          <w:color w:val="000000"/>
          <w:sz w:val="18"/>
          <w:szCs w:val="18"/>
        </w:rPr>
        <w:t>APOYO DE LA DIRECCIÓN:</w:t>
      </w:r>
      <w:r w:rsidRPr="009F29C7">
        <w:rPr>
          <w:rFonts w:ascii="Trebuchet MS" w:hAnsi="Trebuchet MS"/>
          <w:b/>
          <w:color w:val="000000"/>
          <w:sz w:val="18"/>
          <w:szCs w:val="18"/>
        </w:rPr>
        <w:t xml:space="preserve"> </w:t>
      </w:r>
      <w:r w:rsidRPr="009F29C7">
        <w:rPr>
          <w:rFonts w:ascii="Trebuchet MS" w:hAnsi="Trebuchet MS"/>
          <w:color w:val="000000"/>
          <w:sz w:val="18"/>
          <w:szCs w:val="18"/>
        </w:rPr>
        <w:t>Para realizar los cambios necesarios</w:t>
      </w:r>
      <w:r w:rsidRPr="009F29C7">
        <w:rPr>
          <w:rFonts w:ascii="Trebuchet MS" w:hAnsi="Trebuchet MS"/>
          <w:b/>
          <w:color w:val="000000"/>
          <w:sz w:val="18"/>
          <w:szCs w:val="18"/>
        </w:rPr>
        <w:t>.</w:t>
      </w:r>
      <w:r w:rsidRPr="009F29C7">
        <w:rPr>
          <w:rFonts w:ascii="Trebuchet MS" w:hAnsi="Trebuchet MS"/>
          <w:b/>
          <w:color w:val="000000"/>
          <w:sz w:val="18"/>
          <w:szCs w:val="18"/>
        </w:rPr>
        <w:cr/>
      </w:r>
      <w:r w:rsidRPr="009F29C7">
        <w:rPr>
          <w:rFonts w:ascii="Trebuchet MS" w:hAnsi="Trebuchet MS"/>
          <w:b/>
          <w:color w:val="000000"/>
          <w:sz w:val="18"/>
          <w:szCs w:val="18"/>
        </w:rPr>
        <w:br w:type="column"/>
      </w:r>
      <w:r w:rsidR="00F50E71" w:rsidRPr="00F50E71">
        <w:rPr>
          <w:rFonts w:ascii="Arial" w:hAnsi="Arial" w:cs="Arial"/>
          <w:color w:val="CC00FF"/>
          <w:sz w:val="23"/>
          <w:szCs w:val="23"/>
        </w:rPr>
        <w:lastRenderedPageBreak/>
        <w:t>NORMATIVAS QUE SE REFIEREN A PREVENCIÓN</w:t>
      </w:r>
    </w:p>
    <w:p w:rsidR="00F50E71" w:rsidRPr="00F50E71" w:rsidRDefault="00F50E71" w:rsidP="00F50E71">
      <w:pPr>
        <w:pStyle w:val="Prrafodelista"/>
        <w:rPr>
          <w:rFonts w:ascii="Trebuchet MS" w:hAnsi="Trebuchet MS"/>
          <w:b/>
          <w:color w:val="000000"/>
          <w:sz w:val="18"/>
          <w:szCs w:val="18"/>
        </w:rPr>
      </w:pPr>
    </w:p>
    <w:p w:rsidR="00F50E71" w:rsidRPr="00561DA2" w:rsidRDefault="00F50E71" w:rsidP="00F50E71">
      <w:pPr>
        <w:pStyle w:val="Prrafodelista"/>
        <w:numPr>
          <w:ilvl w:val="0"/>
          <w:numId w:val="7"/>
        </w:numPr>
        <w:spacing w:line="240" w:lineRule="auto"/>
        <w:rPr>
          <w:rFonts w:ascii="Trebuchet MS" w:hAnsi="Trebuchet MS"/>
          <w:color w:val="000000"/>
          <w:sz w:val="18"/>
          <w:szCs w:val="18"/>
        </w:rPr>
      </w:pPr>
      <w:hyperlink r:id="rId14" w:history="1">
        <w:r w:rsidRPr="00561DA2">
          <w:rPr>
            <w:rStyle w:val="Hipervnculo"/>
            <w:rFonts w:ascii="Verdana" w:hAnsi="Verdana"/>
            <w:color w:val="006666"/>
            <w:sz w:val="20"/>
            <w:szCs w:val="20"/>
            <w:u w:val="none"/>
          </w:rPr>
          <w:t>LEY 31/95. PREVENCION DE RIESGOS LABORALES.</w:t>
        </w:r>
      </w:hyperlink>
    </w:p>
    <w:p w:rsidR="00F50E71" w:rsidRPr="00F50E71" w:rsidRDefault="00F50E71" w:rsidP="00F50E71">
      <w:pPr>
        <w:spacing w:line="240" w:lineRule="auto"/>
        <w:rPr>
          <w:rFonts w:ascii="Trebuchet MS" w:hAnsi="Trebuchet MS"/>
          <w:b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</w:rPr>
        <w:t>Afectada por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LEY 32/2010, de 5 de agosto</w:t>
      </w:r>
      <w:r w:rsidRPr="00F50E71">
        <w:rPr>
          <w:rFonts w:ascii="Trebuchet MS" w:hAnsi="Trebuchet MS"/>
          <w:color w:val="000000"/>
          <w:sz w:val="18"/>
          <w:szCs w:val="18"/>
        </w:rPr>
        <w:t>, por la que se establece un sistema específico de protecci</w:t>
      </w:r>
      <w:r>
        <w:rPr>
          <w:rFonts w:ascii="Trebuchet MS" w:hAnsi="Trebuchet MS"/>
          <w:color w:val="000000"/>
          <w:sz w:val="18"/>
          <w:szCs w:val="18"/>
        </w:rPr>
        <w:t xml:space="preserve">ón por cese de actividad de los </w:t>
      </w:r>
      <w:r w:rsidRPr="00F50E71">
        <w:rPr>
          <w:rFonts w:ascii="Trebuchet MS" w:hAnsi="Trebuchet MS"/>
          <w:color w:val="000000"/>
          <w:sz w:val="18"/>
          <w:szCs w:val="18"/>
        </w:rPr>
        <w:t>trabajadores autónomos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color w:val="000000"/>
          <w:sz w:val="18"/>
          <w:szCs w:val="18"/>
        </w:rPr>
        <w:t>Disposición final sexta. Se modifica el artículo 32 de la Ley 31/1995, de 8</w:t>
      </w:r>
      <w:r>
        <w:rPr>
          <w:rFonts w:ascii="Trebuchet MS" w:hAnsi="Trebuchet MS"/>
          <w:color w:val="000000"/>
          <w:sz w:val="18"/>
          <w:szCs w:val="18"/>
        </w:rPr>
        <w:t xml:space="preserve"> de noviembre, de Prevención de Riesgos Laborales.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LEY 25/2009, de 22 de diciembre,</w:t>
      </w:r>
      <w:r w:rsidRPr="00F50E71">
        <w:rPr>
          <w:rFonts w:ascii="Trebuchet MS" w:hAnsi="Trebuchet MS"/>
          <w:color w:val="000000"/>
          <w:sz w:val="18"/>
          <w:szCs w:val="18"/>
        </w:rPr>
        <w:t xml:space="preserve"> de modificación de diversas leyes para su adaptación</w:t>
      </w:r>
      <w:r>
        <w:rPr>
          <w:rFonts w:ascii="Trebuchet MS" w:hAnsi="Trebuchet MS"/>
          <w:color w:val="000000"/>
          <w:sz w:val="18"/>
          <w:szCs w:val="18"/>
        </w:rPr>
        <w:t xml:space="preserve"> a la Ley sobre el libre acceso </w:t>
      </w:r>
      <w:r w:rsidRPr="00F50E71">
        <w:rPr>
          <w:rFonts w:ascii="Trebuchet MS" w:hAnsi="Trebuchet MS"/>
          <w:color w:val="000000"/>
          <w:sz w:val="18"/>
          <w:szCs w:val="18"/>
        </w:rPr>
        <w:t>a las actividades de servicios y su ejercicio.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Artículo 8. Modificación de la Ley 31/1995, de 8 de noviembre</w:t>
      </w:r>
      <w:r w:rsidRPr="00F50E71">
        <w:rPr>
          <w:rFonts w:ascii="Trebuchet MS" w:hAnsi="Trebuchet MS"/>
          <w:color w:val="000000"/>
          <w:sz w:val="18"/>
          <w:szCs w:val="18"/>
        </w:rPr>
        <w:t>, de P</w:t>
      </w:r>
      <w:r>
        <w:rPr>
          <w:rFonts w:ascii="Trebuchet MS" w:hAnsi="Trebuchet MS"/>
          <w:color w:val="000000"/>
          <w:sz w:val="18"/>
          <w:szCs w:val="18"/>
        </w:rPr>
        <w:t>revención de Riesgos Laborales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LEY Orgánica 3/2007, de 22 de marzo</w:t>
      </w:r>
      <w:r w:rsidRPr="00F50E71">
        <w:rPr>
          <w:rFonts w:ascii="Trebuchet MS" w:hAnsi="Trebuchet MS"/>
          <w:color w:val="000000"/>
          <w:sz w:val="18"/>
          <w:szCs w:val="18"/>
        </w:rPr>
        <w:t>, para la igualdad efectiva de mujeres y hombres.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color w:val="000000"/>
          <w:sz w:val="18"/>
          <w:szCs w:val="18"/>
        </w:rPr>
        <w:t>Disposición adicional duodécima. Modificaciones de la Ley de Prevención de Riesgos Laborales.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LEY 31/2006, de 18 de octubre,</w:t>
      </w:r>
      <w:r w:rsidRPr="00F50E71">
        <w:rPr>
          <w:rFonts w:ascii="Trebuchet MS" w:hAnsi="Trebuchet MS"/>
          <w:color w:val="000000"/>
          <w:sz w:val="18"/>
          <w:szCs w:val="18"/>
        </w:rPr>
        <w:t xml:space="preserve"> sobre implicación de los trabajadores en las soc</w:t>
      </w:r>
      <w:r>
        <w:rPr>
          <w:rFonts w:ascii="Trebuchet MS" w:hAnsi="Trebuchet MS"/>
          <w:color w:val="000000"/>
          <w:sz w:val="18"/>
          <w:szCs w:val="18"/>
        </w:rPr>
        <w:t xml:space="preserve">iedades anónimas y cooperativas </w:t>
      </w:r>
      <w:r w:rsidRPr="00F50E71">
        <w:rPr>
          <w:rFonts w:ascii="Trebuchet MS" w:hAnsi="Trebuchet MS"/>
          <w:color w:val="000000"/>
          <w:sz w:val="18"/>
          <w:szCs w:val="18"/>
        </w:rPr>
        <w:t>europeas.</w:t>
      </w:r>
    </w:p>
    <w:p w:rsid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Disposición final segunda. Modificación de la Ley 31/1995, de 8 de noviembre</w:t>
      </w:r>
      <w:r w:rsidRPr="00F50E71">
        <w:rPr>
          <w:rFonts w:ascii="Trebuchet MS" w:hAnsi="Trebuchet MS"/>
          <w:color w:val="000000"/>
          <w:sz w:val="18"/>
          <w:szCs w:val="18"/>
        </w:rPr>
        <w:t>,</w:t>
      </w:r>
      <w:r>
        <w:rPr>
          <w:rFonts w:ascii="Trebuchet MS" w:hAnsi="Trebuchet MS"/>
          <w:color w:val="000000"/>
          <w:sz w:val="18"/>
          <w:szCs w:val="18"/>
        </w:rPr>
        <w:t xml:space="preserve"> de Prevención de Riesgos laborales.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b/>
          <w:color w:val="000000"/>
          <w:sz w:val="18"/>
          <w:szCs w:val="18"/>
          <w:u w:val="single"/>
        </w:rPr>
        <w:t>LEY 30/2005, de 29 de diciembre</w:t>
      </w:r>
      <w:r w:rsidRPr="00F50E71">
        <w:rPr>
          <w:rFonts w:ascii="Trebuchet MS" w:hAnsi="Trebuchet MS"/>
          <w:color w:val="000000"/>
          <w:sz w:val="18"/>
          <w:szCs w:val="18"/>
        </w:rPr>
        <w:t>, de Presupuestos Generales del Estado para el año 2006.</w:t>
      </w:r>
    </w:p>
    <w:p w:rsidR="00F50E71" w:rsidRPr="00F50E71" w:rsidRDefault="00F50E71" w:rsidP="00F50E71">
      <w:pPr>
        <w:spacing w:line="240" w:lineRule="auto"/>
        <w:rPr>
          <w:rFonts w:ascii="Trebuchet MS" w:hAnsi="Trebuchet MS"/>
          <w:color w:val="000000"/>
          <w:sz w:val="18"/>
          <w:szCs w:val="18"/>
        </w:rPr>
      </w:pPr>
      <w:r w:rsidRPr="00F50E71">
        <w:rPr>
          <w:rFonts w:ascii="Trebuchet MS" w:hAnsi="Trebuchet MS"/>
          <w:color w:val="000000"/>
          <w:sz w:val="18"/>
          <w:szCs w:val="18"/>
        </w:rPr>
        <w:t>Disposición adicional cuadragésima séptima. Modificación de la Ley 31/1995, d</w:t>
      </w:r>
      <w:r>
        <w:rPr>
          <w:rFonts w:ascii="Trebuchet MS" w:hAnsi="Trebuchet MS"/>
          <w:color w:val="000000"/>
          <w:sz w:val="18"/>
          <w:szCs w:val="18"/>
        </w:rPr>
        <w:t>e 8 de noviembre, de Prevención de Riesgos laborales.</w:t>
      </w:r>
    </w:p>
    <w:p w:rsidR="00F50E71" w:rsidRPr="00561DA2" w:rsidRDefault="00F50E71" w:rsidP="00F50E71">
      <w:pPr>
        <w:pStyle w:val="NormalWeb"/>
        <w:numPr>
          <w:ilvl w:val="0"/>
          <w:numId w:val="8"/>
        </w:numPr>
        <w:rPr>
          <w:rFonts w:ascii="Verdana" w:hAnsi="Verdana"/>
          <w:color w:val="000000"/>
          <w:sz w:val="18"/>
          <w:szCs w:val="18"/>
        </w:rPr>
      </w:pPr>
      <w:hyperlink r:id="rId15" w:history="1">
        <w:r w:rsidRPr="00561DA2">
          <w:rPr>
            <w:rStyle w:val="Hipervnculo"/>
            <w:rFonts w:ascii="Verdana" w:hAnsi="Verdana"/>
            <w:color w:val="006666"/>
            <w:sz w:val="18"/>
            <w:szCs w:val="18"/>
            <w:u w:val="none"/>
          </w:rPr>
          <w:t>REAL DECRETO 39/97. REGLAMENTO DE LOS SERVICIOS DE PREVENCION.</w:t>
        </w:r>
      </w:hyperlink>
      <w:r w:rsidRPr="00561DA2">
        <w:rPr>
          <w:rFonts w:ascii="Verdana" w:hAnsi="Verdana"/>
          <w:color w:val="000000"/>
          <w:sz w:val="18"/>
          <w:szCs w:val="18"/>
        </w:rPr>
        <w:t> </w:t>
      </w:r>
    </w:p>
    <w:p w:rsidR="00F50E71" w:rsidRPr="00561DA2" w:rsidRDefault="00F50E71" w:rsidP="00F50E71">
      <w:pPr>
        <w:pStyle w:val="NormalWeb"/>
        <w:numPr>
          <w:ilvl w:val="0"/>
          <w:numId w:val="9"/>
        </w:numPr>
        <w:rPr>
          <w:rFonts w:ascii="Verdana" w:hAnsi="Verdana"/>
          <w:color w:val="000000"/>
          <w:sz w:val="18"/>
          <w:szCs w:val="18"/>
        </w:rPr>
      </w:pPr>
      <w:hyperlink r:id="rId16" w:history="1">
        <w:r w:rsidRPr="00561DA2">
          <w:rPr>
            <w:rStyle w:val="Hipervnculo"/>
            <w:rFonts w:ascii="Verdana" w:hAnsi="Verdana"/>
            <w:color w:val="006666"/>
            <w:sz w:val="18"/>
            <w:szCs w:val="18"/>
            <w:u w:val="none"/>
          </w:rPr>
          <w:t>LEY 54/2003. DE 12 DE DICIEMBRE, DE REFORMA DEL MARCO NORMATIVO DE LA PREVENCIÓN DE RIESGOS LABORALES. BOE núm. 298 DE 13 DE DICIEMBRE.</w:t>
        </w:r>
      </w:hyperlink>
    </w:p>
    <w:p w:rsidR="00F50E71" w:rsidRPr="00561DA2" w:rsidRDefault="00F50E71" w:rsidP="00F50E71">
      <w:pPr>
        <w:pStyle w:val="NormalWeb"/>
        <w:numPr>
          <w:ilvl w:val="0"/>
          <w:numId w:val="10"/>
        </w:numPr>
        <w:rPr>
          <w:rFonts w:ascii="Verdana" w:hAnsi="Verdana"/>
          <w:color w:val="000000"/>
          <w:sz w:val="18"/>
          <w:szCs w:val="18"/>
        </w:rPr>
      </w:pPr>
      <w:hyperlink r:id="rId17" w:history="1">
        <w:r w:rsidRPr="00561DA2">
          <w:rPr>
            <w:rStyle w:val="Hipervnculo"/>
            <w:rFonts w:ascii="Verdana" w:hAnsi="Verdana"/>
            <w:color w:val="006666"/>
            <w:sz w:val="18"/>
            <w:szCs w:val="18"/>
            <w:u w:val="none"/>
          </w:rPr>
          <w:t>REAL DECRETO 604/06 DE 19 DE MAYO, por el que se MODIFICAN el R.D. 39/1997, de 17 de enero, por el que se aprueba el REGLAMENTO DE LOS SERVICIOS DE PREVENCION, y el R.D. 1627/1997, de 24 de octubre, por el que se establecen las disposiciones mínimas de seguridad y salud en las obras de construcción.</w:t>
        </w:r>
      </w:hyperlink>
    </w:p>
    <w:p w:rsidR="00F50E71" w:rsidRPr="00561DA2" w:rsidRDefault="00F50E71" w:rsidP="00F50E71">
      <w:pPr>
        <w:pStyle w:val="NormalWeb"/>
        <w:numPr>
          <w:ilvl w:val="0"/>
          <w:numId w:val="11"/>
        </w:numPr>
        <w:rPr>
          <w:rFonts w:ascii="Verdana" w:hAnsi="Verdana"/>
          <w:color w:val="000000"/>
          <w:sz w:val="18"/>
          <w:szCs w:val="18"/>
        </w:rPr>
      </w:pPr>
      <w:hyperlink r:id="rId18" w:history="1">
        <w:r w:rsidRPr="00561DA2">
          <w:rPr>
            <w:rStyle w:val="Hipervnculo"/>
            <w:rFonts w:ascii="Verdana" w:hAnsi="Verdana"/>
            <w:color w:val="006666"/>
            <w:sz w:val="18"/>
            <w:szCs w:val="18"/>
            <w:u w:val="none"/>
          </w:rPr>
          <w:t>REAL DECRETO 337/2010, de 19 de marzo, por el que se modifican el Real Decreto 39/1997, de 17 de enero, por el que se aprueba el Reglamento de los Servicios de Prevención; el Real Decreto 1109/2007, de 24 de agosto, por el que se desarrolla la Ley 32/2006, de 18 de octubre, reguladora de la subcontratación en el sector de la construcción y el Real Decreto 1627/1997, de 24 de octubre, por el que se establecen disposiciones mínimas de seguridad y salud en obras de construcción. BOE nº 71 23/03/2010</w:t>
        </w:r>
      </w:hyperlink>
    </w:p>
    <w:p w:rsidR="00F50E71" w:rsidRPr="00561DA2" w:rsidRDefault="00F50E71" w:rsidP="00F50E71">
      <w:pPr>
        <w:pStyle w:val="NormalWeb"/>
        <w:numPr>
          <w:ilvl w:val="0"/>
          <w:numId w:val="12"/>
        </w:numPr>
        <w:rPr>
          <w:rFonts w:ascii="Verdana" w:hAnsi="Verdana"/>
          <w:color w:val="000000"/>
          <w:sz w:val="18"/>
          <w:szCs w:val="18"/>
        </w:rPr>
      </w:pPr>
      <w:hyperlink r:id="rId19" w:history="1">
        <w:r w:rsidRPr="00561DA2">
          <w:rPr>
            <w:rStyle w:val="Hipervnculo"/>
            <w:rFonts w:ascii="Verdana" w:hAnsi="Verdana"/>
            <w:color w:val="006666"/>
            <w:sz w:val="18"/>
            <w:szCs w:val="18"/>
            <w:u w:val="none"/>
          </w:rPr>
          <w:t>REAL DECRETO 1201/05, de 10 de octubre, sobre protección de los animales utilizados para experimentación y otros fines científicos</w:t>
        </w:r>
      </w:hyperlink>
    </w:p>
    <w:p w:rsidR="009B2EDD" w:rsidRPr="009F29C7" w:rsidRDefault="009F29C7" w:rsidP="009F29C7">
      <w:pPr>
        <w:spacing w:line="240" w:lineRule="auto"/>
        <w:rPr>
          <w:rFonts w:ascii="Trebuchet MS" w:hAnsi="Trebuchet MS"/>
          <w:b/>
          <w:color w:val="000000"/>
          <w:sz w:val="18"/>
          <w:szCs w:val="18"/>
        </w:rPr>
      </w:pPr>
      <w:r w:rsidRPr="009F29C7">
        <w:rPr>
          <w:rFonts w:ascii="Trebuchet MS" w:hAnsi="Trebuchet MS"/>
          <w:b/>
          <w:color w:val="000000"/>
          <w:sz w:val="18"/>
          <w:szCs w:val="18"/>
        </w:rPr>
        <w:br w:type="column"/>
      </w:r>
    </w:p>
    <w:p w:rsidR="009B2EDD" w:rsidRPr="009B2EDD" w:rsidRDefault="009B2EDD" w:rsidP="009B2EDD">
      <w:pPr>
        <w:pStyle w:val="Prrafodelista"/>
        <w:rPr>
          <w:rFonts w:ascii="Trebuchet MS" w:hAnsi="Trebuchet MS"/>
          <w:color w:val="000000"/>
          <w:sz w:val="18"/>
          <w:szCs w:val="18"/>
        </w:rPr>
      </w:pPr>
      <w:r w:rsidRPr="009B2EDD">
        <w:rPr>
          <w:rFonts w:ascii="Trebuchet MS" w:hAnsi="Trebuchet MS"/>
          <w:color w:val="000000"/>
          <w:sz w:val="18"/>
          <w:szCs w:val="18"/>
        </w:rPr>
        <w:br w:type="column"/>
      </w:r>
      <w:r w:rsidRPr="009B2EDD">
        <w:rPr>
          <w:rFonts w:ascii="Trebuchet MS" w:hAnsi="Trebuchet MS"/>
          <w:color w:val="000000"/>
          <w:sz w:val="18"/>
          <w:szCs w:val="18"/>
        </w:rPr>
        <w:lastRenderedPageBreak/>
        <w:t xml:space="preserve"> </w:t>
      </w:r>
      <w:r w:rsidRPr="009B2EDD">
        <w:rPr>
          <w:rFonts w:ascii="Trebuchet MS" w:hAnsi="Trebuchet MS"/>
          <w:color w:val="000000"/>
          <w:sz w:val="18"/>
          <w:szCs w:val="18"/>
        </w:rPr>
        <w:br w:type="column"/>
      </w:r>
    </w:p>
    <w:p w:rsidR="009B2EDD" w:rsidRPr="009B2EDD" w:rsidRDefault="009B2EDD" w:rsidP="009B2EDD">
      <w:pPr>
        <w:pStyle w:val="Prrafodelista"/>
        <w:rPr>
          <w:rFonts w:ascii="Trebuchet MS" w:hAnsi="Trebuchet MS"/>
          <w:color w:val="000000"/>
          <w:sz w:val="18"/>
          <w:szCs w:val="18"/>
        </w:rPr>
      </w:pPr>
      <w:r w:rsidRPr="009B2EDD">
        <w:rPr>
          <w:rFonts w:ascii="Trebuchet MS" w:hAnsi="Trebuchet MS"/>
          <w:color w:val="000000"/>
          <w:sz w:val="18"/>
          <w:szCs w:val="18"/>
        </w:rPr>
        <w:t xml:space="preserve"> </w:t>
      </w:r>
      <w:r w:rsidRPr="009B2EDD">
        <w:rPr>
          <w:rFonts w:ascii="Trebuchet MS" w:hAnsi="Trebuchet MS"/>
          <w:color w:val="000000"/>
          <w:sz w:val="18"/>
          <w:szCs w:val="18"/>
        </w:rPr>
        <w:br w:type="page"/>
      </w:r>
      <w:r w:rsidRPr="009B2EDD">
        <w:rPr>
          <w:rFonts w:ascii="Trebuchet MS" w:hAnsi="Trebuchet MS"/>
          <w:color w:val="000000"/>
          <w:sz w:val="18"/>
          <w:szCs w:val="18"/>
        </w:rPr>
        <w:lastRenderedPageBreak/>
        <w:t xml:space="preserve"> </w:t>
      </w:r>
      <w:r w:rsidRPr="009B2EDD">
        <w:rPr>
          <w:rFonts w:ascii="Trebuchet MS" w:hAnsi="Trebuchet MS"/>
          <w:color w:val="000000"/>
          <w:sz w:val="18"/>
          <w:szCs w:val="18"/>
        </w:rPr>
        <w:br w:type="page"/>
      </w:r>
    </w:p>
    <w:p w:rsidR="009B2EDD" w:rsidRPr="0062590E" w:rsidRDefault="009B2EDD">
      <w:pPr>
        <w:pStyle w:val="Prrafodelista"/>
        <w:ind w:left="360"/>
        <w:rPr>
          <w:rFonts w:ascii="Trebuchet MS" w:hAnsi="Trebuchet MS"/>
          <w:color w:val="000000"/>
          <w:sz w:val="18"/>
          <w:szCs w:val="18"/>
        </w:rPr>
      </w:pPr>
    </w:p>
    <w:sectPr w:rsidR="009B2EDD" w:rsidRPr="00625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7FD" w:rsidRDefault="00E337FD" w:rsidP="001A1A5E">
      <w:pPr>
        <w:spacing w:after="0" w:line="240" w:lineRule="auto"/>
      </w:pPr>
      <w:r>
        <w:separator/>
      </w:r>
    </w:p>
  </w:endnote>
  <w:endnote w:type="continuationSeparator" w:id="0">
    <w:p w:rsidR="00E337FD" w:rsidRDefault="00E337FD" w:rsidP="001A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7FD" w:rsidRDefault="00E337FD" w:rsidP="001A1A5E">
      <w:pPr>
        <w:spacing w:after="0" w:line="240" w:lineRule="auto"/>
      </w:pPr>
      <w:r>
        <w:separator/>
      </w:r>
    </w:p>
  </w:footnote>
  <w:footnote w:type="continuationSeparator" w:id="0">
    <w:p w:rsidR="00E337FD" w:rsidRDefault="00E337FD" w:rsidP="001A1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7B9"/>
    <w:multiLevelType w:val="hybridMultilevel"/>
    <w:tmpl w:val="D26AAD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9D124A"/>
    <w:multiLevelType w:val="hybridMultilevel"/>
    <w:tmpl w:val="8DD490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2165ED"/>
    <w:multiLevelType w:val="hybridMultilevel"/>
    <w:tmpl w:val="014E830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14725"/>
    <w:multiLevelType w:val="hybridMultilevel"/>
    <w:tmpl w:val="67F23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F35B5"/>
    <w:multiLevelType w:val="hybridMultilevel"/>
    <w:tmpl w:val="2E8ABF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E1899"/>
    <w:multiLevelType w:val="hybridMultilevel"/>
    <w:tmpl w:val="D57A490E"/>
    <w:lvl w:ilvl="0" w:tplc="22965F92">
      <w:start w:val="5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F1B02"/>
    <w:multiLevelType w:val="hybridMultilevel"/>
    <w:tmpl w:val="AA7E2F6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E209B"/>
    <w:multiLevelType w:val="hybridMultilevel"/>
    <w:tmpl w:val="42728D94"/>
    <w:lvl w:ilvl="0" w:tplc="0C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EDB2770"/>
    <w:multiLevelType w:val="hybridMultilevel"/>
    <w:tmpl w:val="5E5C71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C37D9"/>
    <w:multiLevelType w:val="hybridMultilevel"/>
    <w:tmpl w:val="5E98834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0CD2EDC"/>
    <w:multiLevelType w:val="hybridMultilevel"/>
    <w:tmpl w:val="AF0250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15A07"/>
    <w:multiLevelType w:val="hybridMultilevel"/>
    <w:tmpl w:val="ED240D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D06D6F"/>
    <w:multiLevelType w:val="hybridMultilevel"/>
    <w:tmpl w:val="F7E8123E"/>
    <w:lvl w:ilvl="0" w:tplc="0C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>
    <w:nsid w:val="7D4336D5"/>
    <w:multiLevelType w:val="hybridMultilevel"/>
    <w:tmpl w:val="A26C9A9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1"/>
  </w:num>
  <w:num w:numId="10">
    <w:abstractNumId w:val="10"/>
  </w:num>
  <w:num w:numId="11">
    <w:abstractNumId w:val="6"/>
  </w:num>
  <w:num w:numId="12">
    <w:abstractNumId w:val="2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2F7"/>
    <w:rsid w:val="000A31B7"/>
    <w:rsid w:val="001A1A5E"/>
    <w:rsid w:val="00561DA2"/>
    <w:rsid w:val="0062590E"/>
    <w:rsid w:val="008B1E21"/>
    <w:rsid w:val="00932879"/>
    <w:rsid w:val="009520E3"/>
    <w:rsid w:val="009B2EDD"/>
    <w:rsid w:val="009F29C7"/>
    <w:rsid w:val="00D022F7"/>
    <w:rsid w:val="00DB01F3"/>
    <w:rsid w:val="00E337FD"/>
    <w:rsid w:val="00E6412F"/>
    <w:rsid w:val="00F46105"/>
    <w:rsid w:val="00F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022F7"/>
  </w:style>
  <w:style w:type="character" w:styleId="Textoennegrita">
    <w:name w:val="Strong"/>
    <w:basedOn w:val="Fuentedeprrafopredeter"/>
    <w:uiPriority w:val="22"/>
    <w:qFormat/>
    <w:rsid w:val="00D022F7"/>
    <w:rPr>
      <w:b/>
      <w:bCs/>
    </w:rPr>
  </w:style>
  <w:style w:type="paragraph" w:styleId="Prrafodelista">
    <w:name w:val="List Paragraph"/>
    <w:basedOn w:val="Normal"/>
    <w:uiPriority w:val="34"/>
    <w:qFormat/>
    <w:rsid w:val="000A31B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B1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B1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50E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E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1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A5E"/>
  </w:style>
  <w:style w:type="paragraph" w:styleId="Piedepgina">
    <w:name w:val="footer"/>
    <w:basedOn w:val="Normal"/>
    <w:link w:val="PiedepginaCar"/>
    <w:uiPriority w:val="99"/>
    <w:unhideWhenUsed/>
    <w:rsid w:val="001A1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022F7"/>
  </w:style>
  <w:style w:type="character" w:styleId="Textoennegrita">
    <w:name w:val="Strong"/>
    <w:basedOn w:val="Fuentedeprrafopredeter"/>
    <w:uiPriority w:val="22"/>
    <w:qFormat/>
    <w:rsid w:val="00D022F7"/>
    <w:rPr>
      <w:b/>
      <w:bCs/>
    </w:rPr>
  </w:style>
  <w:style w:type="paragraph" w:styleId="Prrafodelista">
    <w:name w:val="List Paragraph"/>
    <w:basedOn w:val="Normal"/>
    <w:uiPriority w:val="34"/>
    <w:qFormat/>
    <w:rsid w:val="000A31B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B1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B1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50E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0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E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1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A5E"/>
  </w:style>
  <w:style w:type="paragraph" w:styleId="Piedepgina">
    <w:name w:val="footer"/>
    <w:basedOn w:val="Normal"/>
    <w:link w:val="PiedepginaCar"/>
    <w:uiPriority w:val="99"/>
    <w:unhideWhenUsed/>
    <w:rsid w:val="001A1A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77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s.wikipedia.org/wiki/Ansiedad" TargetMode="External"/><Relationship Id="rId18" Type="http://schemas.openxmlformats.org/officeDocument/2006/relationships/hyperlink" Target="http://www.insht.es/InshtWeb/Contenidos/Normativa/TextosLegales/RD/2010/RD%20337_2010/PDFs/realdecreto3372010de19demarzoporelquesemodificanelre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s.wikipedia.org/wiki/Trastorno_del_estado_de_%C3%A1nimo" TargetMode="External"/><Relationship Id="rId17" Type="http://schemas.openxmlformats.org/officeDocument/2006/relationships/hyperlink" Target="http://www.insht.es/InshtWeb/Contenidos/Normativa/TextosLegales/RD/2006/604_2006/PDFs/realdecreto6042006de19demayoporelquesemodificanelre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ht.es/InshtWeb/Contenidos/Normativa/TextosLegales/Leyes/2003/54_2003/PDFs/ley542003de12dediciembredereformadelmarconormativodel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unican.es/NR/rdonlyres/CEE988CE-32C1-48E9-8A5F-CBF8E43A6DCB/71315/realdecreto391997de17deeneroporelqueseapruebaelreg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unican.es/NR/rdonlyres/CEE988CE-32C1-48E9-8A5F-CBF8E43A6DCB/31167/RD1201_2005Editado1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unican.es/NR/rdonlyres/CEE988CE-32C1-48E9-8A5F-CBF8E43A6DCB/71313/leydeprevencionderiesgoslaboral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4F08D-996B-4C71-AE8D-EF732DA8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1185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7</cp:revision>
  <dcterms:created xsi:type="dcterms:W3CDTF">2014-10-07T08:12:00Z</dcterms:created>
  <dcterms:modified xsi:type="dcterms:W3CDTF">2014-10-16T11:29:00Z</dcterms:modified>
</cp:coreProperties>
</file>