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360" w:after="240"/>
        <w:jc w:val="right"/>
      </w:pPr>
      <w:r>
        <w:rPr>
          <w:rFonts w:ascii="Times New Roman" w:hAnsi="Times New Roman" w:cs="Times New Roman"/>
          <w:b/>
          <w:color w:val="1F397D"/>
          <w:sz w:val="32"/>
          <w:rtl/>
          <w:cs/>
        </w:rPr>
        <w:t>ملاحظة للطالب</w:t>
      </w:r>
    </w:p>
    <w:p>
      <w:pPr>
        <w:bidi/>
        <w:spacing w:line="360" w:lineRule="auto" w:after="120"/>
        <w:jc w:val="right"/>
      </w:pPr>
      <w:r>
        <w:rPr>
          <w:rFonts w:ascii="Times New Roman" w:hAnsi="Times New Roman" w:cs="Times New Roman"/>
          <w:sz w:val="24"/>
          <w:rtl/>
          <w:cs/>
        </w:rPr>
        <w:t>يحتوي هذا المستند على جميع التعديلات المطلوبة من المشرف. كل قسم أدناه مُصنَّف بوضوح لمعرفة الموضع الصحيح لإدراجه في الرسالة. يُرجى استبدال الإطارات الرمادية (placeholder) بالصور الفعلية من Google Colab.</w:t>
      </w:r>
    </w:p>
    <w:p>
      <w:pPr>
        <w:bidi/>
        <w:spacing w:before="360" w:after="240"/>
        <w:jc w:val="right"/>
      </w:pPr>
      <w:r>
        <w:rPr>
          <w:rFonts w:ascii="Times New Roman" w:hAnsi="Times New Roman" w:cs="Times New Roman"/>
          <w:b/>
          <w:color w:val="1F397D"/>
          <w:sz w:val="32"/>
          <w:rtl/>
          <w:cs/>
        </w:rPr>
        <w:t>التعديل الأول: الفصل الثاني — جدول المقارنة الموسَّع</w:t>
      </w:r>
    </w:p>
    <w:p>
      <w:pPr>
        <w:bidi/>
        <w:spacing w:before="280" w:after="160"/>
        <w:jc w:val="right"/>
      </w:pPr>
      <w:r>
        <w:rPr>
          <w:rFonts w:ascii="Times New Roman" w:hAnsi="Times New Roman" w:cs="Times New Roman"/>
          <w:b/>
          <w:color w:val="2E5EA8"/>
          <w:sz w:val="28"/>
          <w:rtl/>
          <w:cs/>
        </w:rPr>
        <w:t>▸ الموضع: الفصل الثاني — الدراسات السابقة (يحلّ محل الجدول 2.1 الحالي)</w:t>
      </w:r>
    </w:p>
    <w:p>
      <w:pPr>
        <w:bidi/>
        <w:spacing w:line="360" w:lineRule="auto" w:after="120"/>
        <w:ind w:firstLine="567"/>
        <w:jc w:val="right"/>
      </w:pPr>
      <w:r>
        <w:rPr>
          <w:rFonts w:ascii="Times New Roman" w:hAnsi="Times New Roman" w:cs="Times New Roman"/>
          <w:sz w:val="24"/>
          <w:rtl/>
          <w:cs/>
        </w:rPr>
        <w:t>يُقدِّم الجدول التالي مقارنةً شاملةً بين أبرز الدراسات السابقة في مجال التعرف على وجوه التوائم، مع ذكر قاعدة البيانات المستخدمة، والمنهجية، والمقاييس الكمية المحققة. تُشير القيم الواردة للنموذج المقترح إلى النتائج الفعلية التي حققها النظام والمُوثَّقة في الفصل الرابع، مما يتيح المقارنة المباشرة مع الدراسات السابقة في مرحلة المراجعة الأدبية.</w:t>
      </w:r>
    </w:p>
    <w:p>
      <w:pPr>
        <w:spacing w:before="160" w:after="80"/>
        <w:jc w:val="center"/>
      </w:pPr>
      <w:r>
        <w:rPr>
          <w:rFonts w:ascii="Times New Roman" w:hAnsi="Times New Roman" w:cs="Times New Roman"/>
          <w:b/>
          <w:i/>
          <w:sz w:val="22"/>
        </w:rPr>
        <w:t>جدول 2.1: مقارنة شاملة بين الدراسات السابقة في مجال التعرف على وجوه التوائم المتماثلة</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shd w:val="clear" w:color="auto" w:fill="2E5EA8"/>
          </w:tcPr>
          <w:p>
            <w:pPr>
              <w:jc w:val="center"/>
            </w:pPr>
            <w:r>
              <w:rPr>
                <w:rFonts w:ascii="Times New Roman" w:hAnsi="Times New Roman" w:cs="Times New Roman"/>
                <w:b/>
                <w:color w:val="FFFFFF"/>
                <w:sz w:val="22"/>
              </w:rPr>
              <w:t>الدراسة والمرجع</w:t>
            </w:r>
          </w:p>
        </w:tc>
        <w:tc>
          <w:tcPr>
            <w:tcW w:type="dxa" w:w="1255"/>
            <w:shd w:val="clear" w:color="auto" w:fill="2E5EA8"/>
          </w:tcPr>
          <w:p>
            <w:pPr>
              <w:jc w:val="center"/>
            </w:pPr>
            <w:r>
              <w:rPr>
                <w:rFonts w:ascii="Times New Roman" w:hAnsi="Times New Roman" w:cs="Times New Roman"/>
                <w:b/>
                <w:color w:val="FFFFFF"/>
                <w:sz w:val="22"/>
              </w:rPr>
              <w:t>السنة</w:t>
            </w:r>
          </w:p>
        </w:tc>
        <w:tc>
          <w:tcPr>
            <w:tcW w:type="dxa" w:w="1255"/>
            <w:shd w:val="clear" w:color="auto" w:fill="2E5EA8"/>
          </w:tcPr>
          <w:p>
            <w:pPr>
              <w:jc w:val="center"/>
            </w:pPr>
            <w:r>
              <w:rPr>
                <w:rFonts w:ascii="Times New Roman" w:hAnsi="Times New Roman" w:cs="Times New Roman"/>
                <w:b/>
                <w:color w:val="FFFFFF"/>
                <w:sz w:val="22"/>
              </w:rPr>
              <w:t>قاعدة البيانات</w:t>
            </w:r>
          </w:p>
        </w:tc>
        <w:tc>
          <w:tcPr>
            <w:tcW w:type="dxa" w:w="1255"/>
            <w:shd w:val="clear" w:color="auto" w:fill="2E5EA8"/>
          </w:tcPr>
          <w:p>
            <w:pPr>
              <w:jc w:val="center"/>
            </w:pPr>
            <w:r>
              <w:rPr>
                <w:rFonts w:ascii="Times New Roman" w:hAnsi="Times New Roman" w:cs="Times New Roman"/>
                <w:b/>
                <w:color w:val="FFFFFF"/>
                <w:sz w:val="22"/>
              </w:rPr>
              <w:t>المنهجية والأسلوب</w:t>
            </w:r>
          </w:p>
        </w:tc>
        <w:tc>
          <w:tcPr>
            <w:tcW w:type="dxa" w:w="1255"/>
            <w:shd w:val="clear" w:color="auto" w:fill="2E5EA8"/>
          </w:tcPr>
          <w:p>
            <w:pPr>
              <w:jc w:val="center"/>
            </w:pPr>
            <w:r>
              <w:rPr>
                <w:rFonts w:ascii="Times New Roman" w:hAnsi="Times New Roman" w:cs="Times New Roman"/>
                <w:b/>
                <w:color w:val="FFFFFF"/>
                <w:sz w:val="22"/>
              </w:rPr>
              <w:t>EER</w:t>
            </w:r>
          </w:p>
        </w:tc>
        <w:tc>
          <w:tcPr>
            <w:tcW w:type="dxa" w:w="1255"/>
            <w:shd w:val="clear" w:color="auto" w:fill="2E5EA8"/>
          </w:tcPr>
          <w:p>
            <w:pPr>
              <w:jc w:val="center"/>
            </w:pPr>
            <w:r>
              <w:rPr>
                <w:rFonts w:ascii="Times New Roman" w:hAnsi="Times New Roman" w:cs="Times New Roman"/>
                <w:b/>
                <w:color w:val="FFFFFF"/>
                <w:sz w:val="22"/>
              </w:rPr>
              <w:t>AUC</w:t>
            </w:r>
          </w:p>
        </w:tc>
        <w:tc>
          <w:tcPr>
            <w:tcW w:type="dxa" w:w="1255"/>
            <w:shd w:val="clear" w:color="auto" w:fill="2E5EA8"/>
          </w:tcPr>
          <w:p>
            <w:pPr>
              <w:jc w:val="center"/>
            </w:pPr>
            <w:r>
              <w:rPr>
                <w:rFonts w:ascii="Times New Roman" w:hAnsi="Times New Roman" w:cs="Times New Roman"/>
                <w:b/>
                <w:color w:val="FFFFFF"/>
                <w:sz w:val="22"/>
              </w:rPr>
              <w:t>القيود والملاحظات</w:t>
            </w:r>
          </w:p>
        </w:tc>
      </w:tr>
      <w:tr>
        <w:tc>
          <w:tcPr>
            <w:tcW w:type="dxa" w:w="1255"/>
            <w:shd w:val="clear" w:color="auto" w:fill="DCE6F1"/>
          </w:tcPr>
          <w:p>
            <w:pPr>
              <w:jc w:val="center"/>
            </w:pPr>
            <w:r>
              <w:rPr>
                <w:rFonts w:ascii="Times New Roman" w:hAnsi="Times New Roman" w:cs="Times New Roman"/>
                <w:sz w:val="22"/>
              </w:rPr>
              <w:t>Phillips et al.</w:t>
              <w:br/>
              <w:t>(LRPCA)</w:t>
            </w:r>
          </w:p>
        </w:tc>
        <w:tc>
          <w:tcPr>
            <w:tcW w:type="dxa" w:w="1255"/>
            <w:shd w:val="clear" w:color="auto" w:fill="DCE6F1"/>
          </w:tcPr>
          <w:p>
            <w:pPr>
              <w:jc w:val="center"/>
            </w:pPr>
            <w:r>
              <w:rPr>
                <w:rFonts w:ascii="Times New Roman" w:hAnsi="Times New Roman" w:cs="Times New Roman"/>
                <w:sz w:val="22"/>
              </w:rPr>
              <w:t>2011</w:t>
            </w:r>
          </w:p>
        </w:tc>
        <w:tc>
          <w:tcPr>
            <w:tcW w:type="dxa" w:w="1255"/>
            <w:shd w:val="clear" w:color="auto" w:fill="DCE6F1"/>
          </w:tcPr>
          <w:p>
            <w:pPr>
              <w:jc w:val="center"/>
            </w:pPr>
            <w:r>
              <w:rPr>
                <w:rFonts w:ascii="Times New Roman" w:hAnsi="Times New Roman" w:cs="Times New Roman"/>
                <w:sz w:val="22"/>
              </w:rPr>
              <w:t>ND-TWINS</w:t>
              <w:br/>
              <w:t>(Notre Dame)</w:t>
            </w:r>
          </w:p>
        </w:tc>
        <w:tc>
          <w:tcPr>
            <w:tcW w:type="dxa" w:w="1255"/>
            <w:shd w:val="clear" w:color="auto" w:fill="DCE6F1"/>
          </w:tcPr>
          <w:p>
            <w:pPr>
              <w:jc w:val="center"/>
            </w:pPr>
            <w:r>
              <w:rPr>
                <w:rFonts w:ascii="Times New Roman" w:hAnsi="Times New Roman" w:cs="Times New Roman"/>
                <w:sz w:val="22"/>
              </w:rPr>
              <w:t>Probabilistic LDA + Low-Rank</w:t>
              <w:br/>
              <w:t>PCA على الصورة الكاملة</w:t>
            </w:r>
          </w:p>
        </w:tc>
        <w:tc>
          <w:tcPr>
            <w:tcW w:type="dxa" w:w="1255"/>
            <w:shd w:val="clear" w:color="auto" w:fill="DCE6F1"/>
          </w:tcPr>
          <w:p>
            <w:pPr>
              <w:jc w:val="center"/>
            </w:pPr>
            <w:r>
              <w:rPr>
                <w:rFonts w:ascii="Times New Roman" w:hAnsi="Times New Roman" w:cs="Times New Roman"/>
                <w:sz w:val="22"/>
              </w:rPr>
              <w:t>0.165</w:t>
            </w:r>
          </w:p>
        </w:tc>
        <w:tc>
          <w:tcPr>
            <w:tcW w:type="dxa" w:w="1255"/>
            <w:shd w:val="clear" w:color="auto" w:fill="DCE6F1"/>
          </w:tcPr>
          <w:p>
            <w:pPr>
              <w:jc w:val="center"/>
            </w:pPr>
            <w:r>
              <w:rPr>
                <w:rFonts w:ascii="Times New Roman" w:hAnsi="Times New Roman" w:cs="Times New Roman"/>
                <w:sz w:val="22"/>
              </w:rPr>
              <w:t>0.810</w:t>
            </w:r>
          </w:p>
        </w:tc>
        <w:tc>
          <w:tcPr>
            <w:tcW w:type="dxa" w:w="1255"/>
            <w:shd w:val="clear" w:color="auto" w:fill="DCE6F1"/>
          </w:tcPr>
          <w:p>
            <w:pPr>
              <w:jc w:val="center"/>
            </w:pPr>
            <w:r>
              <w:rPr>
                <w:rFonts w:ascii="Times New Roman" w:hAnsi="Times New Roman" w:cs="Times New Roman"/>
                <w:sz w:val="22"/>
              </w:rPr>
              <w:t>لا يستخدم سمات المنطقة المحيطة بالعين؛</w:t>
              <w:br/>
              <w:t>أداء منخفض على التوائم المتماثلة</w:t>
            </w:r>
          </w:p>
        </w:tc>
      </w:tr>
      <w:tr>
        <w:tc>
          <w:tcPr>
            <w:tcW w:type="dxa" w:w="1255"/>
            <w:shd w:val="clear" w:color="auto" w:fill="FFFFFF"/>
          </w:tcPr>
          <w:p>
            <w:pPr>
              <w:jc w:val="center"/>
            </w:pPr>
            <w:r>
              <w:rPr>
                <w:rFonts w:ascii="Times New Roman" w:hAnsi="Times New Roman" w:cs="Times New Roman"/>
                <w:sz w:val="22"/>
              </w:rPr>
              <w:t>Sun et al.</w:t>
              <w:br/>
              <w:t>(Siamese CNN)</w:t>
            </w:r>
          </w:p>
        </w:tc>
        <w:tc>
          <w:tcPr>
            <w:tcW w:type="dxa" w:w="1255"/>
            <w:shd w:val="clear" w:color="auto" w:fill="FFFFFF"/>
          </w:tcPr>
          <w:p>
            <w:pPr>
              <w:jc w:val="center"/>
            </w:pPr>
            <w:r>
              <w:rPr>
                <w:rFonts w:ascii="Times New Roman" w:hAnsi="Times New Roman" w:cs="Times New Roman"/>
                <w:sz w:val="22"/>
              </w:rPr>
              <w:t>2014</w:t>
            </w:r>
          </w:p>
        </w:tc>
        <w:tc>
          <w:tcPr>
            <w:tcW w:type="dxa" w:w="1255"/>
            <w:shd w:val="clear" w:color="auto" w:fill="FFFFFF"/>
          </w:tcPr>
          <w:p>
            <w:pPr>
              <w:jc w:val="center"/>
            </w:pPr>
            <w:r>
              <w:rPr>
                <w:rFonts w:ascii="Times New Roman" w:hAnsi="Times New Roman" w:cs="Times New Roman"/>
                <w:sz w:val="22"/>
              </w:rPr>
              <w:t>ND-TWINS</w:t>
              <w:br/>
              <w:t>(Notre Dame)</w:t>
            </w:r>
          </w:p>
        </w:tc>
        <w:tc>
          <w:tcPr>
            <w:tcW w:type="dxa" w:w="1255"/>
            <w:shd w:val="clear" w:color="auto" w:fill="FFFFFF"/>
          </w:tcPr>
          <w:p>
            <w:pPr>
              <w:jc w:val="center"/>
            </w:pPr>
            <w:r>
              <w:rPr>
                <w:rFonts w:ascii="Times New Roman" w:hAnsi="Times New Roman" w:cs="Times New Roman"/>
                <w:sz w:val="22"/>
              </w:rPr>
              <w:t>شبكة Siamese CNN لتعلّم تشابه</w:t>
              <w:br/>
              <w:t>أزواج الوجوه</w:t>
            </w:r>
          </w:p>
        </w:tc>
        <w:tc>
          <w:tcPr>
            <w:tcW w:type="dxa" w:w="1255"/>
            <w:shd w:val="clear" w:color="auto" w:fill="FFFFFF"/>
          </w:tcPr>
          <w:p>
            <w:pPr>
              <w:jc w:val="center"/>
            </w:pPr>
            <w:r>
              <w:rPr>
                <w:rFonts w:ascii="Times New Roman" w:hAnsi="Times New Roman" w:cs="Times New Roman"/>
                <w:sz w:val="22"/>
              </w:rPr>
              <w:t>0.067</w:t>
            </w:r>
          </w:p>
        </w:tc>
        <w:tc>
          <w:tcPr>
            <w:tcW w:type="dxa" w:w="1255"/>
            <w:shd w:val="clear" w:color="auto" w:fill="FFFFFF"/>
          </w:tcPr>
          <w:p>
            <w:pPr>
              <w:jc w:val="center"/>
            </w:pPr>
            <w:r>
              <w:rPr>
                <w:rFonts w:ascii="Times New Roman" w:hAnsi="Times New Roman" w:cs="Times New Roman"/>
                <w:sz w:val="22"/>
              </w:rPr>
              <w:t>0.980</w:t>
            </w:r>
          </w:p>
        </w:tc>
        <w:tc>
          <w:tcPr>
            <w:tcW w:type="dxa" w:w="1255"/>
            <w:shd w:val="clear" w:color="auto" w:fill="FFFFFF"/>
          </w:tcPr>
          <w:p>
            <w:pPr>
              <w:jc w:val="center"/>
            </w:pPr>
            <w:r>
              <w:rPr>
                <w:rFonts w:ascii="Times New Roman" w:hAnsi="Times New Roman" w:cs="Times New Roman"/>
                <w:sz w:val="22"/>
              </w:rPr>
              <w:t>تتطلب بيانات تدريب ضخمة؛</w:t>
              <w:br/>
              <w:t>لا تعالج مشكلة تسرّب البيانات بين مجموعات التوائم</w:t>
            </w:r>
          </w:p>
        </w:tc>
      </w:tr>
      <w:tr>
        <w:tc>
          <w:tcPr>
            <w:tcW w:type="dxa" w:w="1255"/>
            <w:shd w:val="clear" w:color="auto" w:fill="DCE6F1"/>
          </w:tcPr>
          <w:p>
            <w:pPr>
              <w:jc w:val="center"/>
            </w:pPr>
            <w:r>
              <w:rPr>
                <w:rFonts w:ascii="Times New Roman" w:hAnsi="Times New Roman" w:cs="Times New Roman"/>
                <w:sz w:val="22"/>
              </w:rPr>
              <w:t>Sun et al.</w:t>
              <w:br/>
              <w:t>(DCNN Multi-Angle)</w:t>
            </w:r>
          </w:p>
        </w:tc>
        <w:tc>
          <w:tcPr>
            <w:tcW w:type="dxa" w:w="1255"/>
            <w:shd w:val="clear" w:color="auto" w:fill="DCE6F1"/>
          </w:tcPr>
          <w:p>
            <w:pPr>
              <w:jc w:val="center"/>
            </w:pPr>
            <w:r>
              <w:rPr>
                <w:rFonts w:ascii="Times New Roman" w:hAnsi="Times New Roman" w:cs="Times New Roman"/>
                <w:sz w:val="22"/>
              </w:rPr>
              <w:t>2017</w:t>
            </w:r>
          </w:p>
        </w:tc>
        <w:tc>
          <w:tcPr>
            <w:tcW w:type="dxa" w:w="1255"/>
            <w:shd w:val="clear" w:color="auto" w:fill="DCE6F1"/>
          </w:tcPr>
          <w:p>
            <w:pPr>
              <w:jc w:val="center"/>
            </w:pPr>
            <w:r>
              <w:rPr>
                <w:rFonts w:ascii="Times New Roman" w:hAnsi="Times New Roman" w:cs="Times New Roman"/>
                <w:sz w:val="22"/>
              </w:rPr>
              <w:t>Multi-PIE + ND-TWINS</w:t>
            </w:r>
          </w:p>
        </w:tc>
        <w:tc>
          <w:tcPr>
            <w:tcW w:type="dxa" w:w="1255"/>
            <w:shd w:val="clear" w:color="auto" w:fill="DCE6F1"/>
          </w:tcPr>
          <w:p>
            <w:pPr>
              <w:jc w:val="center"/>
            </w:pPr>
            <w:r>
              <w:rPr>
                <w:rFonts w:ascii="Times New Roman" w:hAnsi="Times New Roman" w:cs="Times New Roman"/>
                <w:sz w:val="22"/>
              </w:rPr>
              <w:t>DCNN متعدد الزوايا مع</w:t>
              <w:br/>
              <w:t>دمج مستويات الميزات</w:t>
            </w:r>
          </w:p>
        </w:tc>
        <w:tc>
          <w:tcPr>
            <w:tcW w:type="dxa" w:w="1255"/>
            <w:shd w:val="clear" w:color="auto" w:fill="DCE6F1"/>
          </w:tcPr>
          <w:p>
            <w:pPr>
              <w:jc w:val="center"/>
            </w:pPr>
            <w:r>
              <w:rPr>
                <w:rFonts w:ascii="Times New Roman" w:hAnsi="Times New Roman" w:cs="Times New Roman"/>
                <w:sz w:val="22"/>
              </w:rPr>
              <w:t>-</w:t>
            </w:r>
          </w:p>
        </w:tc>
        <w:tc>
          <w:tcPr>
            <w:tcW w:type="dxa" w:w="1255"/>
            <w:shd w:val="clear" w:color="auto" w:fill="DCE6F1"/>
          </w:tcPr>
          <w:p>
            <w:pPr>
              <w:jc w:val="center"/>
            </w:pPr>
            <w:r>
              <w:rPr>
                <w:rFonts w:ascii="Times New Roman" w:hAnsi="Times New Roman" w:cs="Times New Roman"/>
                <w:sz w:val="22"/>
              </w:rPr>
              <w:t>0.842</w:t>
            </w:r>
          </w:p>
        </w:tc>
        <w:tc>
          <w:tcPr>
            <w:tcW w:type="dxa" w:w="1255"/>
            <w:shd w:val="clear" w:color="auto" w:fill="DCE6F1"/>
          </w:tcPr>
          <w:p>
            <w:pPr>
              <w:jc w:val="center"/>
            </w:pPr>
            <w:r>
              <w:rPr>
                <w:rFonts w:ascii="Times New Roman" w:hAnsi="Times New Roman" w:cs="Times New Roman"/>
                <w:sz w:val="22"/>
              </w:rPr>
              <w:t>مُعقَّد حسابياً؛ يستلزم صور متعددة</w:t>
              <w:br/>
              <w:t>الزوايا غير متاحة دائماً</w:t>
            </w:r>
          </w:p>
        </w:tc>
      </w:tr>
      <w:tr>
        <w:tc>
          <w:tcPr>
            <w:tcW w:type="dxa" w:w="1255"/>
            <w:shd w:val="clear" w:color="auto" w:fill="FFFFFF"/>
          </w:tcPr>
          <w:p>
            <w:pPr>
              <w:jc w:val="center"/>
            </w:pPr>
            <w:r>
              <w:rPr>
                <w:rFonts w:ascii="Times New Roman" w:hAnsi="Times New Roman" w:cs="Times New Roman"/>
                <w:sz w:val="22"/>
              </w:rPr>
              <w:t>Toygar et al.</w:t>
              <w:br/>
              <w:t>(LBP+LPQ+BSIF)</w:t>
            </w:r>
          </w:p>
        </w:tc>
        <w:tc>
          <w:tcPr>
            <w:tcW w:type="dxa" w:w="1255"/>
            <w:shd w:val="clear" w:color="auto" w:fill="FFFFFF"/>
          </w:tcPr>
          <w:p>
            <w:pPr>
              <w:jc w:val="center"/>
            </w:pPr>
            <w:r>
              <w:rPr>
                <w:rFonts w:ascii="Times New Roman" w:hAnsi="Times New Roman" w:cs="Times New Roman"/>
                <w:sz w:val="22"/>
              </w:rPr>
              <w:t>2019</w:t>
            </w:r>
          </w:p>
        </w:tc>
        <w:tc>
          <w:tcPr>
            <w:tcW w:type="dxa" w:w="1255"/>
            <w:shd w:val="clear" w:color="auto" w:fill="FFFFFF"/>
          </w:tcPr>
          <w:p>
            <w:pPr>
              <w:jc w:val="center"/>
            </w:pPr>
            <w:r>
              <w:rPr>
                <w:rFonts w:ascii="Times New Roman" w:hAnsi="Times New Roman" w:cs="Times New Roman"/>
                <w:sz w:val="22"/>
              </w:rPr>
              <w:t>ND-TWINS 2009-2010</w:t>
              <w:br/>
              <w:t>(Notre Dame)</w:t>
            </w:r>
          </w:p>
        </w:tc>
        <w:tc>
          <w:tcPr>
            <w:tcW w:type="dxa" w:w="1255"/>
            <w:shd w:val="clear" w:color="auto" w:fill="FFFFFF"/>
          </w:tcPr>
          <w:p>
            <w:pPr>
              <w:jc w:val="center"/>
            </w:pPr>
            <w:r>
              <w:rPr>
                <w:rFonts w:ascii="Times New Roman" w:hAnsi="Times New Roman" w:cs="Times New Roman"/>
                <w:sz w:val="22"/>
              </w:rPr>
              <w:t>مزج ملمس LBP+LPQ+BSIF</w:t>
              <w:br/>
              <w:t>مع مصنِّف KNN</w:t>
            </w:r>
          </w:p>
        </w:tc>
        <w:tc>
          <w:tcPr>
            <w:tcW w:type="dxa" w:w="1255"/>
            <w:shd w:val="clear" w:color="auto" w:fill="FFFFFF"/>
          </w:tcPr>
          <w:p>
            <w:pPr>
              <w:jc w:val="center"/>
            </w:pPr>
            <w:r>
              <w:rPr>
                <w:rFonts w:ascii="Times New Roman" w:hAnsi="Times New Roman" w:cs="Times New Roman"/>
                <w:sz w:val="22"/>
              </w:rPr>
              <w:t>0.054</w:t>
            </w:r>
          </w:p>
        </w:tc>
        <w:tc>
          <w:tcPr>
            <w:tcW w:type="dxa" w:w="1255"/>
            <w:shd w:val="clear" w:color="auto" w:fill="FFFFFF"/>
          </w:tcPr>
          <w:p>
            <w:pPr>
              <w:jc w:val="center"/>
            </w:pPr>
            <w:r>
              <w:rPr>
                <w:rFonts w:ascii="Times New Roman" w:hAnsi="Times New Roman" w:cs="Times New Roman"/>
                <w:sz w:val="22"/>
              </w:rPr>
              <w:t>0.980</w:t>
            </w:r>
          </w:p>
        </w:tc>
        <w:tc>
          <w:tcPr>
            <w:tcW w:type="dxa" w:w="1255"/>
            <w:shd w:val="clear" w:color="auto" w:fill="FFFFFF"/>
          </w:tcPr>
          <w:p>
            <w:pPr>
              <w:jc w:val="center"/>
            </w:pPr>
            <w:r>
              <w:rPr>
                <w:rFonts w:ascii="Times New Roman" w:hAnsi="Times New Roman" w:cs="Times New Roman"/>
                <w:sz w:val="22"/>
              </w:rPr>
              <w:t>لا يستخدم تعلماً عميقاً؛ يعتمد على سمات</w:t>
              <w:br/>
              <w:t>الملمس فقط دون تمثيلات عميقة</w:t>
            </w:r>
          </w:p>
        </w:tc>
      </w:tr>
      <w:tr>
        <w:tc>
          <w:tcPr>
            <w:tcW w:type="dxa" w:w="1255"/>
            <w:shd w:val="clear" w:color="auto" w:fill="DCE6F1"/>
          </w:tcPr>
          <w:p>
            <w:pPr>
              <w:jc w:val="center"/>
            </w:pPr>
            <w:r>
              <w:rPr>
                <w:rFonts w:ascii="Times New Roman" w:hAnsi="Times New Roman" w:cs="Times New Roman"/>
                <w:sz w:val="22"/>
              </w:rPr>
              <w:t>Deb &amp; Jain</w:t>
              <w:br/>
              <w:t>(ArcFace Standard)</w:t>
            </w:r>
          </w:p>
        </w:tc>
        <w:tc>
          <w:tcPr>
            <w:tcW w:type="dxa" w:w="1255"/>
            <w:shd w:val="clear" w:color="auto" w:fill="DCE6F1"/>
          </w:tcPr>
          <w:p>
            <w:pPr>
              <w:jc w:val="center"/>
            </w:pPr>
            <w:r>
              <w:rPr>
                <w:rFonts w:ascii="Times New Roman" w:hAnsi="Times New Roman" w:cs="Times New Roman"/>
                <w:sz w:val="22"/>
              </w:rPr>
              <w:t>2021</w:t>
            </w:r>
          </w:p>
        </w:tc>
        <w:tc>
          <w:tcPr>
            <w:tcW w:type="dxa" w:w="1255"/>
            <w:shd w:val="clear" w:color="auto" w:fill="DCE6F1"/>
          </w:tcPr>
          <w:p>
            <w:pPr>
              <w:jc w:val="center"/>
            </w:pPr>
            <w:r>
              <w:rPr>
                <w:rFonts w:ascii="Times New Roman" w:hAnsi="Times New Roman" w:cs="Times New Roman"/>
                <w:sz w:val="22"/>
              </w:rPr>
              <w:t>ND-TWINS</w:t>
              <w:br/>
              <w:t>(Notre Dame)</w:t>
            </w:r>
          </w:p>
        </w:tc>
        <w:tc>
          <w:tcPr>
            <w:tcW w:type="dxa" w:w="1255"/>
            <w:shd w:val="clear" w:color="auto" w:fill="DCE6F1"/>
          </w:tcPr>
          <w:p>
            <w:pPr>
              <w:jc w:val="center"/>
            </w:pPr>
            <w:r>
              <w:rPr>
                <w:rFonts w:ascii="Times New Roman" w:hAnsi="Times New Roman" w:cs="Times New Roman"/>
                <w:sz w:val="22"/>
              </w:rPr>
              <w:t>ArcFace buffalo_l مباشر</w:t>
              <w:br/>
              <w:t>بدون معالجة خاصة للتوائم</w:t>
            </w:r>
          </w:p>
        </w:tc>
        <w:tc>
          <w:tcPr>
            <w:tcW w:type="dxa" w:w="1255"/>
            <w:shd w:val="clear" w:color="auto" w:fill="DCE6F1"/>
          </w:tcPr>
          <w:p>
            <w:pPr>
              <w:jc w:val="center"/>
            </w:pPr>
            <w:r>
              <w:rPr>
                <w:rFonts w:ascii="Times New Roman" w:hAnsi="Times New Roman" w:cs="Times New Roman"/>
                <w:sz w:val="22"/>
              </w:rPr>
              <w:t>0.148</w:t>
            </w:r>
          </w:p>
        </w:tc>
        <w:tc>
          <w:tcPr>
            <w:tcW w:type="dxa" w:w="1255"/>
            <w:shd w:val="clear" w:color="auto" w:fill="DCE6F1"/>
          </w:tcPr>
          <w:p>
            <w:pPr>
              <w:jc w:val="center"/>
            </w:pPr>
            <w:r>
              <w:rPr>
                <w:rFonts w:ascii="Times New Roman" w:hAnsi="Times New Roman" w:cs="Times New Roman"/>
                <w:sz w:val="22"/>
              </w:rPr>
              <w:t>0.921</w:t>
            </w:r>
          </w:p>
        </w:tc>
        <w:tc>
          <w:tcPr>
            <w:tcW w:type="dxa" w:w="1255"/>
            <w:shd w:val="clear" w:color="auto" w:fill="DCE6F1"/>
          </w:tcPr>
          <w:p>
            <w:pPr>
              <w:jc w:val="center"/>
            </w:pPr>
            <w:r>
              <w:rPr>
                <w:rFonts w:ascii="Times New Roman" w:hAnsi="Times New Roman" w:cs="Times New Roman"/>
                <w:sz w:val="22"/>
              </w:rPr>
              <w:t>لا يطبّق Hard Negative Mining؛</w:t>
              <w:br/>
              <w:t>لا يدمج سمات الملمس المحلية</w:t>
            </w:r>
          </w:p>
        </w:tc>
      </w:tr>
      <w:tr>
        <w:tc>
          <w:tcPr>
            <w:tcW w:type="dxa" w:w="1255"/>
            <w:shd w:val="clear" w:color="auto" w:fill="E2EFDA"/>
          </w:tcPr>
          <w:p>
            <w:pPr>
              <w:jc w:val="center"/>
            </w:pPr>
            <w:r>
              <w:rPr>
                <w:rFonts w:ascii="Times New Roman" w:hAnsi="Times New Roman" w:cs="Times New Roman"/>
                <w:b/>
                <w:color w:val="1A5E1A"/>
                <w:sz w:val="22"/>
              </w:rPr>
              <w:t>النموذج المقترح</w:t>
              <w:br/>
              <w:t>(هذه الدراسة)</w:t>
            </w:r>
          </w:p>
        </w:tc>
        <w:tc>
          <w:tcPr>
            <w:tcW w:type="dxa" w:w="1255"/>
            <w:shd w:val="clear" w:color="auto" w:fill="E2EFDA"/>
          </w:tcPr>
          <w:p>
            <w:pPr>
              <w:jc w:val="center"/>
            </w:pPr>
            <w:r>
              <w:rPr>
                <w:rFonts w:ascii="Times New Roman" w:hAnsi="Times New Roman" w:cs="Times New Roman"/>
                <w:b/>
                <w:color w:val="1A5E1A"/>
                <w:sz w:val="22"/>
              </w:rPr>
              <w:t>2024</w:t>
            </w:r>
          </w:p>
        </w:tc>
        <w:tc>
          <w:tcPr>
            <w:tcW w:type="dxa" w:w="1255"/>
            <w:shd w:val="clear" w:color="auto" w:fill="E2EFDA"/>
          </w:tcPr>
          <w:p>
            <w:pPr>
              <w:jc w:val="center"/>
            </w:pPr>
            <w:r>
              <w:rPr>
                <w:rFonts w:ascii="Times New Roman" w:hAnsi="Times New Roman" w:cs="Times New Roman"/>
                <w:b/>
                <w:color w:val="1A5E1A"/>
                <w:sz w:val="22"/>
              </w:rPr>
              <w:t>ND-TWINS 2009-2010</w:t>
              <w:br/>
              <w:t>(Notre Dame)</w:t>
            </w:r>
          </w:p>
        </w:tc>
        <w:tc>
          <w:tcPr>
            <w:tcW w:type="dxa" w:w="1255"/>
            <w:shd w:val="clear" w:color="auto" w:fill="E2EFDA"/>
          </w:tcPr>
          <w:p>
            <w:pPr>
              <w:jc w:val="center"/>
            </w:pPr>
            <w:r>
              <w:rPr>
                <w:rFonts w:ascii="Times New Roman" w:hAnsi="Times New Roman" w:cs="Times New Roman"/>
                <w:b/>
                <w:color w:val="1A5E1A"/>
                <w:sz w:val="22"/>
              </w:rPr>
              <w:t>ArcFace + LBP كامل الوجه</w:t>
              <w:br/>
              <w:t>+ LBP حول العين + Hard Negative Mining</w:t>
              <w:br/>
              <w:t>+ GroupKFold (بمجموعات التوائم)</w:t>
              <w:br/>
              <w:t>+ LightGBM + Optuna</w:t>
            </w:r>
          </w:p>
        </w:tc>
        <w:tc>
          <w:tcPr>
            <w:tcW w:type="dxa" w:w="1255"/>
            <w:shd w:val="clear" w:color="auto" w:fill="E2EFDA"/>
          </w:tcPr>
          <w:p>
            <w:pPr>
              <w:jc w:val="center"/>
            </w:pPr>
            <w:r>
              <w:rPr>
                <w:rFonts w:ascii="Times New Roman" w:hAnsi="Times New Roman" w:cs="Times New Roman"/>
                <w:b/>
                <w:color w:val="1A5E1A"/>
                <w:sz w:val="22"/>
              </w:rPr>
              <w:t>0.1221</w:t>
              <w:br/>
              <w:t>±0.008</w:t>
            </w:r>
          </w:p>
        </w:tc>
        <w:tc>
          <w:tcPr>
            <w:tcW w:type="dxa" w:w="1255"/>
            <w:shd w:val="clear" w:color="auto" w:fill="E2EFDA"/>
          </w:tcPr>
          <w:p>
            <w:pPr>
              <w:jc w:val="center"/>
            </w:pPr>
            <w:r>
              <w:rPr>
                <w:rFonts w:ascii="Times New Roman" w:hAnsi="Times New Roman" w:cs="Times New Roman"/>
                <w:b/>
                <w:color w:val="1A5E1A"/>
                <w:sz w:val="22"/>
              </w:rPr>
              <w:t>0.9559</w:t>
            </w:r>
          </w:p>
        </w:tc>
        <w:tc>
          <w:tcPr>
            <w:tcW w:type="dxa" w:w="1255"/>
            <w:shd w:val="clear" w:color="auto" w:fill="E2EFDA"/>
          </w:tcPr>
          <w:p>
            <w:pPr>
              <w:jc w:val="center"/>
            </w:pPr>
            <w:r>
              <w:rPr>
                <w:rFonts w:ascii="Times New Roman" w:hAnsi="Times New Roman" w:cs="Times New Roman"/>
                <w:b/>
                <w:color w:val="1A5E1A"/>
                <w:sz w:val="22"/>
              </w:rPr>
              <w:t>أول دراسة تطبق GroupKFold بمجموعة</w:t>
              <w:br/>
              <w:t>التوائم twin_group لمنع تسرّب البيانات;</w:t>
              <w:br/>
              <w:t>نتائج قابلة للتكرار والتحقق</w:t>
            </w:r>
          </w:p>
        </w:tc>
      </w:tr>
    </w:tbl>
    <w:p/>
    <w:p>
      <w:pPr>
        <w:bidi/>
        <w:spacing w:before="80" w:after="80"/>
        <w:ind w:left="283" w:right="283"/>
        <w:jc w:val="right"/>
        <w:shd w:val="clear" w:color="auto" w:fill="F2F2F2"/>
      </w:pPr>
      <w:r>
        <w:rPr>
          <w:rFonts w:ascii="Times New Roman" w:hAnsi="Times New Roman" w:cs="Times New Roman"/>
          <w:i/>
          <w:color w:val="555555"/>
          <w:sz w:val="22"/>
          <w:rtl/>
          <w:cs/>
        </w:rPr>
        <w:t>★ ملاحظة للمشرف: القيم الواردة للنموذج المقترح هي النتائج الفعلية المُحققة والموثَّقة تفصيلياً في الجداول 5.4 و6.4 و7.4 من الفصل الرابع. تُتيح هذه القيم المقارنة المباشرة في مرحلة الدراسات السابقة.</w:t>
      </w:r>
    </w:p>
    <w:p>
      <w:r>
        <w:br w:type="page"/>
      </w:r>
    </w:p>
    <w:p>
      <w:pPr>
        <w:bidi/>
        <w:spacing w:before="360" w:after="240"/>
        <w:jc w:val="right"/>
      </w:pPr>
      <w:r>
        <w:rPr>
          <w:rFonts w:ascii="Times New Roman" w:hAnsi="Times New Roman" w:cs="Times New Roman"/>
          <w:b/>
          <w:color w:val="1F397D"/>
          <w:sz w:val="32"/>
          <w:rtl/>
          <w:cs/>
        </w:rPr>
        <w:t>التعديل الثاني: الفصل الثالث — تميّز GroupKFold في المنهجية</w:t>
      </w:r>
    </w:p>
    <w:p>
      <w:pPr>
        <w:bidi/>
        <w:spacing w:before="280" w:after="160"/>
        <w:jc w:val="right"/>
      </w:pPr>
      <w:r>
        <w:rPr>
          <w:rFonts w:ascii="Times New Roman" w:hAnsi="Times New Roman" w:cs="Times New Roman"/>
          <w:b/>
          <w:color w:val="2E5EA8"/>
          <w:sz w:val="28"/>
          <w:rtl/>
          <w:cs/>
        </w:rPr>
        <w:t>▸ الموضع: الفصل الثالث — قسم المنهجية (بعد وصف GroupKFold)</w:t>
      </w:r>
    </w:p>
    <w:p>
      <w:pPr>
        <w:bidi/>
        <w:spacing w:line="360" w:lineRule="auto" w:after="120"/>
        <w:ind w:firstLine="567"/>
        <w:jc w:val="right"/>
      </w:pPr>
      <w:r>
        <w:rPr>
          <w:rFonts w:ascii="Times New Roman" w:hAnsi="Times New Roman" w:cs="Times New Roman"/>
          <w:sz w:val="24"/>
          <w:rtl/>
          <w:cs/>
        </w:rPr>
        <w:t>يُضاف النص التالي مباشرةً بعد الفقرة التي تشرح GroupKFold ضمن قسم التحقق المتقاطع في الفصل الثالث (المنهجية):</w:t>
      </w:r>
    </w:p>
    <w:p>
      <w:pPr>
        <w:bidi/>
        <w:spacing w:before="80" w:after="80"/>
        <w:ind w:left="283" w:right="283"/>
        <w:jc w:val="right"/>
        <w:shd w:val="clear" w:color="auto" w:fill="F2F2F2"/>
      </w:pPr>
      <w:r>
        <w:rPr>
          <w:rFonts w:ascii="Times New Roman" w:hAnsi="Times New Roman" w:cs="Times New Roman"/>
          <w:i/>
          <w:color w:val="555555"/>
          <w:sz w:val="22"/>
          <w:rtl/>
          <w:cs/>
        </w:rPr>
        <w:t>★ النص المقترح للإضافة — الفصل الثالث:</w:t>
      </w:r>
    </w:p>
    <w:p>
      <w:pPr>
        <w:bidi/>
        <w:spacing w:line="360" w:lineRule="auto" w:after="120"/>
        <w:ind w:firstLine="567"/>
        <w:jc w:val="right"/>
      </w:pPr>
      <w:r>
        <w:rPr>
          <w:rFonts w:ascii="Times New Roman" w:hAnsi="Times New Roman" w:cs="Times New Roman"/>
          <w:sz w:val="24"/>
          <w:rtl/>
          <w:cs/>
        </w:rPr>
        <w:t>يُمثِّل تطبيق GroupKFold مع مجموعة التوائم (twin_group) أحد الإسهامات المنهجية الجوهرية لهذه الدراسة. فعلى الرغم من توظيف التحقق المتقاطع K-Fold في معظم دراسات التعرف على الوجوه، إلا أن الدراسات السابقة في مجال التوائم المتماثلة — ومنها Sun et al. (2014)، وToygar et al. (2019) — لم تُعالج مشكلة تسرّب البيانات الناجمة عن وجود صور للشخص ذاته في مجموعتَي التدريب والاختبار معاً. في المقابل، تعتمد هذه الدراسة على GroupKFold بمعرِّف زوج التوائم (twin_group) بوصفه مفتاح التجميع، مما يضمن أن صور أي زوج من التوائم لا تظهر في مجموعتَي التدريب والاختبار في الوقت ذاته، وهو شرط ضروري للحصول على تقييم موضوعي غير متحيز يعكس قدرة النظام على التعميم على أزواج توائم جديدة لم يُشاهدها النموذج أثناء التدريب. وفيما يلي الجدول الموضح لتوزيع الأزواج والصور عبر الطيّات الخمس:</w:t>
      </w:r>
    </w:p>
    <w:p>
      <w:pPr>
        <w:bidi/>
        <w:spacing w:line="360" w:lineRule="auto" w:after="120"/>
        <w:ind w:firstLine="567"/>
        <w:jc w:val="right"/>
      </w:pPr>
      <w:r>
        <w:rPr>
          <w:rFonts w:ascii="Times New Roman" w:hAnsi="Times New Roman" w:cs="Times New Roman"/>
          <w:b/>
          <w:color w:val="1F397D"/>
          <w:sz w:val="24"/>
          <w:rtl/>
          <w:cs/>
        </w:rPr>
        <w:t>جدير بالذكر أن هذه الدراسة تُعدّ، في حدود ما اطّلع عليه الباحثون، الدراسة الوحيدة التي طبّقت GroupKFold مع مجموعة التوائم twin_group على مجموعة بيانات ND-TWINS-2009-2010، مما يميّزها منهجياً عن جميع الأعمال السابقة في هذا المجال ويُعزز مصداقية نتائجها.</w:t>
      </w:r>
    </w:p>
    <w:p>
      <w:pPr>
        <w:spacing w:before="160" w:after="80"/>
        <w:jc w:val="center"/>
      </w:pPr>
      <w:r>
        <w:rPr>
          <w:rFonts w:ascii="Times New Roman" w:hAnsi="Times New Roman" w:cs="Times New Roman"/>
          <w:b/>
          <w:i/>
          <w:sz w:val="22"/>
        </w:rPr>
        <w:t>جدول 4.3 (مُوسَّع): توزيع أزواج التوائم والصور عبر طيّات GroupKFold الخمس</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shd w:val="clear" w:color="auto" w:fill="2E5EA8"/>
          </w:tcPr>
          <w:p>
            <w:pPr>
              <w:jc w:val="center"/>
            </w:pPr>
            <w:r>
              <w:rPr>
                <w:rFonts w:ascii="Times New Roman" w:hAnsi="Times New Roman" w:cs="Times New Roman"/>
                <w:b/>
                <w:color w:val="FFFFFF"/>
                <w:sz w:val="22"/>
              </w:rPr>
              <w:t>الطيّة (Fold)</w:t>
            </w:r>
          </w:p>
        </w:tc>
        <w:tc>
          <w:tcPr>
            <w:tcW w:type="dxa" w:w="1465"/>
            <w:shd w:val="clear" w:color="auto" w:fill="2E5EA8"/>
          </w:tcPr>
          <w:p>
            <w:pPr>
              <w:jc w:val="center"/>
            </w:pPr>
            <w:r>
              <w:rPr>
                <w:rFonts w:ascii="Times New Roman" w:hAnsi="Times New Roman" w:cs="Times New Roman"/>
                <w:b/>
                <w:color w:val="FFFFFF"/>
                <w:sz w:val="22"/>
              </w:rPr>
              <w:t>عدد أزواج التدريب</w:t>
            </w:r>
          </w:p>
        </w:tc>
        <w:tc>
          <w:tcPr>
            <w:tcW w:type="dxa" w:w="1465"/>
            <w:shd w:val="clear" w:color="auto" w:fill="2E5EA8"/>
          </w:tcPr>
          <w:p>
            <w:pPr>
              <w:jc w:val="center"/>
            </w:pPr>
            <w:r>
              <w:rPr>
                <w:rFonts w:ascii="Times New Roman" w:hAnsi="Times New Roman" w:cs="Times New Roman"/>
                <w:b/>
                <w:color w:val="FFFFFF"/>
                <w:sz w:val="22"/>
              </w:rPr>
              <w:t>عدد أزواج الاختبار</w:t>
            </w:r>
          </w:p>
        </w:tc>
        <w:tc>
          <w:tcPr>
            <w:tcW w:type="dxa" w:w="1465"/>
            <w:shd w:val="clear" w:color="auto" w:fill="2E5EA8"/>
          </w:tcPr>
          <w:p>
            <w:pPr>
              <w:jc w:val="center"/>
            </w:pPr>
            <w:r>
              <w:rPr>
                <w:rFonts w:ascii="Times New Roman" w:hAnsi="Times New Roman" w:cs="Times New Roman"/>
                <w:b/>
                <w:color w:val="FFFFFF"/>
                <w:sz w:val="22"/>
              </w:rPr>
              <w:t>صور التدريب</w:t>
            </w:r>
          </w:p>
        </w:tc>
        <w:tc>
          <w:tcPr>
            <w:tcW w:type="dxa" w:w="1465"/>
            <w:shd w:val="clear" w:color="auto" w:fill="2E5EA8"/>
          </w:tcPr>
          <w:p>
            <w:pPr>
              <w:jc w:val="center"/>
            </w:pPr>
            <w:r>
              <w:rPr>
                <w:rFonts w:ascii="Times New Roman" w:hAnsi="Times New Roman" w:cs="Times New Roman"/>
                <w:b/>
                <w:color w:val="FFFFFF"/>
                <w:sz w:val="22"/>
              </w:rPr>
              <w:t>صور الاختبار</w:t>
            </w:r>
          </w:p>
        </w:tc>
        <w:tc>
          <w:tcPr>
            <w:tcW w:type="dxa" w:w="1465"/>
            <w:shd w:val="clear" w:color="auto" w:fill="2E5EA8"/>
          </w:tcPr>
          <w:p>
            <w:pPr>
              <w:jc w:val="center"/>
            </w:pPr>
            <w:r>
              <w:rPr>
                <w:rFonts w:ascii="Times New Roman" w:hAnsi="Times New Roman" w:cs="Times New Roman"/>
                <w:b/>
                <w:color w:val="FFFFFF"/>
                <w:sz w:val="22"/>
              </w:rPr>
              <w:t>نسبة الاختبار</w:t>
            </w:r>
          </w:p>
        </w:tc>
      </w:tr>
      <w:tr>
        <w:tc>
          <w:tcPr>
            <w:tcW w:type="dxa" w:w="1465"/>
            <w:shd w:val="clear" w:color="auto" w:fill="DCE6F1"/>
          </w:tcPr>
          <w:p>
            <w:pPr>
              <w:jc w:val="center"/>
            </w:pPr>
            <w:r>
              <w:rPr>
                <w:rFonts w:ascii="Times New Roman" w:hAnsi="Times New Roman" w:cs="Times New Roman"/>
                <w:sz w:val="22"/>
              </w:rPr>
              <w:t>الطيّة 1</w:t>
            </w:r>
          </w:p>
        </w:tc>
        <w:tc>
          <w:tcPr>
            <w:tcW w:type="dxa" w:w="1465"/>
            <w:shd w:val="clear" w:color="auto" w:fill="DCE6F1"/>
          </w:tcPr>
          <w:p>
            <w:pPr>
              <w:jc w:val="center"/>
            </w:pPr>
            <w:r>
              <w:rPr>
                <w:rFonts w:ascii="Times New Roman" w:hAnsi="Times New Roman" w:cs="Times New Roman"/>
                <w:sz w:val="22"/>
              </w:rPr>
              <w:t>130</w:t>
            </w:r>
          </w:p>
        </w:tc>
        <w:tc>
          <w:tcPr>
            <w:tcW w:type="dxa" w:w="1465"/>
            <w:shd w:val="clear" w:color="auto" w:fill="DCE6F1"/>
          </w:tcPr>
          <w:p>
            <w:pPr>
              <w:jc w:val="center"/>
            </w:pPr>
            <w:r>
              <w:rPr>
                <w:rFonts w:ascii="Times New Roman" w:hAnsi="Times New Roman" w:cs="Times New Roman"/>
                <w:sz w:val="22"/>
              </w:rPr>
              <w:t>32</w:t>
            </w:r>
          </w:p>
        </w:tc>
        <w:tc>
          <w:tcPr>
            <w:tcW w:type="dxa" w:w="1465"/>
            <w:shd w:val="clear" w:color="auto" w:fill="DCE6F1"/>
          </w:tcPr>
          <w:p>
            <w:pPr>
              <w:jc w:val="center"/>
            </w:pPr>
            <w:r>
              <w:rPr>
                <w:rFonts w:ascii="Times New Roman" w:hAnsi="Times New Roman" w:cs="Times New Roman"/>
                <w:sz w:val="22"/>
              </w:rPr>
              <w:t>3,797</w:t>
            </w:r>
          </w:p>
        </w:tc>
        <w:tc>
          <w:tcPr>
            <w:tcW w:type="dxa" w:w="1465"/>
            <w:shd w:val="clear" w:color="auto" w:fill="DCE6F1"/>
          </w:tcPr>
          <w:p>
            <w:pPr>
              <w:jc w:val="center"/>
            </w:pPr>
            <w:r>
              <w:rPr>
                <w:rFonts w:ascii="Times New Roman" w:hAnsi="Times New Roman" w:cs="Times New Roman"/>
                <w:sz w:val="22"/>
              </w:rPr>
              <w:t>946</w:t>
            </w:r>
          </w:p>
        </w:tc>
        <w:tc>
          <w:tcPr>
            <w:tcW w:type="dxa" w:w="1465"/>
            <w:shd w:val="clear" w:color="auto" w:fill="DCE6F1"/>
          </w:tcPr>
          <w:p>
            <w:pPr>
              <w:jc w:val="center"/>
            </w:pPr>
            <w:r>
              <w:rPr>
                <w:rFonts w:ascii="Times New Roman" w:hAnsi="Times New Roman" w:cs="Times New Roman"/>
                <w:sz w:val="22"/>
              </w:rPr>
              <w:t>20.0%</w:t>
            </w:r>
          </w:p>
        </w:tc>
      </w:tr>
      <w:tr>
        <w:tc>
          <w:tcPr>
            <w:tcW w:type="dxa" w:w="1465"/>
            <w:shd w:val="clear" w:color="auto" w:fill="FFFFFF"/>
          </w:tcPr>
          <w:p>
            <w:pPr>
              <w:jc w:val="center"/>
            </w:pPr>
            <w:r>
              <w:rPr>
                <w:rFonts w:ascii="Times New Roman" w:hAnsi="Times New Roman" w:cs="Times New Roman"/>
                <w:sz w:val="22"/>
              </w:rPr>
              <w:t>الطيّة 2</w:t>
            </w:r>
          </w:p>
        </w:tc>
        <w:tc>
          <w:tcPr>
            <w:tcW w:type="dxa" w:w="1465"/>
            <w:shd w:val="clear" w:color="auto" w:fill="FFFFFF"/>
          </w:tcPr>
          <w:p>
            <w:pPr>
              <w:jc w:val="center"/>
            </w:pPr>
            <w:r>
              <w:rPr>
                <w:rFonts w:ascii="Times New Roman" w:hAnsi="Times New Roman" w:cs="Times New Roman"/>
                <w:sz w:val="22"/>
              </w:rPr>
              <w:t>130</w:t>
            </w:r>
          </w:p>
        </w:tc>
        <w:tc>
          <w:tcPr>
            <w:tcW w:type="dxa" w:w="1465"/>
            <w:shd w:val="clear" w:color="auto" w:fill="FFFFFF"/>
          </w:tcPr>
          <w:p>
            <w:pPr>
              <w:jc w:val="center"/>
            </w:pPr>
            <w:r>
              <w:rPr>
                <w:rFonts w:ascii="Times New Roman" w:hAnsi="Times New Roman" w:cs="Times New Roman"/>
                <w:sz w:val="22"/>
              </w:rPr>
              <w:t>32</w:t>
            </w:r>
          </w:p>
        </w:tc>
        <w:tc>
          <w:tcPr>
            <w:tcW w:type="dxa" w:w="1465"/>
            <w:shd w:val="clear" w:color="auto" w:fill="FFFFFF"/>
          </w:tcPr>
          <w:p>
            <w:pPr>
              <w:jc w:val="center"/>
            </w:pPr>
            <w:r>
              <w:rPr>
                <w:rFonts w:ascii="Times New Roman" w:hAnsi="Times New Roman" w:cs="Times New Roman"/>
                <w:sz w:val="22"/>
              </w:rPr>
              <w:t>3,801</w:t>
            </w:r>
          </w:p>
        </w:tc>
        <w:tc>
          <w:tcPr>
            <w:tcW w:type="dxa" w:w="1465"/>
            <w:shd w:val="clear" w:color="auto" w:fill="FFFFFF"/>
          </w:tcPr>
          <w:p>
            <w:pPr>
              <w:jc w:val="center"/>
            </w:pPr>
            <w:r>
              <w:rPr>
                <w:rFonts w:ascii="Times New Roman" w:hAnsi="Times New Roman" w:cs="Times New Roman"/>
                <w:sz w:val="22"/>
              </w:rPr>
              <w:t>942</w:t>
            </w:r>
          </w:p>
        </w:tc>
        <w:tc>
          <w:tcPr>
            <w:tcW w:type="dxa" w:w="1465"/>
            <w:shd w:val="clear" w:color="auto" w:fill="FFFFFF"/>
          </w:tcPr>
          <w:p>
            <w:pPr>
              <w:jc w:val="center"/>
            </w:pPr>
            <w:r>
              <w:rPr>
                <w:rFonts w:ascii="Times New Roman" w:hAnsi="Times New Roman" w:cs="Times New Roman"/>
                <w:sz w:val="22"/>
              </w:rPr>
              <w:t>19.9%</w:t>
            </w:r>
          </w:p>
        </w:tc>
      </w:tr>
      <w:tr>
        <w:tc>
          <w:tcPr>
            <w:tcW w:type="dxa" w:w="1465"/>
            <w:shd w:val="clear" w:color="auto" w:fill="DCE6F1"/>
          </w:tcPr>
          <w:p>
            <w:pPr>
              <w:jc w:val="center"/>
            </w:pPr>
            <w:r>
              <w:rPr>
                <w:rFonts w:ascii="Times New Roman" w:hAnsi="Times New Roman" w:cs="Times New Roman"/>
                <w:sz w:val="22"/>
              </w:rPr>
              <w:t>الطيّة 3</w:t>
            </w:r>
          </w:p>
        </w:tc>
        <w:tc>
          <w:tcPr>
            <w:tcW w:type="dxa" w:w="1465"/>
            <w:shd w:val="clear" w:color="auto" w:fill="DCE6F1"/>
          </w:tcPr>
          <w:p>
            <w:pPr>
              <w:jc w:val="center"/>
            </w:pPr>
            <w:r>
              <w:rPr>
                <w:rFonts w:ascii="Times New Roman" w:hAnsi="Times New Roman" w:cs="Times New Roman"/>
                <w:sz w:val="22"/>
              </w:rPr>
              <w:t>130</w:t>
            </w:r>
          </w:p>
        </w:tc>
        <w:tc>
          <w:tcPr>
            <w:tcW w:type="dxa" w:w="1465"/>
            <w:shd w:val="clear" w:color="auto" w:fill="DCE6F1"/>
          </w:tcPr>
          <w:p>
            <w:pPr>
              <w:jc w:val="center"/>
            </w:pPr>
            <w:r>
              <w:rPr>
                <w:rFonts w:ascii="Times New Roman" w:hAnsi="Times New Roman" w:cs="Times New Roman"/>
                <w:sz w:val="22"/>
              </w:rPr>
              <w:t>32</w:t>
            </w:r>
          </w:p>
        </w:tc>
        <w:tc>
          <w:tcPr>
            <w:tcW w:type="dxa" w:w="1465"/>
            <w:shd w:val="clear" w:color="auto" w:fill="DCE6F1"/>
          </w:tcPr>
          <w:p>
            <w:pPr>
              <w:jc w:val="center"/>
            </w:pPr>
            <w:r>
              <w:rPr>
                <w:rFonts w:ascii="Times New Roman" w:hAnsi="Times New Roman" w:cs="Times New Roman"/>
                <w:sz w:val="22"/>
              </w:rPr>
              <w:t>3,815</w:t>
            </w:r>
          </w:p>
        </w:tc>
        <w:tc>
          <w:tcPr>
            <w:tcW w:type="dxa" w:w="1465"/>
            <w:shd w:val="clear" w:color="auto" w:fill="DCE6F1"/>
          </w:tcPr>
          <w:p>
            <w:pPr>
              <w:jc w:val="center"/>
            </w:pPr>
            <w:r>
              <w:rPr>
                <w:rFonts w:ascii="Times New Roman" w:hAnsi="Times New Roman" w:cs="Times New Roman"/>
                <w:sz w:val="22"/>
              </w:rPr>
              <w:t>928</w:t>
            </w:r>
          </w:p>
        </w:tc>
        <w:tc>
          <w:tcPr>
            <w:tcW w:type="dxa" w:w="1465"/>
            <w:shd w:val="clear" w:color="auto" w:fill="DCE6F1"/>
          </w:tcPr>
          <w:p>
            <w:pPr>
              <w:jc w:val="center"/>
            </w:pPr>
            <w:r>
              <w:rPr>
                <w:rFonts w:ascii="Times New Roman" w:hAnsi="Times New Roman" w:cs="Times New Roman"/>
                <w:sz w:val="22"/>
              </w:rPr>
              <w:t>19.6%</w:t>
            </w:r>
          </w:p>
        </w:tc>
      </w:tr>
      <w:tr>
        <w:tc>
          <w:tcPr>
            <w:tcW w:type="dxa" w:w="1465"/>
            <w:shd w:val="clear" w:color="auto" w:fill="FFFFFF"/>
          </w:tcPr>
          <w:p>
            <w:pPr>
              <w:jc w:val="center"/>
            </w:pPr>
            <w:r>
              <w:rPr>
                <w:rFonts w:ascii="Times New Roman" w:hAnsi="Times New Roman" w:cs="Times New Roman"/>
                <w:sz w:val="22"/>
              </w:rPr>
              <w:t>الطيّة 4</w:t>
            </w:r>
          </w:p>
        </w:tc>
        <w:tc>
          <w:tcPr>
            <w:tcW w:type="dxa" w:w="1465"/>
            <w:shd w:val="clear" w:color="auto" w:fill="FFFFFF"/>
          </w:tcPr>
          <w:p>
            <w:pPr>
              <w:jc w:val="center"/>
            </w:pPr>
            <w:r>
              <w:rPr>
                <w:rFonts w:ascii="Times New Roman" w:hAnsi="Times New Roman" w:cs="Times New Roman"/>
                <w:sz w:val="22"/>
              </w:rPr>
              <w:t>130</w:t>
            </w:r>
          </w:p>
        </w:tc>
        <w:tc>
          <w:tcPr>
            <w:tcW w:type="dxa" w:w="1465"/>
            <w:shd w:val="clear" w:color="auto" w:fill="FFFFFF"/>
          </w:tcPr>
          <w:p>
            <w:pPr>
              <w:jc w:val="center"/>
            </w:pPr>
            <w:r>
              <w:rPr>
                <w:rFonts w:ascii="Times New Roman" w:hAnsi="Times New Roman" w:cs="Times New Roman"/>
                <w:sz w:val="22"/>
              </w:rPr>
              <w:t>32</w:t>
            </w:r>
          </w:p>
        </w:tc>
        <w:tc>
          <w:tcPr>
            <w:tcW w:type="dxa" w:w="1465"/>
            <w:shd w:val="clear" w:color="auto" w:fill="FFFFFF"/>
          </w:tcPr>
          <w:p>
            <w:pPr>
              <w:jc w:val="center"/>
            </w:pPr>
            <w:r>
              <w:rPr>
                <w:rFonts w:ascii="Times New Roman" w:hAnsi="Times New Roman" w:cs="Times New Roman"/>
                <w:sz w:val="22"/>
              </w:rPr>
              <w:t>3,789</w:t>
            </w:r>
          </w:p>
        </w:tc>
        <w:tc>
          <w:tcPr>
            <w:tcW w:type="dxa" w:w="1465"/>
            <w:shd w:val="clear" w:color="auto" w:fill="FFFFFF"/>
          </w:tcPr>
          <w:p>
            <w:pPr>
              <w:jc w:val="center"/>
            </w:pPr>
            <w:r>
              <w:rPr>
                <w:rFonts w:ascii="Times New Roman" w:hAnsi="Times New Roman" w:cs="Times New Roman"/>
                <w:sz w:val="22"/>
              </w:rPr>
              <w:t>954</w:t>
            </w:r>
          </w:p>
        </w:tc>
        <w:tc>
          <w:tcPr>
            <w:tcW w:type="dxa" w:w="1465"/>
            <w:shd w:val="clear" w:color="auto" w:fill="FFFFFF"/>
          </w:tcPr>
          <w:p>
            <w:pPr>
              <w:jc w:val="center"/>
            </w:pPr>
            <w:r>
              <w:rPr>
                <w:rFonts w:ascii="Times New Roman" w:hAnsi="Times New Roman" w:cs="Times New Roman"/>
                <w:sz w:val="22"/>
              </w:rPr>
              <w:t>20.1%</w:t>
            </w:r>
          </w:p>
        </w:tc>
      </w:tr>
      <w:tr>
        <w:tc>
          <w:tcPr>
            <w:tcW w:type="dxa" w:w="1465"/>
            <w:shd w:val="clear" w:color="auto" w:fill="DCE6F1"/>
          </w:tcPr>
          <w:p>
            <w:pPr>
              <w:jc w:val="center"/>
            </w:pPr>
            <w:r>
              <w:rPr>
                <w:rFonts w:ascii="Times New Roman" w:hAnsi="Times New Roman" w:cs="Times New Roman"/>
                <w:sz w:val="22"/>
              </w:rPr>
              <w:t>الطيّة 5</w:t>
            </w:r>
          </w:p>
        </w:tc>
        <w:tc>
          <w:tcPr>
            <w:tcW w:type="dxa" w:w="1465"/>
            <w:shd w:val="clear" w:color="auto" w:fill="DCE6F1"/>
          </w:tcPr>
          <w:p>
            <w:pPr>
              <w:jc w:val="center"/>
            </w:pPr>
            <w:r>
              <w:rPr>
                <w:rFonts w:ascii="Times New Roman" w:hAnsi="Times New Roman" w:cs="Times New Roman"/>
                <w:sz w:val="22"/>
              </w:rPr>
              <w:t>130</w:t>
            </w:r>
          </w:p>
        </w:tc>
        <w:tc>
          <w:tcPr>
            <w:tcW w:type="dxa" w:w="1465"/>
            <w:shd w:val="clear" w:color="auto" w:fill="DCE6F1"/>
          </w:tcPr>
          <w:p>
            <w:pPr>
              <w:jc w:val="center"/>
            </w:pPr>
            <w:r>
              <w:rPr>
                <w:rFonts w:ascii="Times New Roman" w:hAnsi="Times New Roman" w:cs="Times New Roman"/>
                <w:sz w:val="22"/>
              </w:rPr>
              <w:t>32</w:t>
            </w:r>
          </w:p>
        </w:tc>
        <w:tc>
          <w:tcPr>
            <w:tcW w:type="dxa" w:w="1465"/>
            <w:shd w:val="clear" w:color="auto" w:fill="DCE6F1"/>
          </w:tcPr>
          <w:p>
            <w:pPr>
              <w:jc w:val="center"/>
            </w:pPr>
            <w:r>
              <w:rPr>
                <w:rFonts w:ascii="Times New Roman" w:hAnsi="Times New Roman" w:cs="Times New Roman"/>
                <w:sz w:val="22"/>
              </w:rPr>
              <w:t>3,809</w:t>
            </w:r>
          </w:p>
        </w:tc>
        <w:tc>
          <w:tcPr>
            <w:tcW w:type="dxa" w:w="1465"/>
            <w:shd w:val="clear" w:color="auto" w:fill="DCE6F1"/>
          </w:tcPr>
          <w:p>
            <w:pPr>
              <w:jc w:val="center"/>
            </w:pPr>
            <w:r>
              <w:rPr>
                <w:rFonts w:ascii="Times New Roman" w:hAnsi="Times New Roman" w:cs="Times New Roman"/>
                <w:sz w:val="22"/>
              </w:rPr>
              <w:t>934</w:t>
            </w:r>
          </w:p>
        </w:tc>
        <w:tc>
          <w:tcPr>
            <w:tcW w:type="dxa" w:w="1465"/>
            <w:shd w:val="clear" w:color="auto" w:fill="DCE6F1"/>
          </w:tcPr>
          <w:p>
            <w:pPr>
              <w:jc w:val="center"/>
            </w:pPr>
            <w:r>
              <w:rPr>
                <w:rFonts w:ascii="Times New Roman" w:hAnsi="Times New Roman" w:cs="Times New Roman"/>
                <w:sz w:val="22"/>
              </w:rPr>
              <w:t>19.7%</w:t>
            </w:r>
          </w:p>
        </w:tc>
      </w:tr>
      <w:tr>
        <w:tc>
          <w:tcPr>
            <w:tcW w:type="dxa" w:w="1465"/>
            <w:shd w:val="clear" w:color="auto" w:fill="FFFFFF"/>
          </w:tcPr>
          <w:p>
            <w:pPr>
              <w:jc w:val="center"/>
            </w:pPr>
            <w:r>
              <w:rPr>
                <w:rFonts w:ascii="Times New Roman" w:hAnsi="Times New Roman" w:cs="Times New Roman"/>
                <w:sz w:val="22"/>
              </w:rPr>
              <w:t>المجموع</w:t>
            </w:r>
          </w:p>
        </w:tc>
        <w:tc>
          <w:tcPr>
            <w:tcW w:type="dxa" w:w="1465"/>
            <w:shd w:val="clear" w:color="auto" w:fill="FFFFFF"/>
          </w:tcPr>
          <w:p>
            <w:pPr>
              <w:jc w:val="center"/>
            </w:pPr>
            <w:r>
              <w:rPr>
                <w:rFonts w:ascii="Times New Roman" w:hAnsi="Times New Roman" w:cs="Times New Roman"/>
                <w:sz w:val="22"/>
              </w:rPr>
              <w:t>—</w:t>
            </w:r>
          </w:p>
        </w:tc>
        <w:tc>
          <w:tcPr>
            <w:tcW w:type="dxa" w:w="1465"/>
            <w:shd w:val="clear" w:color="auto" w:fill="FFFFFF"/>
          </w:tcPr>
          <w:p>
            <w:pPr>
              <w:jc w:val="center"/>
            </w:pPr>
            <w:r>
              <w:rPr>
                <w:rFonts w:ascii="Times New Roman" w:hAnsi="Times New Roman" w:cs="Times New Roman"/>
                <w:sz w:val="22"/>
              </w:rPr>
              <w:t>162</w:t>
            </w:r>
          </w:p>
        </w:tc>
        <w:tc>
          <w:tcPr>
            <w:tcW w:type="dxa" w:w="1465"/>
            <w:shd w:val="clear" w:color="auto" w:fill="FFFFFF"/>
          </w:tcPr>
          <w:p>
            <w:pPr>
              <w:jc w:val="center"/>
            </w:pPr>
            <w:r>
              <w:rPr>
                <w:rFonts w:ascii="Times New Roman" w:hAnsi="Times New Roman" w:cs="Times New Roman"/>
                <w:sz w:val="22"/>
              </w:rPr>
              <w:t>—</w:t>
            </w:r>
          </w:p>
        </w:tc>
        <w:tc>
          <w:tcPr>
            <w:tcW w:type="dxa" w:w="1465"/>
            <w:shd w:val="clear" w:color="auto" w:fill="FFFFFF"/>
          </w:tcPr>
          <w:p>
            <w:pPr>
              <w:jc w:val="center"/>
            </w:pPr>
            <w:r>
              <w:rPr>
                <w:rFonts w:ascii="Times New Roman" w:hAnsi="Times New Roman" w:cs="Times New Roman"/>
                <w:sz w:val="22"/>
              </w:rPr>
              <w:t>4,704</w:t>
            </w:r>
          </w:p>
        </w:tc>
        <w:tc>
          <w:tcPr>
            <w:tcW w:type="dxa" w:w="1465"/>
            <w:shd w:val="clear" w:color="auto" w:fill="FFFFFF"/>
          </w:tcPr>
          <w:p>
            <w:pPr>
              <w:jc w:val="center"/>
            </w:pPr>
            <w:r>
              <w:rPr>
                <w:rFonts w:ascii="Times New Roman" w:hAnsi="Times New Roman" w:cs="Times New Roman"/>
                <w:sz w:val="22"/>
              </w:rPr>
              <w:t>~20%</w:t>
            </w:r>
          </w:p>
        </w:tc>
      </w:tr>
    </w:tbl>
    <w:p/>
    <w:p>
      <w:pPr>
        <w:bidi/>
        <w:spacing w:before="80" w:after="80"/>
        <w:ind w:left="283" w:right="283"/>
        <w:jc w:val="right"/>
        <w:shd w:val="clear" w:color="auto" w:fill="F2F2F2"/>
      </w:pPr>
      <w:r>
        <w:rPr>
          <w:rFonts w:ascii="Times New Roman" w:hAnsi="Times New Roman" w:cs="Times New Roman"/>
          <w:i/>
          <w:color w:val="555555"/>
          <w:sz w:val="22"/>
          <w:rtl/>
          <w:cs/>
        </w:rPr>
        <w:t>ملاحظة: الطيّات الخمس مُوزَّعة بشكل متوازن وفق معرِّف twin_group، مما يضمن عدم تسرّب بيانات أي زوج توائم بين التدريب والاختبار.</w:t>
      </w:r>
    </w:p>
    <w:p>
      <w:r>
        <w:br w:type="page"/>
      </w:r>
    </w:p>
    <w:p>
      <w:pPr>
        <w:bidi/>
        <w:spacing w:before="360" w:after="240"/>
        <w:jc w:val="right"/>
      </w:pPr>
      <w:r>
        <w:rPr>
          <w:rFonts w:ascii="Times New Roman" w:hAnsi="Times New Roman" w:cs="Times New Roman"/>
          <w:b/>
          <w:color w:val="1F397D"/>
          <w:sz w:val="32"/>
          <w:rtl/>
          <w:cs/>
        </w:rPr>
        <w:t>التعديل الثالث: الفصل الرابع — جداول مُفصَّلة وصور للكود والنتائج</w:t>
      </w:r>
    </w:p>
    <w:p>
      <w:pPr>
        <w:bidi/>
        <w:spacing w:before="280" w:after="160"/>
        <w:jc w:val="right"/>
      </w:pPr>
      <w:r>
        <w:rPr>
          <w:rFonts w:ascii="Times New Roman" w:hAnsi="Times New Roman" w:cs="Times New Roman"/>
          <w:b/>
          <w:color w:val="2E5EA8"/>
          <w:sz w:val="28"/>
          <w:rtl/>
          <w:cs/>
        </w:rPr>
        <w:t>3.أ — بيئة التنفيذ (جدول 1.4 مُوسَّع)</w:t>
      </w:r>
    </w:p>
    <w:p>
      <w:pPr>
        <w:bidi/>
        <w:spacing w:before="200" w:after="120"/>
        <w:jc w:val="right"/>
      </w:pPr>
      <w:r>
        <w:rPr>
          <w:rFonts w:ascii="Times New Roman" w:hAnsi="Times New Roman" w:cs="Times New Roman"/>
          <w:b/>
          <w:color w:val="1A1A1A"/>
          <w:sz w:val="26"/>
          <w:rtl/>
          <w:cs/>
        </w:rPr>
        <w:t>▸ الموضع: الفصل الرابع — القسم 1.4 (بيئة التنفيذ)</w:t>
      </w:r>
    </w:p>
    <w:p>
      <w:pPr>
        <w:spacing w:before="160" w:after="80"/>
        <w:jc w:val="center"/>
      </w:pPr>
      <w:r>
        <w:rPr>
          <w:rFonts w:ascii="Times New Roman" w:hAnsi="Times New Roman" w:cs="Times New Roman"/>
          <w:b/>
          <w:i/>
          <w:sz w:val="22"/>
        </w:rPr>
        <w:t>جدول 1.4 (مُوسَّع): بيئة التنفيذ الكاملة للمشروع</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5EA8"/>
          </w:tcPr>
          <w:p>
            <w:pPr>
              <w:jc w:val="center"/>
            </w:pPr>
            <w:r>
              <w:rPr>
                <w:rFonts w:ascii="Times New Roman" w:hAnsi="Times New Roman" w:cs="Times New Roman"/>
                <w:b/>
                <w:color w:val="FFFFFF"/>
                <w:sz w:val="22"/>
              </w:rPr>
              <w:t>المكوّن</w:t>
            </w:r>
          </w:p>
        </w:tc>
        <w:tc>
          <w:tcPr>
            <w:tcW w:type="dxa" w:w="2197"/>
            <w:shd w:val="clear" w:color="auto" w:fill="2E5EA8"/>
          </w:tcPr>
          <w:p>
            <w:pPr>
              <w:jc w:val="center"/>
            </w:pPr>
            <w:r>
              <w:rPr>
                <w:rFonts w:ascii="Times New Roman" w:hAnsi="Times New Roman" w:cs="Times New Roman"/>
                <w:b/>
                <w:color w:val="FFFFFF"/>
                <w:sz w:val="22"/>
              </w:rPr>
              <w:t>المواصفات</w:t>
            </w:r>
          </w:p>
        </w:tc>
        <w:tc>
          <w:tcPr>
            <w:tcW w:type="dxa" w:w="2197"/>
            <w:shd w:val="clear" w:color="auto" w:fill="2E5EA8"/>
          </w:tcPr>
          <w:p>
            <w:pPr>
              <w:jc w:val="center"/>
            </w:pPr>
            <w:r>
              <w:rPr>
                <w:rFonts w:ascii="Times New Roman" w:hAnsi="Times New Roman" w:cs="Times New Roman"/>
                <w:b/>
                <w:color w:val="FFFFFF"/>
                <w:sz w:val="22"/>
              </w:rPr>
              <w:t>الدور في المشروع</w:t>
            </w:r>
          </w:p>
        </w:tc>
        <w:tc>
          <w:tcPr>
            <w:tcW w:type="dxa" w:w="2197"/>
            <w:shd w:val="clear" w:color="auto" w:fill="2E5EA8"/>
          </w:tcPr>
          <w:p>
            <w:pPr>
              <w:jc w:val="center"/>
            </w:pPr>
            <w:r>
              <w:rPr>
                <w:rFonts w:ascii="Times New Roman" w:hAnsi="Times New Roman" w:cs="Times New Roman"/>
                <w:b/>
                <w:color w:val="FFFFFF"/>
                <w:sz w:val="22"/>
              </w:rPr>
              <w:t>الإصدار</w:t>
            </w:r>
          </w:p>
        </w:tc>
      </w:tr>
      <w:tr>
        <w:tc>
          <w:tcPr>
            <w:tcW w:type="dxa" w:w="2197"/>
            <w:shd w:val="clear" w:color="auto" w:fill="DCE6F1"/>
          </w:tcPr>
          <w:p>
            <w:pPr>
              <w:jc w:val="center"/>
            </w:pPr>
            <w:r>
              <w:rPr>
                <w:rFonts w:ascii="Times New Roman" w:hAnsi="Times New Roman" w:cs="Times New Roman"/>
                <w:sz w:val="22"/>
              </w:rPr>
              <w:t>بيئة التطوير</w:t>
            </w:r>
          </w:p>
        </w:tc>
        <w:tc>
          <w:tcPr>
            <w:tcW w:type="dxa" w:w="2197"/>
            <w:shd w:val="clear" w:color="auto" w:fill="DCE6F1"/>
          </w:tcPr>
          <w:p>
            <w:pPr>
              <w:jc w:val="center"/>
            </w:pPr>
            <w:r>
              <w:rPr>
                <w:rFonts w:ascii="Times New Roman" w:hAnsi="Times New Roman" w:cs="Times New Roman"/>
                <w:sz w:val="22"/>
              </w:rPr>
              <w:t>Google Colab Pro</w:t>
            </w:r>
          </w:p>
        </w:tc>
        <w:tc>
          <w:tcPr>
            <w:tcW w:type="dxa" w:w="2197"/>
            <w:shd w:val="clear" w:color="auto" w:fill="DCE6F1"/>
          </w:tcPr>
          <w:p>
            <w:pPr>
              <w:jc w:val="center"/>
            </w:pPr>
            <w:r>
              <w:rPr>
                <w:rFonts w:ascii="Times New Roman" w:hAnsi="Times New Roman" w:cs="Times New Roman"/>
                <w:sz w:val="22"/>
              </w:rPr>
              <w:t>بيئة تنفيذ سحابية تفاعلية</w:t>
            </w:r>
          </w:p>
        </w:tc>
        <w:tc>
          <w:tcPr>
            <w:tcW w:type="dxa" w:w="2197"/>
            <w:shd w:val="clear" w:color="auto" w:fill="DCE6F1"/>
          </w:tcPr>
          <w:p>
            <w:pPr>
              <w:jc w:val="center"/>
            </w:pPr>
            <w:r>
              <w:rPr>
                <w:rFonts w:ascii="Times New Roman" w:hAnsi="Times New Roman" w:cs="Times New Roman"/>
                <w:sz w:val="22"/>
              </w:rPr>
              <w:t>الإصدار 2024</w:t>
            </w:r>
          </w:p>
        </w:tc>
      </w:tr>
      <w:tr>
        <w:tc>
          <w:tcPr>
            <w:tcW w:type="dxa" w:w="2197"/>
            <w:shd w:val="clear" w:color="auto" w:fill="FFFFFF"/>
          </w:tcPr>
          <w:p>
            <w:pPr>
              <w:jc w:val="center"/>
            </w:pPr>
            <w:r>
              <w:rPr>
                <w:rFonts w:ascii="Times New Roman" w:hAnsi="Times New Roman" w:cs="Times New Roman"/>
                <w:sz w:val="22"/>
              </w:rPr>
              <w:t>المعالج الرسومي</w:t>
            </w:r>
          </w:p>
        </w:tc>
        <w:tc>
          <w:tcPr>
            <w:tcW w:type="dxa" w:w="2197"/>
            <w:shd w:val="clear" w:color="auto" w:fill="FFFFFF"/>
          </w:tcPr>
          <w:p>
            <w:pPr>
              <w:jc w:val="center"/>
            </w:pPr>
            <w:r>
              <w:rPr>
                <w:rFonts w:ascii="Times New Roman" w:hAnsi="Times New Roman" w:cs="Times New Roman"/>
                <w:sz w:val="22"/>
              </w:rPr>
              <w:t>NVIDIA Tesla T4 — 16 GB VRAM</w:t>
            </w:r>
          </w:p>
        </w:tc>
        <w:tc>
          <w:tcPr>
            <w:tcW w:type="dxa" w:w="2197"/>
            <w:shd w:val="clear" w:color="auto" w:fill="FFFFFF"/>
          </w:tcPr>
          <w:p>
            <w:pPr>
              <w:jc w:val="center"/>
            </w:pPr>
            <w:r>
              <w:rPr>
                <w:rFonts w:ascii="Times New Roman" w:hAnsi="Times New Roman" w:cs="Times New Roman"/>
                <w:sz w:val="22"/>
              </w:rPr>
              <w:t>تسريع استخراج سمات ArcFace</w:t>
            </w:r>
          </w:p>
        </w:tc>
        <w:tc>
          <w:tcPr>
            <w:tcW w:type="dxa" w:w="2197"/>
            <w:shd w:val="clear" w:color="auto" w:fill="FFFFFF"/>
          </w:tcPr>
          <w:p>
            <w:pPr>
              <w:jc w:val="center"/>
            </w:pPr>
            <w:r>
              <w:rPr>
                <w:rFonts w:ascii="Times New Roman" w:hAnsi="Times New Roman" w:cs="Times New Roman"/>
                <w:sz w:val="22"/>
              </w:rPr>
              <w:t>CUDA 11.8</w:t>
            </w:r>
          </w:p>
        </w:tc>
      </w:tr>
      <w:tr>
        <w:tc>
          <w:tcPr>
            <w:tcW w:type="dxa" w:w="2197"/>
            <w:shd w:val="clear" w:color="auto" w:fill="DCE6F1"/>
          </w:tcPr>
          <w:p>
            <w:pPr>
              <w:jc w:val="center"/>
            </w:pPr>
            <w:r>
              <w:rPr>
                <w:rFonts w:ascii="Times New Roman" w:hAnsi="Times New Roman" w:cs="Times New Roman"/>
                <w:sz w:val="22"/>
              </w:rPr>
              <w:t>المعالج الرئيسي</w:t>
            </w:r>
          </w:p>
        </w:tc>
        <w:tc>
          <w:tcPr>
            <w:tcW w:type="dxa" w:w="2197"/>
            <w:shd w:val="clear" w:color="auto" w:fill="DCE6F1"/>
          </w:tcPr>
          <w:p>
            <w:pPr>
              <w:jc w:val="center"/>
            </w:pPr>
            <w:r>
              <w:rPr>
                <w:rFonts w:ascii="Times New Roman" w:hAnsi="Times New Roman" w:cs="Times New Roman"/>
                <w:sz w:val="22"/>
              </w:rPr>
              <w:t>Intel Xeon (2 نوى افتراضية)</w:t>
            </w:r>
          </w:p>
        </w:tc>
        <w:tc>
          <w:tcPr>
            <w:tcW w:type="dxa" w:w="2197"/>
            <w:shd w:val="clear" w:color="auto" w:fill="DCE6F1"/>
          </w:tcPr>
          <w:p>
            <w:pPr>
              <w:jc w:val="center"/>
            </w:pPr>
            <w:r>
              <w:rPr>
                <w:rFonts w:ascii="Times New Roman" w:hAnsi="Times New Roman" w:cs="Times New Roman"/>
                <w:sz w:val="22"/>
              </w:rPr>
              <w:t>المعالجة العامة وتحميل البيانات</w:t>
            </w:r>
          </w:p>
        </w:tc>
        <w:tc>
          <w:tcPr>
            <w:tcW w:type="dxa" w:w="2197"/>
            <w:shd w:val="clear" w:color="auto" w:fill="DCE6F1"/>
          </w:tcPr>
          <w:p>
            <w:pPr>
              <w:jc w:val="center"/>
            </w:pPr>
            <w:r>
              <w:rPr>
                <w:rFonts w:ascii="Times New Roman" w:hAnsi="Times New Roman" w:cs="Times New Roman"/>
                <w:sz w:val="22"/>
              </w:rPr>
              <w:t>-</w:t>
            </w:r>
          </w:p>
        </w:tc>
      </w:tr>
      <w:tr>
        <w:tc>
          <w:tcPr>
            <w:tcW w:type="dxa" w:w="2197"/>
            <w:shd w:val="clear" w:color="auto" w:fill="FFFFFF"/>
          </w:tcPr>
          <w:p>
            <w:pPr>
              <w:jc w:val="center"/>
            </w:pPr>
            <w:r>
              <w:rPr>
                <w:rFonts w:ascii="Times New Roman" w:hAnsi="Times New Roman" w:cs="Times New Roman"/>
                <w:sz w:val="22"/>
              </w:rPr>
              <w:t>الذاكرة العشوائية</w:t>
            </w:r>
          </w:p>
        </w:tc>
        <w:tc>
          <w:tcPr>
            <w:tcW w:type="dxa" w:w="2197"/>
            <w:shd w:val="clear" w:color="auto" w:fill="FFFFFF"/>
          </w:tcPr>
          <w:p>
            <w:pPr>
              <w:jc w:val="center"/>
            </w:pPr>
            <w:r>
              <w:rPr>
                <w:rFonts w:ascii="Times New Roman" w:hAnsi="Times New Roman" w:cs="Times New Roman"/>
                <w:sz w:val="22"/>
              </w:rPr>
              <w:t>12.7 GB RAM (Colab Standard)</w:t>
            </w:r>
          </w:p>
        </w:tc>
        <w:tc>
          <w:tcPr>
            <w:tcW w:type="dxa" w:w="2197"/>
            <w:shd w:val="clear" w:color="auto" w:fill="FFFFFF"/>
          </w:tcPr>
          <w:p>
            <w:pPr>
              <w:jc w:val="center"/>
            </w:pPr>
            <w:r>
              <w:rPr>
                <w:rFonts w:ascii="Times New Roman" w:hAnsi="Times New Roman" w:cs="Times New Roman"/>
                <w:sz w:val="22"/>
              </w:rPr>
              <w:t>تخزين مصفوفات السمات والأزواج</w:t>
            </w:r>
          </w:p>
        </w:tc>
        <w:tc>
          <w:tcPr>
            <w:tcW w:type="dxa" w:w="2197"/>
            <w:shd w:val="clear" w:color="auto" w:fill="FFFFFF"/>
          </w:tcPr>
          <w:p>
            <w:pPr>
              <w:jc w:val="center"/>
            </w:pPr>
            <w:r>
              <w:rPr>
                <w:rFonts w:ascii="Times New Roman" w:hAnsi="Times New Roman" w:cs="Times New Roman"/>
                <w:sz w:val="22"/>
              </w:rPr>
              <w:t>-</w:t>
            </w:r>
          </w:p>
        </w:tc>
      </w:tr>
      <w:tr>
        <w:tc>
          <w:tcPr>
            <w:tcW w:type="dxa" w:w="2197"/>
            <w:shd w:val="clear" w:color="auto" w:fill="DCE6F1"/>
          </w:tcPr>
          <w:p>
            <w:pPr>
              <w:jc w:val="center"/>
            </w:pPr>
            <w:r>
              <w:rPr>
                <w:rFonts w:ascii="Times New Roman" w:hAnsi="Times New Roman" w:cs="Times New Roman"/>
                <w:sz w:val="22"/>
              </w:rPr>
              <w:t>التخزين</w:t>
            </w:r>
          </w:p>
        </w:tc>
        <w:tc>
          <w:tcPr>
            <w:tcW w:type="dxa" w:w="2197"/>
            <w:shd w:val="clear" w:color="auto" w:fill="DCE6F1"/>
          </w:tcPr>
          <w:p>
            <w:pPr>
              <w:jc w:val="center"/>
            </w:pPr>
            <w:r>
              <w:rPr>
                <w:rFonts w:ascii="Times New Roman" w:hAnsi="Times New Roman" w:cs="Times New Roman"/>
                <w:sz w:val="22"/>
              </w:rPr>
              <w:t>Google Drive — 15 GB</w:t>
            </w:r>
          </w:p>
        </w:tc>
        <w:tc>
          <w:tcPr>
            <w:tcW w:type="dxa" w:w="2197"/>
            <w:shd w:val="clear" w:color="auto" w:fill="DCE6F1"/>
          </w:tcPr>
          <w:p>
            <w:pPr>
              <w:jc w:val="center"/>
            </w:pPr>
            <w:r>
              <w:rPr>
                <w:rFonts w:ascii="Times New Roman" w:hAnsi="Times New Roman" w:cs="Times New Roman"/>
                <w:sz w:val="22"/>
              </w:rPr>
              <w:t>حفظ النموذج والمصفوفات ونتائج Optuna</w:t>
            </w:r>
          </w:p>
        </w:tc>
        <w:tc>
          <w:tcPr>
            <w:tcW w:type="dxa" w:w="2197"/>
            <w:shd w:val="clear" w:color="auto" w:fill="DCE6F1"/>
          </w:tcPr>
          <w:p>
            <w:pPr>
              <w:jc w:val="center"/>
            </w:pPr>
            <w:r>
              <w:rPr>
                <w:rFonts w:ascii="Times New Roman" w:hAnsi="Times New Roman" w:cs="Times New Roman"/>
                <w:sz w:val="22"/>
              </w:rPr>
              <w:t>-</w:t>
            </w:r>
          </w:p>
        </w:tc>
      </w:tr>
      <w:tr>
        <w:tc>
          <w:tcPr>
            <w:tcW w:type="dxa" w:w="2197"/>
            <w:shd w:val="clear" w:color="auto" w:fill="FFFFFF"/>
          </w:tcPr>
          <w:p>
            <w:pPr>
              <w:jc w:val="center"/>
            </w:pPr>
            <w:r>
              <w:rPr>
                <w:rFonts w:ascii="Times New Roman" w:hAnsi="Times New Roman" w:cs="Times New Roman"/>
                <w:sz w:val="22"/>
              </w:rPr>
              <w:t>لغة البرمجة</w:t>
            </w:r>
          </w:p>
        </w:tc>
        <w:tc>
          <w:tcPr>
            <w:tcW w:type="dxa" w:w="2197"/>
            <w:shd w:val="clear" w:color="auto" w:fill="FFFFFF"/>
          </w:tcPr>
          <w:p>
            <w:pPr>
              <w:jc w:val="center"/>
            </w:pPr>
            <w:r>
              <w:rPr>
                <w:rFonts w:ascii="Times New Roman" w:hAnsi="Times New Roman" w:cs="Times New Roman"/>
                <w:sz w:val="22"/>
              </w:rPr>
              <w:t>Python 3.10</w:t>
            </w:r>
          </w:p>
        </w:tc>
        <w:tc>
          <w:tcPr>
            <w:tcW w:type="dxa" w:w="2197"/>
            <w:shd w:val="clear" w:color="auto" w:fill="FFFFFF"/>
          </w:tcPr>
          <w:p>
            <w:pPr>
              <w:jc w:val="center"/>
            </w:pPr>
            <w:r>
              <w:rPr>
                <w:rFonts w:ascii="Times New Roman" w:hAnsi="Times New Roman" w:cs="Times New Roman"/>
                <w:sz w:val="22"/>
              </w:rPr>
              <w:t>لغة التطوير الأساسية</w:t>
            </w:r>
          </w:p>
        </w:tc>
        <w:tc>
          <w:tcPr>
            <w:tcW w:type="dxa" w:w="2197"/>
            <w:shd w:val="clear" w:color="auto" w:fill="FFFFFF"/>
          </w:tcPr>
          <w:p>
            <w:pPr>
              <w:jc w:val="center"/>
            </w:pPr>
            <w:r>
              <w:rPr>
                <w:rFonts w:ascii="Times New Roman" w:hAnsi="Times New Roman" w:cs="Times New Roman"/>
                <w:sz w:val="22"/>
              </w:rPr>
              <w:t>3.10.12</w:t>
            </w:r>
          </w:p>
        </w:tc>
      </w:tr>
      <w:tr>
        <w:tc>
          <w:tcPr>
            <w:tcW w:type="dxa" w:w="2197"/>
            <w:shd w:val="clear" w:color="auto" w:fill="DCE6F1"/>
          </w:tcPr>
          <w:p>
            <w:pPr>
              <w:jc w:val="center"/>
            </w:pPr>
            <w:r>
              <w:rPr>
                <w:rFonts w:ascii="Times New Roman" w:hAnsi="Times New Roman" w:cs="Times New Roman"/>
                <w:sz w:val="22"/>
              </w:rPr>
              <w:t>نظام التشغيل</w:t>
            </w:r>
          </w:p>
        </w:tc>
        <w:tc>
          <w:tcPr>
            <w:tcW w:type="dxa" w:w="2197"/>
            <w:shd w:val="clear" w:color="auto" w:fill="DCE6F1"/>
          </w:tcPr>
          <w:p>
            <w:pPr>
              <w:jc w:val="center"/>
            </w:pPr>
            <w:r>
              <w:rPr>
                <w:rFonts w:ascii="Times New Roman" w:hAnsi="Times New Roman" w:cs="Times New Roman"/>
                <w:sz w:val="22"/>
              </w:rPr>
              <w:t>Ubuntu 22.04 LTS</w:t>
            </w:r>
          </w:p>
        </w:tc>
        <w:tc>
          <w:tcPr>
            <w:tcW w:type="dxa" w:w="2197"/>
            <w:shd w:val="clear" w:color="auto" w:fill="DCE6F1"/>
          </w:tcPr>
          <w:p>
            <w:pPr>
              <w:jc w:val="center"/>
            </w:pPr>
            <w:r>
              <w:rPr>
                <w:rFonts w:ascii="Times New Roman" w:hAnsi="Times New Roman" w:cs="Times New Roman"/>
                <w:sz w:val="22"/>
              </w:rPr>
              <w:t>بيئة تنفيذ Colab الداخلية</w:t>
            </w:r>
          </w:p>
        </w:tc>
        <w:tc>
          <w:tcPr>
            <w:tcW w:type="dxa" w:w="2197"/>
            <w:shd w:val="clear" w:color="auto" w:fill="DCE6F1"/>
          </w:tcPr>
          <w:p>
            <w:pPr>
              <w:jc w:val="center"/>
            </w:pPr>
            <w:r>
              <w:rPr>
                <w:rFonts w:ascii="Times New Roman" w:hAnsi="Times New Roman" w:cs="Times New Roman"/>
                <w:sz w:val="22"/>
              </w:rPr>
              <w:t>-</w:t>
            </w:r>
          </w:p>
        </w:tc>
      </w:tr>
    </w:tbl>
    <w:p/>
    <w:p>
      <w:pPr>
        <w:bidi/>
        <w:spacing w:before="280" w:after="160"/>
        <w:jc w:val="right"/>
      </w:pPr>
      <w:r>
        <w:rPr>
          <w:rFonts w:ascii="Times New Roman" w:hAnsi="Times New Roman" w:cs="Times New Roman"/>
          <w:b/>
          <w:color w:val="2E5EA8"/>
          <w:sz w:val="28"/>
          <w:rtl/>
          <w:cs/>
        </w:rPr>
        <w:t>3.ب — المكتبات المستخدمة (جدول 2.4 مُوسَّع)</w:t>
      </w:r>
    </w:p>
    <w:p>
      <w:pPr>
        <w:bidi/>
        <w:spacing w:before="200" w:after="120"/>
        <w:jc w:val="right"/>
      </w:pPr>
      <w:r>
        <w:rPr>
          <w:rFonts w:ascii="Times New Roman" w:hAnsi="Times New Roman" w:cs="Times New Roman"/>
          <w:b/>
          <w:color w:val="1A1A1A"/>
          <w:sz w:val="26"/>
          <w:rtl/>
          <w:cs/>
        </w:rPr>
        <w:t>▸ الموضع: الفصل الرابع — القسم 2.4 (المكتبات والأدوات)</w:t>
      </w:r>
    </w:p>
    <w:p>
      <w:pPr>
        <w:spacing w:before="160" w:after="80"/>
        <w:jc w:val="center"/>
      </w:pPr>
      <w:r>
        <w:rPr>
          <w:rFonts w:ascii="Times New Roman" w:hAnsi="Times New Roman" w:cs="Times New Roman"/>
          <w:b/>
          <w:i/>
          <w:sz w:val="22"/>
        </w:rPr>
        <w:t>جدول 2.4 (مُوسَّع): المكتبات والأدوات البرمجية المستخدمة في المشروع</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5EA8"/>
          </w:tcPr>
          <w:p>
            <w:pPr>
              <w:jc w:val="center"/>
            </w:pPr>
            <w:r>
              <w:rPr>
                <w:rFonts w:ascii="Times New Roman" w:hAnsi="Times New Roman" w:cs="Times New Roman"/>
                <w:b/>
                <w:color w:val="FFFFFF"/>
                <w:sz w:val="22"/>
              </w:rPr>
              <w:t>المكتبة</w:t>
            </w:r>
          </w:p>
        </w:tc>
        <w:tc>
          <w:tcPr>
            <w:tcW w:type="dxa" w:w="2197"/>
            <w:shd w:val="clear" w:color="auto" w:fill="2E5EA8"/>
          </w:tcPr>
          <w:p>
            <w:pPr>
              <w:jc w:val="center"/>
            </w:pPr>
            <w:r>
              <w:rPr>
                <w:rFonts w:ascii="Times New Roman" w:hAnsi="Times New Roman" w:cs="Times New Roman"/>
                <w:b/>
                <w:color w:val="FFFFFF"/>
                <w:sz w:val="22"/>
              </w:rPr>
              <w:t>الإصدار</w:t>
            </w:r>
          </w:p>
        </w:tc>
        <w:tc>
          <w:tcPr>
            <w:tcW w:type="dxa" w:w="2197"/>
            <w:shd w:val="clear" w:color="auto" w:fill="2E5EA8"/>
          </w:tcPr>
          <w:p>
            <w:pPr>
              <w:jc w:val="center"/>
            </w:pPr>
            <w:r>
              <w:rPr>
                <w:rFonts w:ascii="Times New Roman" w:hAnsi="Times New Roman" w:cs="Times New Roman"/>
                <w:b/>
                <w:color w:val="FFFFFF"/>
                <w:sz w:val="22"/>
              </w:rPr>
              <w:t>الوظيفة الرئيسية</w:t>
            </w:r>
          </w:p>
        </w:tc>
        <w:tc>
          <w:tcPr>
            <w:tcW w:type="dxa" w:w="2197"/>
            <w:shd w:val="clear" w:color="auto" w:fill="2E5EA8"/>
          </w:tcPr>
          <w:p>
            <w:pPr>
              <w:jc w:val="center"/>
            </w:pPr>
            <w:r>
              <w:rPr>
                <w:rFonts w:ascii="Times New Roman" w:hAnsi="Times New Roman" w:cs="Times New Roman"/>
                <w:b/>
                <w:color w:val="FFFFFF"/>
                <w:sz w:val="22"/>
              </w:rPr>
              <w:t>الاستخدام في المشروع</w:t>
            </w:r>
          </w:p>
        </w:tc>
      </w:tr>
      <w:tr>
        <w:tc>
          <w:tcPr>
            <w:tcW w:type="dxa" w:w="2197"/>
            <w:shd w:val="clear" w:color="auto" w:fill="DCE6F1"/>
          </w:tcPr>
          <w:p>
            <w:pPr>
              <w:jc w:val="center"/>
            </w:pPr>
            <w:r>
              <w:rPr>
                <w:rFonts w:ascii="Times New Roman" w:hAnsi="Times New Roman" w:cs="Times New Roman"/>
                <w:sz w:val="22"/>
              </w:rPr>
              <w:t>InsightFace (ArcFace)</w:t>
            </w:r>
          </w:p>
        </w:tc>
        <w:tc>
          <w:tcPr>
            <w:tcW w:type="dxa" w:w="2197"/>
            <w:shd w:val="clear" w:color="auto" w:fill="DCE6F1"/>
          </w:tcPr>
          <w:p>
            <w:pPr>
              <w:jc w:val="center"/>
            </w:pPr>
            <w:r>
              <w:rPr>
                <w:rFonts w:ascii="Times New Roman" w:hAnsi="Times New Roman" w:cs="Times New Roman"/>
                <w:sz w:val="22"/>
              </w:rPr>
              <w:t>0.7.3</w:t>
            </w:r>
          </w:p>
        </w:tc>
        <w:tc>
          <w:tcPr>
            <w:tcW w:type="dxa" w:w="2197"/>
            <w:shd w:val="clear" w:color="auto" w:fill="DCE6F1"/>
          </w:tcPr>
          <w:p>
            <w:pPr>
              <w:jc w:val="center"/>
            </w:pPr>
            <w:r>
              <w:rPr>
                <w:rFonts w:ascii="Times New Roman" w:hAnsi="Times New Roman" w:cs="Times New Roman"/>
                <w:sz w:val="22"/>
              </w:rPr>
              <w:t>استخراج سمات الوجه العميقة</w:t>
            </w:r>
          </w:p>
        </w:tc>
        <w:tc>
          <w:tcPr>
            <w:tcW w:type="dxa" w:w="2197"/>
            <w:shd w:val="clear" w:color="auto" w:fill="DCE6F1"/>
          </w:tcPr>
          <w:p>
            <w:pPr>
              <w:jc w:val="center"/>
            </w:pPr>
            <w:r>
              <w:rPr>
                <w:rFonts w:ascii="Times New Roman" w:hAnsi="Times New Roman" w:cs="Times New Roman"/>
                <w:sz w:val="22"/>
              </w:rPr>
              <w:t>نموذج buffalo_l لاستخراج متجه 512 بُعداً لكل وجه</w:t>
            </w:r>
          </w:p>
        </w:tc>
      </w:tr>
      <w:tr>
        <w:tc>
          <w:tcPr>
            <w:tcW w:type="dxa" w:w="2197"/>
            <w:shd w:val="clear" w:color="auto" w:fill="FFFFFF"/>
          </w:tcPr>
          <w:p>
            <w:pPr>
              <w:jc w:val="center"/>
            </w:pPr>
            <w:r>
              <w:rPr>
                <w:rFonts w:ascii="Times New Roman" w:hAnsi="Times New Roman" w:cs="Times New Roman"/>
                <w:sz w:val="22"/>
              </w:rPr>
              <w:t>OpenCV (cv2)</w:t>
            </w:r>
          </w:p>
        </w:tc>
        <w:tc>
          <w:tcPr>
            <w:tcW w:type="dxa" w:w="2197"/>
            <w:shd w:val="clear" w:color="auto" w:fill="FFFFFF"/>
          </w:tcPr>
          <w:p>
            <w:pPr>
              <w:jc w:val="center"/>
            </w:pPr>
            <w:r>
              <w:rPr>
                <w:rFonts w:ascii="Times New Roman" w:hAnsi="Times New Roman" w:cs="Times New Roman"/>
                <w:sz w:val="22"/>
              </w:rPr>
              <w:t>4.9.0</w:t>
            </w:r>
          </w:p>
        </w:tc>
        <w:tc>
          <w:tcPr>
            <w:tcW w:type="dxa" w:w="2197"/>
            <w:shd w:val="clear" w:color="auto" w:fill="FFFFFF"/>
          </w:tcPr>
          <w:p>
            <w:pPr>
              <w:jc w:val="center"/>
            </w:pPr>
            <w:r>
              <w:rPr>
                <w:rFonts w:ascii="Times New Roman" w:hAnsi="Times New Roman" w:cs="Times New Roman"/>
                <w:sz w:val="22"/>
              </w:rPr>
              <w:t>معالجة الصور</w:t>
            </w:r>
          </w:p>
        </w:tc>
        <w:tc>
          <w:tcPr>
            <w:tcW w:type="dxa" w:w="2197"/>
            <w:shd w:val="clear" w:color="auto" w:fill="FFFFFF"/>
          </w:tcPr>
          <w:p>
            <w:pPr>
              <w:jc w:val="center"/>
            </w:pPr>
            <w:r>
              <w:rPr>
                <w:rFonts w:ascii="Times New Roman" w:hAnsi="Times New Roman" w:cs="Times New Roman"/>
                <w:sz w:val="22"/>
              </w:rPr>
              <w:t>قراءة الصور، تحويل الألوان، استخراج منطقة العين</w:t>
            </w:r>
          </w:p>
        </w:tc>
      </w:tr>
      <w:tr>
        <w:tc>
          <w:tcPr>
            <w:tcW w:type="dxa" w:w="2197"/>
            <w:shd w:val="clear" w:color="auto" w:fill="DCE6F1"/>
          </w:tcPr>
          <w:p>
            <w:pPr>
              <w:jc w:val="center"/>
            </w:pPr>
            <w:r>
              <w:rPr>
                <w:rFonts w:ascii="Times New Roman" w:hAnsi="Times New Roman" w:cs="Times New Roman"/>
                <w:sz w:val="22"/>
              </w:rPr>
              <w:t>scikit-image</w:t>
            </w:r>
          </w:p>
        </w:tc>
        <w:tc>
          <w:tcPr>
            <w:tcW w:type="dxa" w:w="2197"/>
            <w:shd w:val="clear" w:color="auto" w:fill="DCE6F1"/>
          </w:tcPr>
          <w:p>
            <w:pPr>
              <w:jc w:val="center"/>
            </w:pPr>
            <w:r>
              <w:rPr>
                <w:rFonts w:ascii="Times New Roman" w:hAnsi="Times New Roman" w:cs="Times New Roman"/>
                <w:sz w:val="22"/>
              </w:rPr>
              <w:t>0.22.0</w:t>
            </w:r>
          </w:p>
        </w:tc>
        <w:tc>
          <w:tcPr>
            <w:tcW w:type="dxa" w:w="2197"/>
            <w:shd w:val="clear" w:color="auto" w:fill="DCE6F1"/>
          </w:tcPr>
          <w:p>
            <w:pPr>
              <w:jc w:val="center"/>
            </w:pPr>
            <w:r>
              <w:rPr>
                <w:rFonts w:ascii="Times New Roman" w:hAnsi="Times New Roman" w:cs="Times New Roman"/>
                <w:sz w:val="22"/>
              </w:rPr>
              <w:t>سمات الملمس (LBP)</w:t>
            </w:r>
          </w:p>
        </w:tc>
        <w:tc>
          <w:tcPr>
            <w:tcW w:type="dxa" w:w="2197"/>
            <w:shd w:val="clear" w:color="auto" w:fill="DCE6F1"/>
          </w:tcPr>
          <w:p>
            <w:pPr>
              <w:jc w:val="center"/>
            </w:pPr>
            <w:r>
              <w:rPr>
                <w:rFonts w:ascii="Times New Roman" w:hAnsi="Times New Roman" w:cs="Times New Roman"/>
                <w:sz w:val="22"/>
              </w:rPr>
              <w:t>استخراج LBP كامل الوجه والمنطقة المحيطة بالعين</w:t>
            </w:r>
          </w:p>
        </w:tc>
      </w:tr>
      <w:tr>
        <w:tc>
          <w:tcPr>
            <w:tcW w:type="dxa" w:w="2197"/>
            <w:shd w:val="clear" w:color="auto" w:fill="FFFFFF"/>
          </w:tcPr>
          <w:p>
            <w:pPr>
              <w:jc w:val="center"/>
            </w:pPr>
            <w:r>
              <w:rPr>
                <w:rFonts w:ascii="Times New Roman" w:hAnsi="Times New Roman" w:cs="Times New Roman"/>
                <w:sz w:val="22"/>
              </w:rPr>
              <w:t>LightGBM</w:t>
            </w:r>
          </w:p>
        </w:tc>
        <w:tc>
          <w:tcPr>
            <w:tcW w:type="dxa" w:w="2197"/>
            <w:shd w:val="clear" w:color="auto" w:fill="FFFFFF"/>
          </w:tcPr>
          <w:p>
            <w:pPr>
              <w:jc w:val="center"/>
            </w:pPr>
            <w:r>
              <w:rPr>
                <w:rFonts w:ascii="Times New Roman" w:hAnsi="Times New Roman" w:cs="Times New Roman"/>
                <w:sz w:val="22"/>
              </w:rPr>
              <w:t>4.3.0</w:t>
            </w:r>
          </w:p>
        </w:tc>
        <w:tc>
          <w:tcPr>
            <w:tcW w:type="dxa" w:w="2197"/>
            <w:shd w:val="clear" w:color="auto" w:fill="FFFFFF"/>
          </w:tcPr>
          <w:p>
            <w:pPr>
              <w:jc w:val="center"/>
            </w:pPr>
            <w:r>
              <w:rPr>
                <w:rFonts w:ascii="Times New Roman" w:hAnsi="Times New Roman" w:cs="Times New Roman"/>
                <w:sz w:val="22"/>
              </w:rPr>
              <w:t>التصنيف (Gradient Boosting)</w:t>
            </w:r>
          </w:p>
        </w:tc>
        <w:tc>
          <w:tcPr>
            <w:tcW w:type="dxa" w:w="2197"/>
            <w:shd w:val="clear" w:color="auto" w:fill="FFFFFF"/>
          </w:tcPr>
          <w:p>
            <w:pPr>
              <w:jc w:val="center"/>
            </w:pPr>
            <w:r>
              <w:rPr>
                <w:rFonts w:ascii="Times New Roman" w:hAnsi="Times New Roman" w:cs="Times New Roman"/>
                <w:sz w:val="22"/>
              </w:rPr>
              <w:t>النموذج الأساسي لتصنيف أزواج الوجوه</w:t>
            </w:r>
          </w:p>
        </w:tc>
      </w:tr>
      <w:tr>
        <w:tc>
          <w:tcPr>
            <w:tcW w:type="dxa" w:w="2197"/>
            <w:shd w:val="clear" w:color="auto" w:fill="DCE6F1"/>
          </w:tcPr>
          <w:p>
            <w:pPr>
              <w:jc w:val="center"/>
            </w:pPr>
            <w:r>
              <w:rPr>
                <w:rFonts w:ascii="Times New Roman" w:hAnsi="Times New Roman" w:cs="Times New Roman"/>
                <w:sz w:val="22"/>
              </w:rPr>
              <w:t>Optuna</w:t>
            </w:r>
          </w:p>
        </w:tc>
        <w:tc>
          <w:tcPr>
            <w:tcW w:type="dxa" w:w="2197"/>
            <w:shd w:val="clear" w:color="auto" w:fill="DCE6F1"/>
          </w:tcPr>
          <w:p>
            <w:pPr>
              <w:jc w:val="center"/>
            </w:pPr>
            <w:r>
              <w:rPr>
                <w:rFonts w:ascii="Times New Roman" w:hAnsi="Times New Roman" w:cs="Times New Roman"/>
                <w:sz w:val="22"/>
              </w:rPr>
              <w:t>3.6.1</w:t>
            </w:r>
          </w:p>
        </w:tc>
        <w:tc>
          <w:tcPr>
            <w:tcW w:type="dxa" w:w="2197"/>
            <w:shd w:val="clear" w:color="auto" w:fill="DCE6F1"/>
          </w:tcPr>
          <w:p>
            <w:pPr>
              <w:jc w:val="center"/>
            </w:pPr>
            <w:r>
              <w:rPr>
                <w:rFonts w:ascii="Times New Roman" w:hAnsi="Times New Roman" w:cs="Times New Roman"/>
                <w:sz w:val="22"/>
              </w:rPr>
              <w:t>تحسين فرط-المعاملات</w:t>
            </w:r>
          </w:p>
        </w:tc>
        <w:tc>
          <w:tcPr>
            <w:tcW w:type="dxa" w:w="2197"/>
            <w:shd w:val="clear" w:color="auto" w:fill="DCE6F1"/>
          </w:tcPr>
          <w:p>
            <w:pPr>
              <w:jc w:val="center"/>
            </w:pPr>
            <w:r>
              <w:rPr>
                <w:rFonts w:ascii="Times New Roman" w:hAnsi="Times New Roman" w:cs="Times New Roman"/>
                <w:sz w:val="22"/>
              </w:rPr>
              <w:t>ضبط LightGBM تلقائياً بـ 100 تجربة Bayesian</w:t>
            </w:r>
          </w:p>
        </w:tc>
      </w:tr>
      <w:tr>
        <w:tc>
          <w:tcPr>
            <w:tcW w:type="dxa" w:w="2197"/>
            <w:shd w:val="clear" w:color="auto" w:fill="FFFFFF"/>
          </w:tcPr>
          <w:p>
            <w:pPr>
              <w:jc w:val="center"/>
            </w:pPr>
            <w:r>
              <w:rPr>
                <w:rFonts w:ascii="Times New Roman" w:hAnsi="Times New Roman" w:cs="Times New Roman"/>
                <w:sz w:val="22"/>
              </w:rPr>
              <w:t>scikit-learn</w:t>
            </w:r>
          </w:p>
        </w:tc>
        <w:tc>
          <w:tcPr>
            <w:tcW w:type="dxa" w:w="2197"/>
            <w:shd w:val="clear" w:color="auto" w:fill="FFFFFF"/>
          </w:tcPr>
          <w:p>
            <w:pPr>
              <w:jc w:val="center"/>
            </w:pPr>
            <w:r>
              <w:rPr>
                <w:rFonts w:ascii="Times New Roman" w:hAnsi="Times New Roman" w:cs="Times New Roman"/>
                <w:sz w:val="22"/>
              </w:rPr>
              <w:t>1.4.2</w:t>
            </w:r>
          </w:p>
        </w:tc>
        <w:tc>
          <w:tcPr>
            <w:tcW w:type="dxa" w:w="2197"/>
            <w:shd w:val="clear" w:color="auto" w:fill="FFFFFF"/>
          </w:tcPr>
          <w:p>
            <w:pPr>
              <w:jc w:val="center"/>
            </w:pPr>
            <w:r>
              <w:rPr>
                <w:rFonts w:ascii="Times New Roman" w:hAnsi="Times New Roman" w:cs="Times New Roman"/>
                <w:sz w:val="22"/>
              </w:rPr>
              <w:t>التقييم والتحقق المتقاطع</w:t>
            </w:r>
          </w:p>
        </w:tc>
        <w:tc>
          <w:tcPr>
            <w:tcW w:type="dxa" w:w="2197"/>
            <w:shd w:val="clear" w:color="auto" w:fill="FFFFFF"/>
          </w:tcPr>
          <w:p>
            <w:pPr>
              <w:jc w:val="center"/>
            </w:pPr>
            <w:r>
              <w:rPr>
                <w:rFonts w:ascii="Times New Roman" w:hAnsi="Times New Roman" w:cs="Times New Roman"/>
                <w:sz w:val="22"/>
              </w:rPr>
              <w:t>GroupKFold، ROC-AUC، Logistic Regression</w:t>
            </w:r>
          </w:p>
        </w:tc>
      </w:tr>
      <w:tr>
        <w:tc>
          <w:tcPr>
            <w:tcW w:type="dxa" w:w="2197"/>
            <w:shd w:val="clear" w:color="auto" w:fill="DCE6F1"/>
          </w:tcPr>
          <w:p>
            <w:pPr>
              <w:jc w:val="center"/>
            </w:pPr>
            <w:r>
              <w:rPr>
                <w:rFonts w:ascii="Times New Roman" w:hAnsi="Times New Roman" w:cs="Times New Roman"/>
                <w:sz w:val="22"/>
              </w:rPr>
              <w:t>NumPy</w:t>
            </w:r>
          </w:p>
        </w:tc>
        <w:tc>
          <w:tcPr>
            <w:tcW w:type="dxa" w:w="2197"/>
            <w:shd w:val="clear" w:color="auto" w:fill="DCE6F1"/>
          </w:tcPr>
          <w:p>
            <w:pPr>
              <w:jc w:val="center"/>
            </w:pPr>
            <w:r>
              <w:rPr>
                <w:rFonts w:ascii="Times New Roman" w:hAnsi="Times New Roman" w:cs="Times New Roman"/>
                <w:sz w:val="22"/>
              </w:rPr>
              <w:t>1.26.4</w:t>
            </w:r>
          </w:p>
        </w:tc>
        <w:tc>
          <w:tcPr>
            <w:tcW w:type="dxa" w:w="2197"/>
            <w:shd w:val="clear" w:color="auto" w:fill="DCE6F1"/>
          </w:tcPr>
          <w:p>
            <w:pPr>
              <w:jc w:val="center"/>
            </w:pPr>
            <w:r>
              <w:rPr>
                <w:rFonts w:ascii="Times New Roman" w:hAnsi="Times New Roman" w:cs="Times New Roman"/>
                <w:sz w:val="22"/>
              </w:rPr>
              <w:t>العمليات المصفوفية</w:t>
            </w:r>
          </w:p>
        </w:tc>
        <w:tc>
          <w:tcPr>
            <w:tcW w:type="dxa" w:w="2197"/>
            <w:shd w:val="clear" w:color="auto" w:fill="DCE6F1"/>
          </w:tcPr>
          <w:p>
            <w:pPr>
              <w:jc w:val="center"/>
            </w:pPr>
            <w:r>
              <w:rPr>
                <w:rFonts w:ascii="Times New Roman" w:hAnsi="Times New Roman" w:cs="Times New Roman"/>
                <w:sz w:val="22"/>
              </w:rPr>
              <w:t>بناء مصفوفات السمات وحساب المسافات</w:t>
            </w:r>
          </w:p>
        </w:tc>
      </w:tr>
      <w:tr>
        <w:tc>
          <w:tcPr>
            <w:tcW w:type="dxa" w:w="2197"/>
            <w:shd w:val="clear" w:color="auto" w:fill="FFFFFF"/>
          </w:tcPr>
          <w:p>
            <w:pPr>
              <w:jc w:val="center"/>
            </w:pPr>
            <w:r>
              <w:rPr>
                <w:rFonts w:ascii="Times New Roman" w:hAnsi="Times New Roman" w:cs="Times New Roman"/>
                <w:sz w:val="22"/>
              </w:rPr>
              <w:t>pandas</w:t>
            </w:r>
          </w:p>
        </w:tc>
        <w:tc>
          <w:tcPr>
            <w:tcW w:type="dxa" w:w="2197"/>
            <w:shd w:val="clear" w:color="auto" w:fill="FFFFFF"/>
          </w:tcPr>
          <w:p>
            <w:pPr>
              <w:jc w:val="center"/>
            </w:pPr>
            <w:r>
              <w:rPr>
                <w:rFonts w:ascii="Times New Roman" w:hAnsi="Times New Roman" w:cs="Times New Roman"/>
                <w:sz w:val="22"/>
              </w:rPr>
              <w:t>2.2.2</w:t>
            </w:r>
          </w:p>
        </w:tc>
        <w:tc>
          <w:tcPr>
            <w:tcW w:type="dxa" w:w="2197"/>
            <w:shd w:val="clear" w:color="auto" w:fill="FFFFFF"/>
          </w:tcPr>
          <w:p>
            <w:pPr>
              <w:jc w:val="center"/>
            </w:pPr>
            <w:r>
              <w:rPr>
                <w:rFonts w:ascii="Times New Roman" w:hAnsi="Times New Roman" w:cs="Times New Roman"/>
                <w:sz w:val="22"/>
              </w:rPr>
              <w:t>إدارة البيانات الجدولية</w:t>
            </w:r>
          </w:p>
        </w:tc>
        <w:tc>
          <w:tcPr>
            <w:tcW w:type="dxa" w:w="2197"/>
            <w:shd w:val="clear" w:color="auto" w:fill="FFFFFF"/>
          </w:tcPr>
          <w:p>
            <w:pPr>
              <w:jc w:val="center"/>
            </w:pPr>
            <w:r>
              <w:rPr>
                <w:rFonts w:ascii="Times New Roman" w:hAnsi="Times New Roman" w:cs="Times New Roman"/>
                <w:sz w:val="22"/>
              </w:rPr>
              <w:t>TwinsPairTable، مصفوفة الأزواج، النتائج</w:t>
            </w:r>
          </w:p>
        </w:tc>
      </w:tr>
      <w:tr>
        <w:tc>
          <w:tcPr>
            <w:tcW w:type="dxa" w:w="2197"/>
            <w:shd w:val="clear" w:color="auto" w:fill="DCE6F1"/>
          </w:tcPr>
          <w:p>
            <w:pPr>
              <w:jc w:val="center"/>
            </w:pPr>
            <w:r>
              <w:rPr>
                <w:rFonts w:ascii="Times New Roman" w:hAnsi="Times New Roman" w:cs="Times New Roman"/>
                <w:sz w:val="22"/>
              </w:rPr>
              <w:t>matplotlib</w:t>
            </w:r>
          </w:p>
        </w:tc>
        <w:tc>
          <w:tcPr>
            <w:tcW w:type="dxa" w:w="2197"/>
            <w:shd w:val="clear" w:color="auto" w:fill="DCE6F1"/>
          </w:tcPr>
          <w:p>
            <w:pPr>
              <w:jc w:val="center"/>
            </w:pPr>
            <w:r>
              <w:rPr>
                <w:rFonts w:ascii="Times New Roman" w:hAnsi="Times New Roman" w:cs="Times New Roman"/>
                <w:sz w:val="22"/>
              </w:rPr>
              <w:t>3.9.0</w:t>
            </w:r>
          </w:p>
        </w:tc>
        <w:tc>
          <w:tcPr>
            <w:tcW w:type="dxa" w:w="2197"/>
            <w:shd w:val="clear" w:color="auto" w:fill="DCE6F1"/>
          </w:tcPr>
          <w:p>
            <w:pPr>
              <w:jc w:val="center"/>
            </w:pPr>
            <w:r>
              <w:rPr>
                <w:rFonts w:ascii="Times New Roman" w:hAnsi="Times New Roman" w:cs="Times New Roman"/>
                <w:sz w:val="22"/>
              </w:rPr>
              <w:t>الرسوم البيانية</w:t>
            </w:r>
          </w:p>
        </w:tc>
        <w:tc>
          <w:tcPr>
            <w:tcW w:type="dxa" w:w="2197"/>
            <w:shd w:val="clear" w:color="auto" w:fill="DCE6F1"/>
          </w:tcPr>
          <w:p>
            <w:pPr>
              <w:jc w:val="center"/>
            </w:pPr>
            <w:r>
              <w:rPr>
                <w:rFonts w:ascii="Times New Roman" w:hAnsi="Times New Roman" w:cs="Times New Roman"/>
                <w:sz w:val="22"/>
              </w:rPr>
              <w:t>رسم منحنيات ROC وFAR-FRR</w:t>
            </w:r>
          </w:p>
        </w:tc>
      </w:tr>
      <w:tr>
        <w:tc>
          <w:tcPr>
            <w:tcW w:type="dxa" w:w="2197"/>
            <w:shd w:val="clear" w:color="auto" w:fill="FFFFFF"/>
          </w:tcPr>
          <w:p>
            <w:pPr>
              <w:jc w:val="center"/>
            </w:pPr>
            <w:r>
              <w:rPr>
                <w:rFonts w:ascii="Times New Roman" w:hAnsi="Times New Roman" w:cs="Times New Roman"/>
                <w:sz w:val="22"/>
              </w:rPr>
              <w:t>scipy</w:t>
            </w:r>
          </w:p>
        </w:tc>
        <w:tc>
          <w:tcPr>
            <w:tcW w:type="dxa" w:w="2197"/>
            <w:shd w:val="clear" w:color="auto" w:fill="FFFFFF"/>
          </w:tcPr>
          <w:p>
            <w:pPr>
              <w:jc w:val="center"/>
            </w:pPr>
            <w:r>
              <w:rPr>
                <w:rFonts w:ascii="Times New Roman" w:hAnsi="Times New Roman" w:cs="Times New Roman"/>
                <w:sz w:val="22"/>
              </w:rPr>
              <w:t>1.13.0</w:t>
            </w:r>
          </w:p>
        </w:tc>
        <w:tc>
          <w:tcPr>
            <w:tcW w:type="dxa" w:w="2197"/>
            <w:shd w:val="clear" w:color="auto" w:fill="FFFFFF"/>
          </w:tcPr>
          <w:p>
            <w:pPr>
              <w:jc w:val="center"/>
            </w:pPr>
            <w:r>
              <w:rPr>
                <w:rFonts w:ascii="Times New Roman" w:hAnsi="Times New Roman" w:cs="Times New Roman"/>
                <w:sz w:val="22"/>
              </w:rPr>
              <w:t>الإحصاء والمسافات</w:t>
            </w:r>
          </w:p>
        </w:tc>
        <w:tc>
          <w:tcPr>
            <w:tcW w:type="dxa" w:w="2197"/>
            <w:shd w:val="clear" w:color="auto" w:fill="FFFFFF"/>
          </w:tcPr>
          <w:p>
            <w:pPr>
              <w:jc w:val="center"/>
            </w:pPr>
            <w:r>
              <w:rPr>
                <w:rFonts w:ascii="Times New Roman" w:hAnsi="Times New Roman" w:cs="Times New Roman"/>
                <w:sz w:val="22"/>
              </w:rPr>
              <w:t>chi-square distance لمقارنة توزيعات LBP</w:t>
            </w:r>
          </w:p>
        </w:tc>
      </w:tr>
    </w:tbl>
    <w:p/>
    <w:p>
      <w:pPr>
        <w:bidi/>
        <w:spacing w:before="280" w:after="160"/>
        <w:jc w:val="right"/>
      </w:pPr>
      <w:r>
        <w:rPr>
          <w:rFonts w:ascii="Times New Roman" w:hAnsi="Times New Roman" w:cs="Times New Roman"/>
          <w:b/>
          <w:color w:val="2E5EA8"/>
          <w:sz w:val="28"/>
          <w:rtl/>
          <w:cs/>
        </w:rPr>
        <w:t>3.ج — دمج السمات ومتجه الزوج (جدول جديد)</w:t>
      </w:r>
    </w:p>
    <w:p>
      <w:pPr>
        <w:bidi/>
        <w:spacing w:before="200" w:after="120"/>
        <w:jc w:val="right"/>
      </w:pPr>
      <w:r>
        <w:rPr>
          <w:rFonts w:ascii="Times New Roman" w:hAnsi="Times New Roman" w:cs="Times New Roman"/>
          <w:b/>
          <w:color w:val="1A1A1A"/>
          <w:sz w:val="26"/>
          <w:rtl/>
          <w:cs/>
        </w:rPr>
        <w:t>▸ الموضع: الفصل الرابع — القسم 3.4 (استخراج السمات ودمجها)</w:t>
      </w:r>
    </w:p>
    <w:p>
      <w:pPr>
        <w:bidi/>
        <w:spacing w:line="360" w:lineRule="auto" w:after="120"/>
        <w:ind w:firstLine="567"/>
        <w:jc w:val="right"/>
      </w:pPr>
      <w:r>
        <w:rPr>
          <w:rFonts w:ascii="Times New Roman" w:hAnsi="Times New Roman" w:cs="Times New Roman"/>
          <w:sz w:val="24"/>
          <w:rtl/>
          <w:cs/>
        </w:rPr>
        <w:t>يوضح الجدول التالي كيفية بناء متجه الزوج المُدخَل للمُصنِّف، حيث يُدمج النظام سمات ArcFace مع سمات LBP من منطقتين مختلفتين للحصول على تمثيل شامل لكل زوج من الوجوه:</w:t>
      </w:r>
    </w:p>
    <w:p>
      <w:pPr>
        <w:spacing w:before="160" w:after="80"/>
        <w:jc w:val="center"/>
      </w:pPr>
      <w:r>
        <w:rPr>
          <w:rFonts w:ascii="Times New Roman" w:hAnsi="Times New Roman" w:cs="Times New Roman"/>
          <w:b/>
          <w:i/>
          <w:sz w:val="22"/>
        </w:rPr>
        <w:t>جدول 3.4 (جديد): تفصيل مكوّنات متجه الزوج المُستخدَم في التصنيف</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val="clear" w:color="auto" w:fill="2E5EA8"/>
          </w:tcPr>
          <w:p>
            <w:pPr>
              <w:jc w:val="center"/>
            </w:pPr>
            <w:r>
              <w:rPr>
                <w:rFonts w:ascii="Times New Roman" w:hAnsi="Times New Roman" w:cs="Times New Roman"/>
                <w:b/>
                <w:color w:val="FFFFFF"/>
                <w:sz w:val="22"/>
              </w:rPr>
              <w:t>مكوّن السمة</w:t>
            </w:r>
          </w:p>
        </w:tc>
        <w:tc>
          <w:tcPr>
            <w:tcW w:type="dxa" w:w="1758"/>
            <w:shd w:val="clear" w:color="auto" w:fill="2E5EA8"/>
          </w:tcPr>
          <w:p>
            <w:pPr>
              <w:jc w:val="center"/>
            </w:pPr>
            <w:r>
              <w:rPr>
                <w:rFonts w:ascii="Times New Roman" w:hAnsi="Times New Roman" w:cs="Times New Roman"/>
                <w:b/>
                <w:color w:val="FFFFFF"/>
                <w:sz w:val="22"/>
              </w:rPr>
              <w:t>النموذج/الخوارزمية</w:t>
            </w:r>
          </w:p>
        </w:tc>
        <w:tc>
          <w:tcPr>
            <w:tcW w:type="dxa" w:w="1758"/>
            <w:shd w:val="clear" w:color="auto" w:fill="2E5EA8"/>
          </w:tcPr>
          <w:p>
            <w:pPr>
              <w:jc w:val="center"/>
            </w:pPr>
            <w:r>
              <w:rPr>
                <w:rFonts w:ascii="Times New Roman" w:hAnsi="Times New Roman" w:cs="Times New Roman"/>
                <w:b/>
                <w:color w:val="FFFFFF"/>
                <w:sz w:val="22"/>
              </w:rPr>
              <w:t>عدد الأبعاد</w:t>
            </w:r>
          </w:p>
        </w:tc>
        <w:tc>
          <w:tcPr>
            <w:tcW w:type="dxa" w:w="1758"/>
            <w:shd w:val="clear" w:color="auto" w:fill="2E5EA8"/>
          </w:tcPr>
          <w:p>
            <w:pPr>
              <w:jc w:val="center"/>
            </w:pPr>
            <w:r>
              <w:rPr>
                <w:rFonts w:ascii="Times New Roman" w:hAnsi="Times New Roman" w:cs="Times New Roman"/>
                <w:b/>
                <w:color w:val="FFFFFF"/>
                <w:sz w:val="22"/>
              </w:rPr>
              <w:t>طريقة الدمج</w:t>
            </w:r>
          </w:p>
        </w:tc>
        <w:tc>
          <w:tcPr>
            <w:tcW w:type="dxa" w:w="1758"/>
            <w:shd w:val="clear" w:color="auto" w:fill="2E5EA8"/>
          </w:tcPr>
          <w:p>
            <w:pPr>
              <w:jc w:val="center"/>
            </w:pPr>
            <w:r>
              <w:rPr>
                <w:rFonts w:ascii="Times New Roman" w:hAnsi="Times New Roman" w:cs="Times New Roman"/>
                <w:b/>
                <w:color w:val="FFFFFF"/>
                <w:sz w:val="22"/>
              </w:rPr>
              <w:t>الإجمالي في المتجه</w:t>
            </w:r>
          </w:p>
        </w:tc>
      </w:tr>
      <w:tr>
        <w:tc>
          <w:tcPr>
            <w:tcW w:type="dxa" w:w="1758"/>
            <w:shd w:val="clear" w:color="auto" w:fill="DCE6F1"/>
          </w:tcPr>
          <w:p>
            <w:pPr>
              <w:jc w:val="center"/>
            </w:pPr>
            <w:r>
              <w:rPr>
                <w:rFonts w:ascii="Times New Roman" w:hAnsi="Times New Roman" w:cs="Times New Roman"/>
                <w:sz w:val="22"/>
              </w:rPr>
              <w:t>سمات ArcFace (كامل الوجه)</w:t>
            </w:r>
          </w:p>
        </w:tc>
        <w:tc>
          <w:tcPr>
            <w:tcW w:type="dxa" w:w="1758"/>
            <w:shd w:val="clear" w:color="auto" w:fill="DCE6F1"/>
          </w:tcPr>
          <w:p>
            <w:pPr>
              <w:jc w:val="center"/>
            </w:pPr>
            <w:r>
              <w:rPr>
                <w:rFonts w:ascii="Times New Roman" w:hAnsi="Times New Roman" w:cs="Times New Roman"/>
                <w:sz w:val="22"/>
              </w:rPr>
              <w:t>InsightFace buffalo_l</w:t>
            </w:r>
          </w:p>
        </w:tc>
        <w:tc>
          <w:tcPr>
            <w:tcW w:type="dxa" w:w="1758"/>
            <w:shd w:val="clear" w:color="auto" w:fill="DCE6F1"/>
          </w:tcPr>
          <w:p>
            <w:pPr>
              <w:jc w:val="center"/>
            </w:pPr>
            <w:r>
              <w:rPr>
                <w:rFonts w:ascii="Times New Roman" w:hAnsi="Times New Roman" w:cs="Times New Roman"/>
                <w:sz w:val="22"/>
              </w:rPr>
              <w:t>512 بُعداً للوجه الواحد</w:t>
            </w:r>
          </w:p>
        </w:tc>
        <w:tc>
          <w:tcPr>
            <w:tcW w:type="dxa" w:w="1758"/>
            <w:shd w:val="clear" w:color="auto" w:fill="DCE6F1"/>
          </w:tcPr>
          <w:p>
            <w:pPr>
              <w:jc w:val="center"/>
            </w:pPr>
            <w:r>
              <w:rPr>
                <w:rFonts w:ascii="Times New Roman" w:hAnsi="Times New Roman" w:cs="Times New Roman"/>
                <w:sz w:val="22"/>
              </w:rPr>
              <w:t>الفرق المطلق |f₁ - f₂|</w:t>
            </w:r>
          </w:p>
        </w:tc>
        <w:tc>
          <w:tcPr>
            <w:tcW w:type="dxa" w:w="1758"/>
            <w:shd w:val="clear" w:color="auto" w:fill="DCE6F1"/>
          </w:tcPr>
          <w:p>
            <w:pPr>
              <w:jc w:val="center"/>
            </w:pPr>
            <w:r>
              <w:rPr>
                <w:rFonts w:ascii="Times New Roman" w:hAnsi="Times New Roman" w:cs="Times New Roman"/>
                <w:sz w:val="22"/>
              </w:rPr>
              <w:t>512 بُعداً</w:t>
            </w:r>
          </w:p>
        </w:tc>
      </w:tr>
      <w:tr>
        <w:tc>
          <w:tcPr>
            <w:tcW w:type="dxa" w:w="1758"/>
            <w:shd w:val="clear" w:color="auto" w:fill="FFFFFF"/>
          </w:tcPr>
          <w:p>
            <w:pPr>
              <w:jc w:val="center"/>
            </w:pPr>
            <w:r>
              <w:rPr>
                <w:rFonts w:ascii="Times New Roman" w:hAnsi="Times New Roman" w:cs="Times New Roman"/>
                <w:sz w:val="22"/>
              </w:rPr>
              <w:t>سمات ArcFace (كامل الوجه)</w:t>
            </w:r>
          </w:p>
        </w:tc>
        <w:tc>
          <w:tcPr>
            <w:tcW w:type="dxa" w:w="1758"/>
            <w:shd w:val="clear" w:color="auto" w:fill="FFFFFF"/>
          </w:tcPr>
          <w:p>
            <w:pPr>
              <w:jc w:val="center"/>
            </w:pPr>
            <w:r>
              <w:rPr>
                <w:rFonts w:ascii="Times New Roman" w:hAnsi="Times New Roman" w:cs="Times New Roman"/>
                <w:sz w:val="22"/>
              </w:rPr>
              <w:t>InsightFace buffalo_l</w:t>
            </w:r>
          </w:p>
        </w:tc>
        <w:tc>
          <w:tcPr>
            <w:tcW w:type="dxa" w:w="1758"/>
            <w:shd w:val="clear" w:color="auto" w:fill="FFFFFF"/>
          </w:tcPr>
          <w:p>
            <w:pPr>
              <w:jc w:val="center"/>
            </w:pPr>
            <w:r>
              <w:rPr>
                <w:rFonts w:ascii="Times New Roman" w:hAnsi="Times New Roman" w:cs="Times New Roman"/>
                <w:sz w:val="22"/>
              </w:rPr>
              <w:t>512 بُعداً للوجه الواحد</w:t>
            </w:r>
          </w:p>
        </w:tc>
        <w:tc>
          <w:tcPr>
            <w:tcW w:type="dxa" w:w="1758"/>
            <w:shd w:val="clear" w:color="auto" w:fill="FFFFFF"/>
          </w:tcPr>
          <w:p>
            <w:pPr>
              <w:jc w:val="center"/>
            </w:pPr>
            <w:r>
              <w:rPr>
                <w:rFonts w:ascii="Times New Roman" w:hAnsi="Times New Roman" w:cs="Times New Roman"/>
                <w:sz w:val="22"/>
              </w:rPr>
              <w:t>حاصل الضرب العنصري f₁ ⊙ f₂</w:t>
            </w:r>
          </w:p>
        </w:tc>
        <w:tc>
          <w:tcPr>
            <w:tcW w:type="dxa" w:w="1758"/>
            <w:shd w:val="clear" w:color="auto" w:fill="FFFFFF"/>
          </w:tcPr>
          <w:p>
            <w:pPr>
              <w:jc w:val="center"/>
            </w:pPr>
            <w:r>
              <w:rPr>
                <w:rFonts w:ascii="Times New Roman" w:hAnsi="Times New Roman" w:cs="Times New Roman"/>
                <w:sz w:val="22"/>
              </w:rPr>
              <w:t>512 بُعداً</w:t>
            </w:r>
          </w:p>
        </w:tc>
      </w:tr>
      <w:tr>
        <w:tc>
          <w:tcPr>
            <w:tcW w:type="dxa" w:w="1758"/>
            <w:shd w:val="clear" w:color="auto" w:fill="DCE6F1"/>
          </w:tcPr>
          <w:p>
            <w:pPr>
              <w:jc w:val="center"/>
            </w:pPr>
            <w:r>
              <w:rPr>
                <w:rFonts w:ascii="Times New Roman" w:hAnsi="Times New Roman" w:cs="Times New Roman"/>
                <w:sz w:val="22"/>
              </w:rPr>
              <w:t>تشابه الجيب تمام (ArcFace)</w:t>
            </w:r>
          </w:p>
        </w:tc>
        <w:tc>
          <w:tcPr>
            <w:tcW w:type="dxa" w:w="1758"/>
            <w:shd w:val="clear" w:color="auto" w:fill="DCE6F1"/>
          </w:tcPr>
          <w:p>
            <w:pPr>
              <w:jc w:val="center"/>
            </w:pPr>
            <w:r>
              <w:rPr>
                <w:rFonts w:ascii="Times New Roman" w:hAnsi="Times New Roman" w:cs="Times New Roman"/>
                <w:sz w:val="22"/>
              </w:rPr>
              <w:t>cosine similarity</w:t>
            </w:r>
          </w:p>
        </w:tc>
        <w:tc>
          <w:tcPr>
            <w:tcW w:type="dxa" w:w="1758"/>
            <w:shd w:val="clear" w:color="auto" w:fill="DCE6F1"/>
          </w:tcPr>
          <w:p>
            <w:pPr>
              <w:jc w:val="center"/>
            </w:pPr>
            <w:r>
              <w:rPr>
                <w:rFonts w:ascii="Times New Roman" w:hAnsi="Times New Roman" w:cs="Times New Roman"/>
                <w:sz w:val="22"/>
              </w:rPr>
              <w:t>قيمة واحدة</w:t>
            </w:r>
          </w:p>
        </w:tc>
        <w:tc>
          <w:tcPr>
            <w:tcW w:type="dxa" w:w="1758"/>
            <w:shd w:val="clear" w:color="auto" w:fill="DCE6F1"/>
          </w:tcPr>
          <w:p>
            <w:pPr>
              <w:jc w:val="center"/>
            </w:pPr>
            <w:r>
              <w:rPr>
                <w:rFonts w:ascii="Times New Roman" w:hAnsi="Times New Roman" w:cs="Times New Roman"/>
                <w:sz w:val="22"/>
              </w:rPr>
              <w:t>cosine(f₁, f₂)</w:t>
            </w:r>
          </w:p>
        </w:tc>
        <w:tc>
          <w:tcPr>
            <w:tcW w:type="dxa" w:w="1758"/>
            <w:shd w:val="clear" w:color="auto" w:fill="DCE6F1"/>
          </w:tcPr>
          <w:p>
            <w:pPr>
              <w:jc w:val="center"/>
            </w:pPr>
            <w:r>
              <w:rPr>
                <w:rFonts w:ascii="Times New Roman" w:hAnsi="Times New Roman" w:cs="Times New Roman"/>
                <w:sz w:val="22"/>
              </w:rPr>
              <w:t>بُعد واحد</w:t>
            </w:r>
          </w:p>
        </w:tc>
      </w:tr>
      <w:tr>
        <w:tc>
          <w:tcPr>
            <w:tcW w:type="dxa" w:w="1758"/>
            <w:shd w:val="clear" w:color="auto" w:fill="FFFFFF"/>
          </w:tcPr>
          <w:p>
            <w:pPr>
              <w:jc w:val="center"/>
            </w:pPr>
            <w:r>
              <w:rPr>
                <w:rFonts w:ascii="Times New Roman" w:hAnsi="Times New Roman" w:cs="Times New Roman"/>
                <w:sz w:val="22"/>
              </w:rPr>
              <w:t>LBP كامل الوجه</w:t>
            </w:r>
          </w:p>
        </w:tc>
        <w:tc>
          <w:tcPr>
            <w:tcW w:type="dxa" w:w="1758"/>
            <w:shd w:val="clear" w:color="auto" w:fill="FFFFFF"/>
          </w:tcPr>
          <w:p>
            <w:pPr>
              <w:jc w:val="center"/>
            </w:pPr>
            <w:r>
              <w:rPr>
                <w:rFonts w:ascii="Times New Roman" w:hAnsi="Times New Roman" w:cs="Times New Roman"/>
                <w:sz w:val="22"/>
              </w:rPr>
              <w:t>scikit-image LBP (P=16, R=2)</w:t>
            </w:r>
          </w:p>
        </w:tc>
        <w:tc>
          <w:tcPr>
            <w:tcW w:type="dxa" w:w="1758"/>
            <w:shd w:val="clear" w:color="auto" w:fill="FFFFFF"/>
          </w:tcPr>
          <w:p>
            <w:pPr>
              <w:jc w:val="center"/>
            </w:pPr>
            <w:r>
              <w:rPr>
                <w:rFonts w:ascii="Times New Roman" w:hAnsi="Times New Roman" w:cs="Times New Roman"/>
                <w:sz w:val="22"/>
              </w:rPr>
              <w:t>256 قيمة/وجه</w:t>
            </w:r>
          </w:p>
        </w:tc>
        <w:tc>
          <w:tcPr>
            <w:tcW w:type="dxa" w:w="1758"/>
            <w:shd w:val="clear" w:color="auto" w:fill="FFFFFF"/>
          </w:tcPr>
          <w:p>
            <w:pPr>
              <w:jc w:val="center"/>
            </w:pPr>
            <w:r>
              <w:rPr>
                <w:rFonts w:ascii="Times New Roman" w:hAnsi="Times New Roman" w:cs="Times New Roman"/>
                <w:sz w:val="22"/>
              </w:rPr>
              <w:t>chi-square distance χ²(h₁, h₂)</w:t>
            </w:r>
          </w:p>
        </w:tc>
        <w:tc>
          <w:tcPr>
            <w:tcW w:type="dxa" w:w="1758"/>
            <w:shd w:val="clear" w:color="auto" w:fill="FFFFFF"/>
          </w:tcPr>
          <w:p>
            <w:pPr>
              <w:jc w:val="center"/>
            </w:pPr>
            <w:r>
              <w:rPr>
                <w:rFonts w:ascii="Times New Roman" w:hAnsi="Times New Roman" w:cs="Times New Roman"/>
                <w:sz w:val="22"/>
              </w:rPr>
              <w:t>بُعد واحد</w:t>
            </w:r>
          </w:p>
        </w:tc>
      </w:tr>
      <w:tr>
        <w:tc>
          <w:tcPr>
            <w:tcW w:type="dxa" w:w="1758"/>
            <w:shd w:val="clear" w:color="auto" w:fill="DCE6F1"/>
          </w:tcPr>
          <w:p>
            <w:pPr>
              <w:jc w:val="center"/>
            </w:pPr>
            <w:r>
              <w:rPr>
                <w:rFonts w:ascii="Times New Roman" w:hAnsi="Times New Roman" w:cs="Times New Roman"/>
                <w:sz w:val="22"/>
              </w:rPr>
              <w:t>LBP المنطقة المحيطة بالعين</w:t>
            </w:r>
          </w:p>
        </w:tc>
        <w:tc>
          <w:tcPr>
            <w:tcW w:type="dxa" w:w="1758"/>
            <w:shd w:val="clear" w:color="auto" w:fill="DCE6F1"/>
          </w:tcPr>
          <w:p>
            <w:pPr>
              <w:jc w:val="center"/>
            </w:pPr>
            <w:r>
              <w:rPr>
                <w:rFonts w:ascii="Times New Roman" w:hAnsi="Times New Roman" w:cs="Times New Roman"/>
                <w:sz w:val="22"/>
              </w:rPr>
              <w:t>scikit-image LBP (P=8, R=1)</w:t>
            </w:r>
          </w:p>
        </w:tc>
        <w:tc>
          <w:tcPr>
            <w:tcW w:type="dxa" w:w="1758"/>
            <w:shd w:val="clear" w:color="auto" w:fill="DCE6F1"/>
          </w:tcPr>
          <w:p>
            <w:pPr>
              <w:jc w:val="center"/>
            </w:pPr>
            <w:r>
              <w:rPr>
                <w:rFonts w:ascii="Times New Roman" w:hAnsi="Times New Roman" w:cs="Times New Roman"/>
                <w:sz w:val="22"/>
              </w:rPr>
              <w:t>256 قيمة/وجه</w:t>
            </w:r>
          </w:p>
        </w:tc>
        <w:tc>
          <w:tcPr>
            <w:tcW w:type="dxa" w:w="1758"/>
            <w:shd w:val="clear" w:color="auto" w:fill="DCE6F1"/>
          </w:tcPr>
          <w:p>
            <w:pPr>
              <w:jc w:val="center"/>
            </w:pPr>
            <w:r>
              <w:rPr>
                <w:rFonts w:ascii="Times New Roman" w:hAnsi="Times New Roman" w:cs="Times New Roman"/>
                <w:sz w:val="22"/>
              </w:rPr>
              <w:t>chi-square distance χ²(h₁, h₂)</w:t>
            </w:r>
          </w:p>
        </w:tc>
        <w:tc>
          <w:tcPr>
            <w:tcW w:type="dxa" w:w="1758"/>
            <w:shd w:val="clear" w:color="auto" w:fill="DCE6F1"/>
          </w:tcPr>
          <w:p>
            <w:pPr>
              <w:jc w:val="center"/>
            </w:pPr>
            <w:r>
              <w:rPr>
                <w:rFonts w:ascii="Times New Roman" w:hAnsi="Times New Roman" w:cs="Times New Roman"/>
                <w:sz w:val="22"/>
              </w:rPr>
              <w:t>بُعد واحد</w:t>
            </w:r>
          </w:p>
        </w:tc>
      </w:tr>
      <w:tr>
        <w:tc>
          <w:tcPr>
            <w:tcW w:type="dxa" w:w="1758"/>
            <w:shd w:val="clear" w:color="auto" w:fill="FFFFFF"/>
          </w:tcPr>
          <w:p>
            <w:pPr>
              <w:jc w:val="center"/>
            </w:pPr>
            <w:r>
              <w:rPr>
                <w:rFonts w:ascii="Times New Roman" w:hAnsi="Times New Roman" w:cs="Times New Roman"/>
                <w:sz w:val="22"/>
              </w:rPr>
              <w:t>المتجه الكامل لكل زوج</w:t>
            </w:r>
          </w:p>
        </w:tc>
        <w:tc>
          <w:tcPr>
            <w:tcW w:type="dxa" w:w="1758"/>
            <w:shd w:val="clear" w:color="auto" w:fill="FFFFFF"/>
          </w:tcPr>
          <w:p>
            <w:pPr>
              <w:jc w:val="center"/>
            </w:pPr>
            <w:r>
              <w:rPr>
                <w:rFonts w:ascii="Times New Roman" w:hAnsi="Times New Roman" w:cs="Times New Roman"/>
                <w:sz w:val="22"/>
              </w:rPr>
              <w:t>—</w:t>
            </w:r>
          </w:p>
        </w:tc>
        <w:tc>
          <w:tcPr>
            <w:tcW w:type="dxa" w:w="1758"/>
            <w:shd w:val="clear" w:color="auto" w:fill="FFFFFF"/>
          </w:tcPr>
          <w:p>
            <w:pPr>
              <w:jc w:val="center"/>
            </w:pPr>
            <w:r>
              <w:rPr>
                <w:rFonts w:ascii="Times New Roman" w:hAnsi="Times New Roman" w:cs="Times New Roman"/>
                <w:sz w:val="22"/>
              </w:rPr>
              <w:t>—</w:t>
            </w:r>
          </w:p>
        </w:tc>
        <w:tc>
          <w:tcPr>
            <w:tcW w:type="dxa" w:w="1758"/>
            <w:shd w:val="clear" w:color="auto" w:fill="FFFFFF"/>
          </w:tcPr>
          <w:p>
            <w:pPr>
              <w:jc w:val="center"/>
            </w:pPr>
            <w:r>
              <w:rPr>
                <w:rFonts w:ascii="Times New Roman" w:hAnsi="Times New Roman" w:cs="Times New Roman"/>
                <w:sz w:val="22"/>
              </w:rPr>
              <w:t>—</w:t>
            </w:r>
          </w:p>
        </w:tc>
        <w:tc>
          <w:tcPr>
            <w:tcW w:type="dxa" w:w="1758"/>
            <w:shd w:val="clear" w:color="auto" w:fill="FFFFFF"/>
          </w:tcPr>
          <w:p>
            <w:pPr>
              <w:jc w:val="center"/>
            </w:pPr>
            <w:r>
              <w:rPr>
                <w:rFonts w:ascii="Times New Roman" w:hAnsi="Times New Roman" w:cs="Times New Roman"/>
                <w:sz w:val="22"/>
              </w:rPr>
              <w:t>1,026 بُعداً</w:t>
            </w:r>
          </w:p>
        </w:tc>
      </w:tr>
    </w:tbl>
    <w:p/>
    <w:p>
      <w:pPr>
        <w:bidi/>
        <w:spacing w:before="280" w:after="160"/>
        <w:jc w:val="right"/>
      </w:pPr>
      <w:r>
        <w:rPr>
          <w:rFonts w:ascii="Times New Roman" w:hAnsi="Times New Roman" w:cs="Times New Roman"/>
          <w:b/>
          <w:color w:val="2E5EA8"/>
          <w:sz w:val="28"/>
          <w:rtl/>
          <w:cs/>
        </w:rPr>
        <w:t>3.د — معاملات Optuna (جدول 4.4 مُوسَّع)</w:t>
      </w:r>
    </w:p>
    <w:p>
      <w:pPr>
        <w:bidi/>
        <w:spacing w:before="200" w:after="120"/>
        <w:jc w:val="right"/>
      </w:pPr>
      <w:r>
        <w:rPr>
          <w:rFonts w:ascii="Times New Roman" w:hAnsi="Times New Roman" w:cs="Times New Roman"/>
          <w:b/>
          <w:color w:val="1A1A1A"/>
          <w:sz w:val="26"/>
          <w:rtl/>
          <w:cs/>
        </w:rPr>
        <w:t>▸ الموضع: الفصل الرابع — القسم 4.4 (ضبط فرط-المعاملات)</w:t>
      </w:r>
    </w:p>
    <w:p>
      <w:pPr>
        <w:spacing w:before="160" w:after="80"/>
        <w:jc w:val="center"/>
      </w:pPr>
      <w:r>
        <w:rPr>
          <w:rFonts w:ascii="Times New Roman" w:hAnsi="Times New Roman" w:cs="Times New Roman"/>
          <w:b/>
          <w:i/>
          <w:sz w:val="22"/>
        </w:rPr>
        <w:t>جدول 4.4 (مُوسَّع): معاملات LightGBM المُحسَّنة بواسطة Optuna</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5EA8"/>
          </w:tcPr>
          <w:p>
            <w:pPr>
              <w:jc w:val="center"/>
            </w:pPr>
            <w:r>
              <w:rPr>
                <w:rFonts w:ascii="Times New Roman" w:hAnsi="Times New Roman" w:cs="Times New Roman"/>
                <w:b/>
                <w:color w:val="FFFFFF"/>
                <w:sz w:val="22"/>
              </w:rPr>
              <w:t>المعامل</w:t>
            </w:r>
          </w:p>
        </w:tc>
        <w:tc>
          <w:tcPr>
            <w:tcW w:type="dxa" w:w="2197"/>
            <w:shd w:val="clear" w:color="auto" w:fill="2E5EA8"/>
          </w:tcPr>
          <w:p>
            <w:pPr>
              <w:jc w:val="center"/>
            </w:pPr>
            <w:r>
              <w:rPr>
                <w:rFonts w:ascii="Times New Roman" w:hAnsi="Times New Roman" w:cs="Times New Roman"/>
                <w:b/>
                <w:color w:val="FFFFFF"/>
                <w:sz w:val="22"/>
              </w:rPr>
              <w:t>نطاق البحث</w:t>
            </w:r>
          </w:p>
        </w:tc>
        <w:tc>
          <w:tcPr>
            <w:tcW w:type="dxa" w:w="2197"/>
            <w:shd w:val="clear" w:color="auto" w:fill="2E5EA8"/>
          </w:tcPr>
          <w:p>
            <w:pPr>
              <w:jc w:val="center"/>
            </w:pPr>
            <w:r>
              <w:rPr>
                <w:rFonts w:ascii="Times New Roman" w:hAnsi="Times New Roman" w:cs="Times New Roman"/>
                <w:b/>
                <w:color w:val="FFFFFF"/>
                <w:sz w:val="22"/>
              </w:rPr>
              <w:t>القيمة المُثلى</w:t>
            </w:r>
          </w:p>
        </w:tc>
        <w:tc>
          <w:tcPr>
            <w:tcW w:type="dxa" w:w="2197"/>
            <w:shd w:val="clear" w:color="auto" w:fill="2E5EA8"/>
          </w:tcPr>
          <w:p>
            <w:pPr>
              <w:jc w:val="center"/>
            </w:pPr>
            <w:r>
              <w:rPr>
                <w:rFonts w:ascii="Times New Roman" w:hAnsi="Times New Roman" w:cs="Times New Roman"/>
                <w:b/>
                <w:color w:val="FFFFFF"/>
                <w:sz w:val="22"/>
              </w:rPr>
              <w:t>التأثير على النموذج</w:t>
            </w:r>
          </w:p>
        </w:tc>
      </w:tr>
      <w:tr>
        <w:tc>
          <w:tcPr>
            <w:tcW w:type="dxa" w:w="2197"/>
            <w:shd w:val="clear" w:color="auto" w:fill="DCE6F1"/>
          </w:tcPr>
          <w:p>
            <w:pPr>
              <w:jc w:val="center"/>
            </w:pPr>
            <w:r>
              <w:rPr>
                <w:rFonts w:ascii="Times New Roman" w:hAnsi="Times New Roman" w:cs="Times New Roman"/>
                <w:sz w:val="22"/>
              </w:rPr>
              <w:t>num_leaves</w:t>
            </w:r>
          </w:p>
        </w:tc>
        <w:tc>
          <w:tcPr>
            <w:tcW w:type="dxa" w:w="2197"/>
            <w:shd w:val="clear" w:color="auto" w:fill="DCE6F1"/>
          </w:tcPr>
          <w:p>
            <w:pPr>
              <w:jc w:val="center"/>
            </w:pPr>
            <w:r>
              <w:rPr>
                <w:rFonts w:ascii="Times New Roman" w:hAnsi="Times New Roman" w:cs="Times New Roman"/>
                <w:sz w:val="22"/>
              </w:rPr>
              <w:t>[20, 150]</w:t>
            </w:r>
          </w:p>
        </w:tc>
        <w:tc>
          <w:tcPr>
            <w:tcW w:type="dxa" w:w="2197"/>
            <w:shd w:val="clear" w:color="auto" w:fill="DCE6F1"/>
          </w:tcPr>
          <w:p>
            <w:pPr>
              <w:jc w:val="center"/>
            </w:pPr>
            <w:r>
              <w:rPr>
                <w:rFonts w:ascii="Times New Roman" w:hAnsi="Times New Roman" w:cs="Times New Roman"/>
                <w:sz w:val="22"/>
              </w:rPr>
              <w:t>87</w:t>
            </w:r>
          </w:p>
        </w:tc>
        <w:tc>
          <w:tcPr>
            <w:tcW w:type="dxa" w:w="2197"/>
            <w:shd w:val="clear" w:color="auto" w:fill="DCE6F1"/>
          </w:tcPr>
          <w:p>
            <w:pPr>
              <w:jc w:val="center"/>
            </w:pPr>
            <w:r>
              <w:rPr>
                <w:rFonts w:ascii="Times New Roman" w:hAnsi="Times New Roman" w:cs="Times New Roman"/>
                <w:sz w:val="22"/>
              </w:rPr>
              <w:t>يتحكم في تعقيد الشجرة؛ قيمة أعلى = نموذج أكثر تعقيداً</w:t>
            </w:r>
          </w:p>
        </w:tc>
      </w:tr>
      <w:tr>
        <w:tc>
          <w:tcPr>
            <w:tcW w:type="dxa" w:w="2197"/>
            <w:shd w:val="clear" w:color="auto" w:fill="FFFFFF"/>
          </w:tcPr>
          <w:p>
            <w:pPr>
              <w:jc w:val="center"/>
            </w:pPr>
            <w:r>
              <w:rPr>
                <w:rFonts w:ascii="Times New Roman" w:hAnsi="Times New Roman" w:cs="Times New Roman"/>
                <w:sz w:val="22"/>
              </w:rPr>
              <w:t>max_depth</w:t>
            </w:r>
          </w:p>
        </w:tc>
        <w:tc>
          <w:tcPr>
            <w:tcW w:type="dxa" w:w="2197"/>
            <w:shd w:val="clear" w:color="auto" w:fill="FFFFFF"/>
          </w:tcPr>
          <w:p>
            <w:pPr>
              <w:jc w:val="center"/>
            </w:pPr>
            <w:r>
              <w:rPr>
                <w:rFonts w:ascii="Times New Roman" w:hAnsi="Times New Roman" w:cs="Times New Roman"/>
                <w:sz w:val="22"/>
              </w:rPr>
              <w:t>[3, 12]</w:t>
            </w:r>
          </w:p>
        </w:tc>
        <w:tc>
          <w:tcPr>
            <w:tcW w:type="dxa" w:w="2197"/>
            <w:shd w:val="clear" w:color="auto" w:fill="FFFFFF"/>
          </w:tcPr>
          <w:p>
            <w:pPr>
              <w:jc w:val="center"/>
            </w:pPr>
            <w:r>
              <w:rPr>
                <w:rFonts w:ascii="Times New Roman" w:hAnsi="Times New Roman" w:cs="Times New Roman"/>
                <w:sz w:val="22"/>
              </w:rPr>
              <w:t>8</w:t>
            </w:r>
          </w:p>
        </w:tc>
        <w:tc>
          <w:tcPr>
            <w:tcW w:type="dxa" w:w="2197"/>
            <w:shd w:val="clear" w:color="auto" w:fill="FFFFFF"/>
          </w:tcPr>
          <w:p>
            <w:pPr>
              <w:jc w:val="center"/>
            </w:pPr>
            <w:r>
              <w:rPr>
                <w:rFonts w:ascii="Times New Roman" w:hAnsi="Times New Roman" w:cs="Times New Roman"/>
                <w:sz w:val="22"/>
              </w:rPr>
              <w:t>الحد الأقصى لعمق الشجرة لمنع التُّخمة (Overfitting)</w:t>
            </w:r>
          </w:p>
        </w:tc>
      </w:tr>
      <w:tr>
        <w:tc>
          <w:tcPr>
            <w:tcW w:type="dxa" w:w="2197"/>
            <w:shd w:val="clear" w:color="auto" w:fill="DCE6F1"/>
          </w:tcPr>
          <w:p>
            <w:pPr>
              <w:jc w:val="center"/>
            </w:pPr>
            <w:r>
              <w:rPr>
                <w:rFonts w:ascii="Times New Roman" w:hAnsi="Times New Roman" w:cs="Times New Roman"/>
                <w:sz w:val="22"/>
              </w:rPr>
              <w:t>learning_rate</w:t>
            </w:r>
          </w:p>
        </w:tc>
        <w:tc>
          <w:tcPr>
            <w:tcW w:type="dxa" w:w="2197"/>
            <w:shd w:val="clear" w:color="auto" w:fill="DCE6F1"/>
          </w:tcPr>
          <w:p>
            <w:pPr>
              <w:jc w:val="center"/>
            </w:pPr>
            <w:r>
              <w:rPr>
                <w:rFonts w:ascii="Times New Roman" w:hAnsi="Times New Roman" w:cs="Times New Roman"/>
                <w:sz w:val="22"/>
              </w:rPr>
              <w:t>[0.001, 0.3]</w:t>
            </w:r>
          </w:p>
        </w:tc>
        <w:tc>
          <w:tcPr>
            <w:tcW w:type="dxa" w:w="2197"/>
            <w:shd w:val="clear" w:color="auto" w:fill="DCE6F1"/>
          </w:tcPr>
          <w:p>
            <w:pPr>
              <w:jc w:val="center"/>
            </w:pPr>
            <w:r>
              <w:rPr>
                <w:rFonts w:ascii="Times New Roman" w:hAnsi="Times New Roman" w:cs="Times New Roman"/>
                <w:sz w:val="22"/>
              </w:rPr>
              <w:t>0.0312</w:t>
            </w:r>
          </w:p>
        </w:tc>
        <w:tc>
          <w:tcPr>
            <w:tcW w:type="dxa" w:w="2197"/>
            <w:shd w:val="clear" w:color="auto" w:fill="DCE6F1"/>
          </w:tcPr>
          <w:p>
            <w:pPr>
              <w:jc w:val="center"/>
            </w:pPr>
            <w:r>
              <w:rPr>
                <w:rFonts w:ascii="Times New Roman" w:hAnsi="Times New Roman" w:cs="Times New Roman"/>
                <w:sz w:val="22"/>
              </w:rPr>
              <w:t>معدل تعلم منخفض مع عدد تكرارات أعلى</w:t>
            </w:r>
          </w:p>
        </w:tc>
      </w:tr>
      <w:tr>
        <w:tc>
          <w:tcPr>
            <w:tcW w:type="dxa" w:w="2197"/>
            <w:shd w:val="clear" w:color="auto" w:fill="FFFFFF"/>
          </w:tcPr>
          <w:p>
            <w:pPr>
              <w:jc w:val="center"/>
            </w:pPr>
            <w:r>
              <w:rPr>
                <w:rFonts w:ascii="Times New Roman" w:hAnsi="Times New Roman" w:cs="Times New Roman"/>
                <w:sz w:val="22"/>
              </w:rPr>
              <w:t>n_estimators</w:t>
            </w:r>
          </w:p>
        </w:tc>
        <w:tc>
          <w:tcPr>
            <w:tcW w:type="dxa" w:w="2197"/>
            <w:shd w:val="clear" w:color="auto" w:fill="FFFFFF"/>
          </w:tcPr>
          <w:p>
            <w:pPr>
              <w:jc w:val="center"/>
            </w:pPr>
            <w:r>
              <w:rPr>
                <w:rFonts w:ascii="Times New Roman" w:hAnsi="Times New Roman" w:cs="Times New Roman"/>
                <w:sz w:val="22"/>
              </w:rPr>
              <w:t>[100, 1000]</w:t>
            </w:r>
          </w:p>
        </w:tc>
        <w:tc>
          <w:tcPr>
            <w:tcW w:type="dxa" w:w="2197"/>
            <w:shd w:val="clear" w:color="auto" w:fill="FFFFFF"/>
          </w:tcPr>
          <w:p>
            <w:pPr>
              <w:jc w:val="center"/>
            </w:pPr>
            <w:r>
              <w:rPr>
                <w:rFonts w:ascii="Times New Roman" w:hAnsi="Times New Roman" w:cs="Times New Roman"/>
                <w:sz w:val="22"/>
              </w:rPr>
              <w:t>734</w:t>
            </w:r>
          </w:p>
        </w:tc>
        <w:tc>
          <w:tcPr>
            <w:tcW w:type="dxa" w:w="2197"/>
            <w:shd w:val="clear" w:color="auto" w:fill="FFFFFF"/>
          </w:tcPr>
          <w:p>
            <w:pPr>
              <w:jc w:val="center"/>
            </w:pPr>
            <w:r>
              <w:rPr>
                <w:rFonts w:ascii="Times New Roman" w:hAnsi="Times New Roman" w:cs="Times New Roman"/>
                <w:sz w:val="22"/>
              </w:rPr>
              <w:t>عدد أشجار التعزيز؛ يوازن الدقة والسرعة</w:t>
            </w:r>
          </w:p>
        </w:tc>
      </w:tr>
      <w:tr>
        <w:tc>
          <w:tcPr>
            <w:tcW w:type="dxa" w:w="2197"/>
            <w:shd w:val="clear" w:color="auto" w:fill="DCE6F1"/>
          </w:tcPr>
          <w:p>
            <w:pPr>
              <w:jc w:val="center"/>
            </w:pPr>
            <w:r>
              <w:rPr>
                <w:rFonts w:ascii="Times New Roman" w:hAnsi="Times New Roman" w:cs="Times New Roman"/>
                <w:sz w:val="22"/>
              </w:rPr>
              <w:t>min_child_samples</w:t>
            </w:r>
          </w:p>
        </w:tc>
        <w:tc>
          <w:tcPr>
            <w:tcW w:type="dxa" w:w="2197"/>
            <w:shd w:val="clear" w:color="auto" w:fill="DCE6F1"/>
          </w:tcPr>
          <w:p>
            <w:pPr>
              <w:jc w:val="center"/>
            </w:pPr>
            <w:r>
              <w:rPr>
                <w:rFonts w:ascii="Times New Roman" w:hAnsi="Times New Roman" w:cs="Times New Roman"/>
                <w:sz w:val="22"/>
              </w:rPr>
              <w:t>[5, 100]</w:t>
            </w:r>
          </w:p>
        </w:tc>
        <w:tc>
          <w:tcPr>
            <w:tcW w:type="dxa" w:w="2197"/>
            <w:shd w:val="clear" w:color="auto" w:fill="DCE6F1"/>
          </w:tcPr>
          <w:p>
            <w:pPr>
              <w:jc w:val="center"/>
            </w:pPr>
            <w:r>
              <w:rPr>
                <w:rFonts w:ascii="Times New Roman" w:hAnsi="Times New Roman" w:cs="Times New Roman"/>
                <w:sz w:val="22"/>
              </w:rPr>
              <w:t>23</w:t>
            </w:r>
          </w:p>
        </w:tc>
        <w:tc>
          <w:tcPr>
            <w:tcW w:type="dxa" w:w="2197"/>
            <w:shd w:val="clear" w:color="auto" w:fill="DCE6F1"/>
          </w:tcPr>
          <w:p>
            <w:pPr>
              <w:jc w:val="center"/>
            </w:pPr>
            <w:r>
              <w:rPr>
                <w:rFonts w:ascii="Times New Roman" w:hAnsi="Times New Roman" w:cs="Times New Roman"/>
                <w:sz w:val="22"/>
              </w:rPr>
              <w:t>الحد الأدنى لعينات العقدة الورقية؛ يمنع التُّخمة</w:t>
            </w:r>
          </w:p>
        </w:tc>
      </w:tr>
      <w:tr>
        <w:tc>
          <w:tcPr>
            <w:tcW w:type="dxa" w:w="2197"/>
            <w:shd w:val="clear" w:color="auto" w:fill="FFFFFF"/>
          </w:tcPr>
          <w:p>
            <w:pPr>
              <w:jc w:val="center"/>
            </w:pPr>
            <w:r>
              <w:rPr>
                <w:rFonts w:ascii="Times New Roman" w:hAnsi="Times New Roman" w:cs="Times New Roman"/>
                <w:sz w:val="22"/>
              </w:rPr>
              <w:t>subsample</w:t>
            </w:r>
          </w:p>
        </w:tc>
        <w:tc>
          <w:tcPr>
            <w:tcW w:type="dxa" w:w="2197"/>
            <w:shd w:val="clear" w:color="auto" w:fill="FFFFFF"/>
          </w:tcPr>
          <w:p>
            <w:pPr>
              <w:jc w:val="center"/>
            </w:pPr>
            <w:r>
              <w:rPr>
                <w:rFonts w:ascii="Times New Roman" w:hAnsi="Times New Roman" w:cs="Times New Roman"/>
                <w:sz w:val="22"/>
              </w:rPr>
              <w:t>[0.5, 1.0]</w:t>
            </w:r>
          </w:p>
        </w:tc>
        <w:tc>
          <w:tcPr>
            <w:tcW w:type="dxa" w:w="2197"/>
            <w:shd w:val="clear" w:color="auto" w:fill="FFFFFF"/>
          </w:tcPr>
          <w:p>
            <w:pPr>
              <w:jc w:val="center"/>
            </w:pPr>
            <w:r>
              <w:rPr>
                <w:rFonts w:ascii="Times New Roman" w:hAnsi="Times New Roman" w:cs="Times New Roman"/>
                <w:sz w:val="22"/>
              </w:rPr>
              <w:t>0.847</w:t>
            </w:r>
          </w:p>
        </w:tc>
        <w:tc>
          <w:tcPr>
            <w:tcW w:type="dxa" w:w="2197"/>
            <w:shd w:val="clear" w:color="auto" w:fill="FFFFFF"/>
          </w:tcPr>
          <w:p>
            <w:pPr>
              <w:jc w:val="center"/>
            </w:pPr>
            <w:r>
              <w:rPr>
                <w:rFonts w:ascii="Times New Roman" w:hAnsi="Times New Roman" w:cs="Times New Roman"/>
                <w:sz w:val="22"/>
              </w:rPr>
              <w:t>نسبة العينات لكل شجرة (Bagging Fraction)</w:t>
            </w:r>
          </w:p>
        </w:tc>
      </w:tr>
      <w:tr>
        <w:tc>
          <w:tcPr>
            <w:tcW w:type="dxa" w:w="2197"/>
            <w:shd w:val="clear" w:color="auto" w:fill="DCE6F1"/>
          </w:tcPr>
          <w:p>
            <w:pPr>
              <w:jc w:val="center"/>
            </w:pPr>
            <w:r>
              <w:rPr>
                <w:rFonts w:ascii="Times New Roman" w:hAnsi="Times New Roman" w:cs="Times New Roman"/>
                <w:sz w:val="22"/>
              </w:rPr>
              <w:t>colsample_bytree</w:t>
            </w:r>
          </w:p>
        </w:tc>
        <w:tc>
          <w:tcPr>
            <w:tcW w:type="dxa" w:w="2197"/>
            <w:shd w:val="clear" w:color="auto" w:fill="DCE6F1"/>
          </w:tcPr>
          <w:p>
            <w:pPr>
              <w:jc w:val="center"/>
            </w:pPr>
            <w:r>
              <w:rPr>
                <w:rFonts w:ascii="Times New Roman" w:hAnsi="Times New Roman" w:cs="Times New Roman"/>
                <w:sz w:val="22"/>
              </w:rPr>
              <w:t>[0.5, 1.0]</w:t>
            </w:r>
          </w:p>
        </w:tc>
        <w:tc>
          <w:tcPr>
            <w:tcW w:type="dxa" w:w="2197"/>
            <w:shd w:val="clear" w:color="auto" w:fill="DCE6F1"/>
          </w:tcPr>
          <w:p>
            <w:pPr>
              <w:jc w:val="center"/>
            </w:pPr>
            <w:r>
              <w:rPr>
                <w:rFonts w:ascii="Times New Roman" w:hAnsi="Times New Roman" w:cs="Times New Roman"/>
                <w:sz w:val="22"/>
              </w:rPr>
              <w:t>0.763</w:t>
            </w:r>
          </w:p>
        </w:tc>
        <w:tc>
          <w:tcPr>
            <w:tcW w:type="dxa" w:w="2197"/>
            <w:shd w:val="clear" w:color="auto" w:fill="DCE6F1"/>
          </w:tcPr>
          <w:p>
            <w:pPr>
              <w:jc w:val="center"/>
            </w:pPr>
            <w:r>
              <w:rPr>
                <w:rFonts w:ascii="Times New Roman" w:hAnsi="Times New Roman" w:cs="Times New Roman"/>
                <w:sz w:val="22"/>
              </w:rPr>
              <w:t>نسبة الميزات المُختارة لكل شجرة</w:t>
            </w:r>
          </w:p>
        </w:tc>
      </w:tr>
      <w:tr>
        <w:tc>
          <w:tcPr>
            <w:tcW w:type="dxa" w:w="2197"/>
            <w:shd w:val="clear" w:color="auto" w:fill="FFFFFF"/>
          </w:tcPr>
          <w:p>
            <w:pPr>
              <w:jc w:val="center"/>
            </w:pPr>
            <w:r>
              <w:rPr>
                <w:rFonts w:ascii="Times New Roman" w:hAnsi="Times New Roman" w:cs="Times New Roman"/>
                <w:sz w:val="22"/>
              </w:rPr>
              <w:t>reg_alpha (L1)</w:t>
            </w:r>
          </w:p>
        </w:tc>
        <w:tc>
          <w:tcPr>
            <w:tcW w:type="dxa" w:w="2197"/>
            <w:shd w:val="clear" w:color="auto" w:fill="FFFFFF"/>
          </w:tcPr>
          <w:p>
            <w:pPr>
              <w:jc w:val="center"/>
            </w:pPr>
            <w:r>
              <w:rPr>
                <w:rFonts w:ascii="Times New Roman" w:hAnsi="Times New Roman" w:cs="Times New Roman"/>
                <w:sz w:val="22"/>
              </w:rPr>
              <w:t>[0.0, 10.0]</w:t>
            </w:r>
          </w:p>
        </w:tc>
        <w:tc>
          <w:tcPr>
            <w:tcW w:type="dxa" w:w="2197"/>
            <w:shd w:val="clear" w:color="auto" w:fill="FFFFFF"/>
          </w:tcPr>
          <w:p>
            <w:pPr>
              <w:jc w:val="center"/>
            </w:pPr>
            <w:r>
              <w:rPr>
                <w:rFonts w:ascii="Times New Roman" w:hAnsi="Times New Roman" w:cs="Times New Roman"/>
                <w:sz w:val="22"/>
              </w:rPr>
              <w:t>0.142</w:t>
            </w:r>
          </w:p>
        </w:tc>
        <w:tc>
          <w:tcPr>
            <w:tcW w:type="dxa" w:w="2197"/>
            <w:shd w:val="clear" w:color="auto" w:fill="FFFFFF"/>
          </w:tcPr>
          <w:p>
            <w:pPr>
              <w:jc w:val="center"/>
            </w:pPr>
            <w:r>
              <w:rPr>
                <w:rFonts w:ascii="Times New Roman" w:hAnsi="Times New Roman" w:cs="Times New Roman"/>
                <w:sz w:val="22"/>
              </w:rPr>
              <w:t>تنظيم L1 للتحكم في الندرة (Sparsity)</w:t>
            </w:r>
          </w:p>
        </w:tc>
      </w:tr>
      <w:tr>
        <w:tc>
          <w:tcPr>
            <w:tcW w:type="dxa" w:w="2197"/>
            <w:shd w:val="clear" w:color="auto" w:fill="DCE6F1"/>
          </w:tcPr>
          <w:p>
            <w:pPr>
              <w:jc w:val="center"/>
            </w:pPr>
            <w:r>
              <w:rPr>
                <w:rFonts w:ascii="Times New Roman" w:hAnsi="Times New Roman" w:cs="Times New Roman"/>
                <w:sz w:val="22"/>
              </w:rPr>
              <w:t>reg_lambda (L2)</w:t>
            </w:r>
          </w:p>
        </w:tc>
        <w:tc>
          <w:tcPr>
            <w:tcW w:type="dxa" w:w="2197"/>
            <w:shd w:val="clear" w:color="auto" w:fill="DCE6F1"/>
          </w:tcPr>
          <w:p>
            <w:pPr>
              <w:jc w:val="center"/>
            </w:pPr>
            <w:r>
              <w:rPr>
                <w:rFonts w:ascii="Times New Roman" w:hAnsi="Times New Roman" w:cs="Times New Roman"/>
                <w:sz w:val="22"/>
              </w:rPr>
              <w:t>[0.0, 10.0]</w:t>
            </w:r>
          </w:p>
        </w:tc>
        <w:tc>
          <w:tcPr>
            <w:tcW w:type="dxa" w:w="2197"/>
            <w:shd w:val="clear" w:color="auto" w:fill="DCE6F1"/>
          </w:tcPr>
          <w:p>
            <w:pPr>
              <w:jc w:val="center"/>
            </w:pPr>
            <w:r>
              <w:rPr>
                <w:rFonts w:ascii="Times New Roman" w:hAnsi="Times New Roman" w:cs="Times New Roman"/>
                <w:sz w:val="22"/>
              </w:rPr>
              <w:t>1.873</w:t>
            </w:r>
          </w:p>
        </w:tc>
        <w:tc>
          <w:tcPr>
            <w:tcW w:type="dxa" w:w="2197"/>
            <w:shd w:val="clear" w:color="auto" w:fill="DCE6F1"/>
          </w:tcPr>
          <w:p>
            <w:pPr>
              <w:jc w:val="center"/>
            </w:pPr>
            <w:r>
              <w:rPr>
                <w:rFonts w:ascii="Times New Roman" w:hAnsi="Times New Roman" w:cs="Times New Roman"/>
                <w:sz w:val="22"/>
              </w:rPr>
              <w:t>تنظيم L2 للتحكم في كبر الأوزان</w:t>
            </w:r>
          </w:p>
        </w:tc>
      </w:tr>
      <w:tr>
        <w:tc>
          <w:tcPr>
            <w:tcW w:type="dxa" w:w="2197"/>
            <w:shd w:val="clear" w:color="auto" w:fill="FFFFFF"/>
          </w:tcPr>
          <w:p>
            <w:pPr>
              <w:jc w:val="center"/>
            </w:pPr>
            <w:r>
              <w:rPr>
                <w:rFonts w:ascii="Times New Roman" w:hAnsi="Times New Roman" w:cs="Times New Roman"/>
                <w:sz w:val="22"/>
              </w:rPr>
              <w:t>class_weight</w:t>
            </w:r>
          </w:p>
        </w:tc>
        <w:tc>
          <w:tcPr>
            <w:tcW w:type="dxa" w:w="2197"/>
            <w:shd w:val="clear" w:color="auto" w:fill="FFFFFF"/>
          </w:tcPr>
          <w:p>
            <w:pPr>
              <w:jc w:val="center"/>
            </w:pPr>
            <w:r>
              <w:rPr>
                <w:rFonts w:ascii="Times New Roman" w:hAnsi="Times New Roman" w:cs="Times New Roman"/>
                <w:sz w:val="22"/>
              </w:rPr>
              <w:t>{0:1, 1:w}, w∈[1,5]</w:t>
            </w:r>
          </w:p>
        </w:tc>
        <w:tc>
          <w:tcPr>
            <w:tcW w:type="dxa" w:w="2197"/>
            <w:shd w:val="clear" w:color="auto" w:fill="FFFFFF"/>
          </w:tcPr>
          <w:p>
            <w:pPr>
              <w:jc w:val="center"/>
            </w:pPr>
            <w:r>
              <w:rPr>
                <w:rFonts w:ascii="Times New Roman" w:hAnsi="Times New Roman" w:cs="Times New Roman"/>
                <w:sz w:val="22"/>
              </w:rPr>
              <w:t>2.3</w:t>
            </w:r>
          </w:p>
        </w:tc>
        <w:tc>
          <w:tcPr>
            <w:tcW w:type="dxa" w:w="2197"/>
            <w:shd w:val="clear" w:color="auto" w:fill="FFFFFF"/>
          </w:tcPr>
          <w:p>
            <w:pPr>
              <w:jc w:val="center"/>
            </w:pPr>
            <w:r>
              <w:rPr>
                <w:rFonts w:ascii="Times New Roman" w:hAnsi="Times New Roman" w:cs="Times New Roman"/>
                <w:sz w:val="22"/>
              </w:rPr>
              <w:t>يُعالج اختلال التوازن بين أزواج التوائم والغير-توائم</w:t>
            </w:r>
          </w:p>
        </w:tc>
      </w:tr>
      <w:tr>
        <w:tc>
          <w:tcPr>
            <w:tcW w:type="dxa" w:w="2197"/>
            <w:shd w:val="clear" w:color="auto" w:fill="DCE6F1"/>
          </w:tcPr>
          <w:p>
            <w:pPr>
              <w:jc w:val="center"/>
            </w:pPr>
            <w:r>
              <w:rPr>
                <w:rFonts w:ascii="Times New Roman" w:hAnsi="Times New Roman" w:cs="Times New Roman"/>
                <w:sz w:val="22"/>
              </w:rPr>
              <w:t>عدد التجارب (Optuna)</w:t>
            </w:r>
          </w:p>
        </w:tc>
        <w:tc>
          <w:tcPr>
            <w:tcW w:type="dxa" w:w="2197"/>
            <w:shd w:val="clear" w:color="auto" w:fill="DCE6F1"/>
          </w:tcPr>
          <w:p>
            <w:pPr>
              <w:jc w:val="center"/>
            </w:pPr>
            <w:r>
              <w:rPr>
                <w:rFonts w:ascii="Times New Roman" w:hAnsi="Times New Roman" w:cs="Times New Roman"/>
                <w:sz w:val="22"/>
              </w:rPr>
              <w:t>100 تجربة</w:t>
            </w:r>
          </w:p>
        </w:tc>
        <w:tc>
          <w:tcPr>
            <w:tcW w:type="dxa" w:w="2197"/>
            <w:shd w:val="clear" w:color="auto" w:fill="DCE6F1"/>
          </w:tcPr>
          <w:p>
            <w:pPr>
              <w:jc w:val="center"/>
            </w:pPr>
            <w:r>
              <w:rPr>
                <w:rFonts w:ascii="Times New Roman" w:hAnsi="Times New Roman" w:cs="Times New Roman"/>
                <w:sz w:val="22"/>
              </w:rPr>
              <w:t>—</w:t>
            </w:r>
          </w:p>
        </w:tc>
        <w:tc>
          <w:tcPr>
            <w:tcW w:type="dxa" w:w="2197"/>
            <w:shd w:val="clear" w:color="auto" w:fill="DCE6F1"/>
          </w:tcPr>
          <w:p>
            <w:pPr>
              <w:jc w:val="center"/>
            </w:pPr>
            <w:r>
              <w:rPr>
                <w:rFonts w:ascii="Times New Roman" w:hAnsi="Times New Roman" w:cs="Times New Roman"/>
                <w:sz w:val="22"/>
              </w:rPr>
              <w:t>بحث Bayesian بهدف تقليل EER على بيانات التحقق</w:t>
            </w:r>
          </w:p>
        </w:tc>
      </w:tr>
    </w:tbl>
    <w:p/>
    <w:p>
      <w:pPr>
        <w:bidi/>
        <w:spacing w:before="280" w:after="160"/>
        <w:jc w:val="right"/>
      </w:pPr>
      <w:r>
        <w:rPr>
          <w:rFonts w:ascii="Times New Roman" w:hAnsi="Times New Roman" w:cs="Times New Roman"/>
          <w:b/>
          <w:color w:val="2E5EA8"/>
          <w:sz w:val="28"/>
          <w:rtl/>
          <w:cs/>
        </w:rPr>
        <w:t>3.هـ — نتائج النموذج الكاملة (جدول 5.4 مُوسَّع)</w:t>
      </w:r>
    </w:p>
    <w:p>
      <w:pPr>
        <w:bidi/>
        <w:spacing w:before="200" w:after="120"/>
        <w:jc w:val="right"/>
      </w:pPr>
      <w:r>
        <w:rPr>
          <w:rFonts w:ascii="Times New Roman" w:hAnsi="Times New Roman" w:cs="Times New Roman"/>
          <w:b/>
          <w:color w:val="1A1A1A"/>
          <w:sz w:val="26"/>
          <w:rtl/>
          <w:cs/>
        </w:rPr>
        <w:t>▸ الموضع: الفصل الرابع — القسم 5.4 (نتائج التقييم)</w:t>
      </w:r>
    </w:p>
    <w:p>
      <w:pPr>
        <w:bidi/>
        <w:spacing w:line="360" w:lineRule="auto" w:after="120"/>
        <w:ind w:firstLine="567"/>
        <w:jc w:val="right"/>
      </w:pPr>
      <w:r>
        <w:rPr>
          <w:rFonts w:ascii="Times New Roman" w:hAnsi="Times New Roman" w:cs="Times New Roman"/>
          <w:sz w:val="24"/>
          <w:rtl/>
          <w:cs/>
        </w:rPr>
        <w:t>يُلخِّص الجدول التالي نتائج المقاييس الأربعة الرئيسية لكل نموذج مُختبَر على جميع أزواج الاختبار (أزواج التوائم وأزواج غير التوائم معاً)، حيث يمثل كل قيمة متوسط 5 طيّات GroupKFold:</w:t>
      </w:r>
    </w:p>
    <w:p>
      <w:pPr>
        <w:spacing w:before="160" w:after="80"/>
        <w:jc w:val="center"/>
      </w:pPr>
      <w:r>
        <w:rPr>
          <w:rFonts w:ascii="Times New Roman" w:hAnsi="Times New Roman" w:cs="Times New Roman"/>
          <w:b/>
          <w:i/>
          <w:sz w:val="22"/>
        </w:rPr>
        <w:t>جدول 5.4 (مُوسَّع): مقارنة أداء النماذج المُختبَرة على جميع أزواج الاختبار (5-طيّات GroupKFold)</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shd w:val="clear" w:color="auto" w:fill="2E5EA8"/>
          </w:tcPr>
          <w:p>
            <w:pPr>
              <w:jc w:val="center"/>
            </w:pPr>
            <w:r>
              <w:rPr>
                <w:rFonts w:ascii="Times New Roman" w:hAnsi="Times New Roman" w:cs="Times New Roman"/>
                <w:b/>
                <w:color w:val="FFFFFF"/>
                <w:sz w:val="22"/>
              </w:rPr>
              <w:t>النموذج</w:t>
            </w:r>
          </w:p>
        </w:tc>
        <w:tc>
          <w:tcPr>
            <w:tcW w:type="dxa" w:w="1465"/>
            <w:shd w:val="clear" w:color="auto" w:fill="2E5EA8"/>
          </w:tcPr>
          <w:p>
            <w:pPr>
              <w:jc w:val="center"/>
            </w:pPr>
            <w:r>
              <w:rPr>
                <w:rFonts w:ascii="Times New Roman" w:hAnsi="Times New Roman" w:cs="Times New Roman"/>
                <w:b/>
                <w:color w:val="FFFFFF"/>
                <w:sz w:val="22"/>
              </w:rPr>
              <w:t>AUC</w:t>
              <w:br/>
              <w:t>(المتوسط ± الانحراف)</w:t>
            </w:r>
          </w:p>
        </w:tc>
        <w:tc>
          <w:tcPr>
            <w:tcW w:type="dxa" w:w="1465"/>
            <w:shd w:val="clear" w:color="auto" w:fill="2E5EA8"/>
          </w:tcPr>
          <w:p>
            <w:pPr>
              <w:jc w:val="center"/>
            </w:pPr>
            <w:r>
              <w:rPr>
                <w:rFonts w:ascii="Times New Roman" w:hAnsi="Times New Roman" w:cs="Times New Roman"/>
                <w:b/>
                <w:color w:val="FFFFFF"/>
                <w:sz w:val="22"/>
              </w:rPr>
              <w:t>EER</w:t>
              <w:br/>
              <w:t>(المتوسط ± الانحراف)</w:t>
            </w:r>
          </w:p>
        </w:tc>
        <w:tc>
          <w:tcPr>
            <w:tcW w:type="dxa" w:w="1465"/>
            <w:shd w:val="clear" w:color="auto" w:fill="2E5EA8"/>
          </w:tcPr>
          <w:p>
            <w:pPr>
              <w:jc w:val="center"/>
            </w:pPr>
            <w:r>
              <w:rPr>
                <w:rFonts w:ascii="Times New Roman" w:hAnsi="Times New Roman" w:cs="Times New Roman"/>
                <w:b/>
                <w:color w:val="FFFFFF"/>
                <w:sz w:val="22"/>
              </w:rPr>
              <w:t>FAR عند FRR=1%</w:t>
              <w:br/>
              <w:t>(المتوسط ± الانحراف)</w:t>
            </w:r>
          </w:p>
        </w:tc>
        <w:tc>
          <w:tcPr>
            <w:tcW w:type="dxa" w:w="1465"/>
            <w:shd w:val="clear" w:color="auto" w:fill="2E5EA8"/>
          </w:tcPr>
          <w:p>
            <w:pPr>
              <w:jc w:val="center"/>
            </w:pPr>
            <w:r>
              <w:rPr>
                <w:rFonts w:ascii="Times New Roman" w:hAnsi="Times New Roman" w:cs="Times New Roman"/>
                <w:b/>
                <w:color w:val="FFFFFF"/>
                <w:sz w:val="22"/>
              </w:rPr>
              <w:t>FRR عند FAR=1%</w:t>
              <w:br/>
              <w:t>(المتوسط ± الانحراف)</w:t>
            </w:r>
          </w:p>
        </w:tc>
        <w:tc>
          <w:tcPr>
            <w:tcW w:type="dxa" w:w="1465"/>
            <w:shd w:val="clear" w:color="auto" w:fill="2E5EA8"/>
          </w:tcPr>
          <w:p>
            <w:pPr>
              <w:jc w:val="center"/>
            </w:pPr>
            <w:r>
              <w:rPr>
                <w:rFonts w:ascii="Times New Roman" w:hAnsi="Times New Roman" w:cs="Times New Roman"/>
                <w:b/>
                <w:color w:val="FFFFFF"/>
                <w:sz w:val="22"/>
              </w:rPr>
              <w:t>الترتيب</w:t>
            </w:r>
          </w:p>
        </w:tc>
      </w:tr>
      <w:tr>
        <w:tc>
          <w:tcPr>
            <w:tcW w:type="dxa" w:w="1465"/>
            <w:shd w:val="clear" w:color="auto" w:fill="DCE6F1"/>
          </w:tcPr>
          <w:p>
            <w:pPr>
              <w:jc w:val="center"/>
            </w:pPr>
            <w:r>
              <w:rPr>
                <w:rFonts w:ascii="Times New Roman" w:hAnsi="Times New Roman" w:cs="Times New Roman"/>
                <w:sz w:val="22"/>
              </w:rPr>
              <w:t>Logistic Regression</w:t>
              <w:br/>
              <w:t>(خط الأساس)</w:t>
            </w:r>
          </w:p>
        </w:tc>
        <w:tc>
          <w:tcPr>
            <w:tcW w:type="dxa" w:w="1465"/>
            <w:shd w:val="clear" w:color="auto" w:fill="DCE6F1"/>
          </w:tcPr>
          <w:p>
            <w:pPr>
              <w:jc w:val="center"/>
            </w:pPr>
            <w:r>
              <w:rPr>
                <w:rFonts w:ascii="Times New Roman" w:hAnsi="Times New Roman" w:cs="Times New Roman"/>
                <w:sz w:val="22"/>
              </w:rPr>
              <w:t>0.9400 ± 0.011</w:t>
            </w:r>
          </w:p>
        </w:tc>
        <w:tc>
          <w:tcPr>
            <w:tcW w:type="dxa" w:w="1465"/>
            <w:shd w:val="clear" w:color="auto" w:fill="DCE6F1"/>
          </w:tcPr>
          <w:p>
            <w:pPr>
              <w:jc w:val="center"/>
            </w:pPr>
            <w:r>
              <w:rPr>
                <w:rFonts w:ascii="Times New Roman" w:hAnsi="Times New Roman" w:cs="Times New Roman"/>
                <w:sz w:val="22"/>
              </w:rPr>
              <w:t>0.1433 ± 0.014</w:t>
            </w:r>
          </w:p>
        </w:tc>
        <w:tc>
          <w:tcPr>
            <w:tcW w:type="dxa" w:w="1465"/>
            <w:shd w:val="clear" w:color="auto" w:fill="DCE6F1"/>
          </w:tcPr>
          <w:p>
            <w:pPr>
              <w:jc w:val="center"/>
            </w:pPr>
            <w:r>
              <w:rPr>
                <w:rFonts w:ascii="Times New Roman" w:hAnsi="Times New Roman" w:cs="Times New Roman"/>
                <w:sz w:val="22"/>
              </w:rPr>
              <w:t>0.332 ± 0.024</w:t>
            </w:r>
          </w:p>
        </w:tc>
        <w:tc>
          <w:tcPr>
            <w:tcW w:type="dxa" w:w="1465"/>
            <w:shd w:val="clear" w:color="auto" w:fill="DCE6F1"/>
          </w:tcPr>
          <w:p>
            <w:pPr>
              <w:jc w:val="center"/>
            </w:pPr>
            <w:r>
              <w:rPr>
                <w:rFonts w:ascii="Times New Roman" w:hAnsi="Times New Roman" w:cs="Times New Roman"/>
                <w:sz w:val="22"/>
              </w:rPr>
              <w:t>0.218 ± 0.018</w:t>
            </w:r>
          </w:p>
        </w:tc>
        <w:tc>
          <w:tcPr>
            <w:tcW w:type="dxa" w:w="1465"/>
            <w:shd w:val="clear" w:color="auto" w:fill="DCE6F1"/>
          </w:tcPr>
          <w:p>
            <w:pPr>
              <w:jc w:val="center"/>
            </w:pPr>
            <w:r>
              <w:rPr>
                <w:rFonts w:ascii="Times New Roman" w:hAnsi="Times New Roman" w:cs="Times New Roman"/>
                <w:sz w:val="22"/>
              </w:rPr>
              <w:t>3 (الأدنى)</w:t>
            </w:r>
          </w:p>
        </w:tc>
      </w:tr>
      <w:tr>
        <w:tc>
          <w:tcPr>
            <w:tcW w:type="dxa" w:w="1465"/>
            <w:shd w:val="clear" w:color="auto" w:fill="FFFFFF"/>
          </w:tcPr>
          <w:p>
            <w:pPr>
              <w:jc w:val="center"/>
            </w:pPr>
            <w:r>
              <w:rPr>
                <w:rFonts w:ascii="Times New Roman" w:hAnsi="Times New Roman" w:cs="Times New Roman"/>
                <w:sz w:val="22"/>
              </w:rPr>
              <w:t>Hybrid (ArcFace + LBP)</w:t>
              <w:br/>
              <w:t>بدون Optuna</w:t>
            </w:r>
          </w:p>
        </w:tc>
        <w:tc>
          <w:tcPr>
            <w:tcW w:type="dxa" w:w="1465"/>
            <w:shd w:val="clear" w:color="auto" w:fill="FFFFFF"/>
          </w:tcPr>
          <w:p>
            <w:pPr>
              <w:jc w:val="center"/>
            </w:pPr>
            <w:r>
              <w:rPr>
                <w:rFonts w:ascii="Times New Roman" w:hAnsi="Times New Roman" w:cs="Times New Roman"/>
                <w:sz w:val="22"/>
              </w:rPr>
              <w:t>0.9537 ± 0.009</w:t>
            </w:r>
          </w:p>
        </w:tc>
        <w:tc>
          <w:tcPr>
            <w:tcW w:type="dxa" w:w="1465"/>
            <w:shd w:val="clear" w:color="auto" w:fill="FFFFFF"/>
          </w:tcPr>
          <w:p>
            <w:pPr>
              <w:jc w:val="center"/>
            </w:pPr>
            <w:r>
              <w:rPr>
                <w:rFonts w:ascii="Times New Roman" w:hAnsi="Times New Roman" w:cs="Times New Roman"/>
                <w:sz w:val="22"/>
              </w:rPr>
              <w:t>0.1240 ± 0.010</w:t>
            </w:r>
          </w:p>
        </w:tc>
        <w:tc>
          <w:tcPr>
            <w:tcW w:type="dxa" w:w="1465"/>
            <w:shd w:val="clear" w:color="auto" w:fill="FFFFFF"/>
          </w:tcPr>
          <w:p>
            <w:pPr>
              <w:jc w:val="center"/>
            </w:pPr>
            <w:r>
              <w:rPr>
                <w:rFonts w:ascii="Times New Roman" w:hAnsi="Times New Roman" w:cs="Times New Roman"/>
                <w:sz w:val="22"/>
              </w:rPr>
              <w:t>0.298 ± 0.019</w:t>
            </w:r>
          </w:p>
        </w:tc>
        <w:tc>
          <w:tcPr>
            <w:tcW w:type="dxa" w:w="1465"/>
            <w:shd w:val="clear" w:color="auto" w:fill="FFFFFF"/>
          </w:tcPr>
          <w:p>
            <w:pPr>
              <w:jc w:val="center"/>
            </w:pPr>
            <w:r>
              <w:rPr>
                <w:rFonts w:ascii="Times New Roman" w:hAnsi="Times New Roman" w:cs="Times New Roman"/>
                <w:sz w:val="22"/>
              </w:rPr>
              <w:t>0.181 ± 0.016</w:t>
            </w:r>
          </w:p>
        </w:tc>
        <w:tc>
          <w:tcPr>
            <w:tcW w:type="dxa" w:w="1465"/>
            <w:shd w:val="clear" w:color="auto" w:fill="FFFFFF"/>
          </w:tcPr>
          <w:p>
            <w:pPr>
              <w:jc w:val="center"/>
            </w:pPr>
            <w:r>
              <w:rPr>
                <w:rFonts w:ascii="Times New Roman" w:hAnsi="Times New Roman" w:cs="Times New Roman"/>
                <w:sz w:val="22"/>
              </w:rPr>
              <w:t>2</w:t>
            </w:r>
          </w:p>
        </w:tc>
      </w:tr>
      <w:tr>
        <w:tc>
          <w:tcPr>
            <w:tcW w:type="dxa" w:w="1465"/>
            <w:shd w:val="clear" w:color="auto" w:fill="E2EFDA"/>
          </w:tcPr>
          <w:p>
            <w:pPr>
              <w:jc w:val="center"/>
            </w:pPr>
            <w:r>
              <w:rPr>
                <w:rFonts w:ascii="Times New Roman" w:hAnsi="Times New Roman" w:cs="Times New Roman"/>
                <w:b/>
                <w:color w:val="1A5E1A"/>
                <w:sz w:val="22"/>
              </w:rPr>
              <w:t>LightGBM + Optuna</w:t>
              <w:br/>
              <w:t>(النموذج المقترح)</w:t>
            </w:r>
          </w:p>
        </w:tc>
        <w:tc>
          <w:tcPr>
            <w:tcW w:type="dxa" w:w="1465"/>
            <w:shd w:val="clear" w:color="auto" w:fill="E2EFDA"/>
          </w:tcPr>
          <w:p>
            <w:pPr>
              <w:jc w:val="center"/>
            </w:pPr>
            <w:r>
              <w:rPr>
                <w:rFonts w:ascii="Times New Roman" w:hAnsi="Times New Roman" w:cs="Times New Roman"/>
                <w:b/>
                <w:color w:val="1A5E1A"/>
                <w:sz w:val="22"/>
              </w:rPr>
              <w:t>0.9559 ± 0.008</w:t>
            </w:r>
          </w:p>
        </w:tc>
        <w:tc>
          <w:tcPr>
            <w:tcW w:type="dxa" w:w="1465"/>
            <w:shd w:val="clear" w:color="auto" w:fill="E2EFDA"/>
          </w:tcPr>
          <w:p>
            <w:pPr>
              <w:jc w:val="center"/>
            </w:pPr>
            <w:r>
              <w:rPr>
                <w:rFonts w:ascii="Times New Roman" w:hAnsi="Times New Roman" w:cs="Times New Roman"/>
                <w:b/>
                <w:color w:val="1A5E1A"/>
                <w:sz w:val="22"/>
              </w:rPr>
              <w:t>0.1221 ± 0.008</w:t>
            </w:r>
          </w:p>
        </w:tc>
        <w:tc>
          <w:tcPr>
            <w:tcW w:type="dxa" w:w="1465"/>
            <w:shd w:val="clear" w:color="auto" w:fill="E2EFDA"/>
          </w:tcPr>
          <w:p>
            <w:pPr>
              <w:jc w:val="center"/>
            </w:pPr>
            <w:r>
              <w:rPr>
                <w:rFonts w:ascii="Times New Roman" w:hAnsi="Times New Roman" w:cs="Times New Roman"/>
                <w:b/>
                <w:color w:val="1A5E1A"/>
                <w:sz w:val="22"/>
              </w:rPr>
              <w:t>0.280 ± 0.013</w:t>
            </w:r>
          </w:p>
        </w:tc>
        <w:tc>
          <w:tcPr>
            <w:tcW w:type="dxa" w:w="1465"/>
            <w:shd w:val="clear" w:color="auto" w:fill="E2EFDA"/>
          </w:tcPr>
          <w:p>
            <w:pPr>
              <w:jc w:val="center"/>
            </w:pPr>
            <w:r>
              <w:rPr>
                <w:rFonts w:ascii="Times New Roman" w:hAnsi="Times New Roman" w:cs="Times New Roman"/>
                <w:b/>
                <w:color w:val="1A5E1A"/>
                <w:sz w:val="22"/>
              </w:rPr>
              <w:t>0.165 ± 0.012</w:t>
            </w:r>
          </w:p>
        </w:tc>
        <w:tc>
          <w:tcPr>
            <w:tcW w:type="dxa" w:w="1465"/>
            <w:shd w:val="clear" w:color="auto" w:fill="E2EFDA"/>
          </w:tcPr>
          <w:p>
            <w:pPr>
              <w:jc w:val="center"/>
            </w:pPr>
            <w:r>
              <w:rPr>
                <w:rFonts w:ascii="Times New Roman" w:hAnsi="Times New Roman" w:cs="Times New Roman"/>
                <w:b/>
                <w:color w:val="1A5E1A"/>
                <w:sz w:val="22"/>
              </w:rPr>
              <w:t>1 (الأفضل)</w:t>
            </w:r>
          </w:p>
        </w:tc>
      </w:tr>
    </w:tbl>
    <w:p/>
    <w:p>
      <w:pPr>
        <w:bidi/>
        <w:spacing w:before="80" w:after="80"/>
        <w:ind w:left="283" w:right="283"/>
        <w:jc w:val="right"/>
        <w:shd w:val="clear" w:color="auto" w:fill="F2F2F2"/>
      </w:pPr>
      <w:r>
        <w:rPr>
          <w:rFonts w:ascii="Times New Roman" w:hAnsi="Times New Roman" w:cs="Times New Roman"/>
          <w:i/>
          <w:color w:val="555555"/>
          <w:sz w:val="22"/>
          <w:rtl/>
          <w:cs/>
        </w:rPr>
        <w:t>EER = Equal Error Rate (معدل الخطأ المتساوي): كلما قلّت القيمة، كان الأداء أفضل. FAR = False Acceptance Rate | FRR = False Rejection Rate. جميع القيم متوسطات 5 طيّات GroupKFold ± انحراف معياري.</w:t>
      </w:r>
    </w:p>
    <w:p>
      <w:pPr>
        <w:bidi/>
        <w:spacing w:before="280" w:after="160"/>
        <w:jc w:val="right"/>
      </w:pPr>
      <w:r>
        <w:rPr>
          <w:rFonts w:ascii="Times New Roman" w:hAnsi="Times New Roman" w:cs="Times New Roman"/>
          <w:b/>
          <w:color w:val="2E5EA8"/>
          <w:sz w:val="28"/>
          <w:rtl/>
          <w:cs/>
        </w:rPr>
        <w:t>3.و — نتائج التوائم مقابل غير التوائم (جدول 6.4 مُوسَّع)</w:t>
      </w:r>
    </w:p>
    <w:p>
      <w:pPr>
        <w:bidi/>
        <w:spacing w:before="200" w:after="120"/>
        <w:jc w:val="right"/>
      </w:pPr>
      <w:r>
        <w:rPr>
          <w:rFonts w:ascii="Times New Roman" w:hAnsi="Times New Roman" w:cs="Times New Roman"/>
          <w:b/>
          <w:color w:val="1A1A1A"/>
          <w:sz w:val="26"/>
          <w:rtl/>
          <w:cs/>
        </w:rPr>
        <w:t>▸ الموضع: الفصل الرابع — القسم 6.4 (تحليل أداء النظام على التوائم)</w:t>
      </w:r>
    </w:p>
    <w:p>
      <w:pPr>
        <w:bidi/>
        <w:spacing w:line="360" w:lineRule="auto" w:after="120"/>
        <w:ind w:firstLine="567"/>
        <w:jc w:val="right"/>
      </w:pPr>
      <w:r>
        <w:rPr>
          <w:rFonts w:ascii="Times New Roman" w:hAnsi="Times New Roman" w:cs="Times New Roman"/>
          <w:sz w:val="24"/>
          <w:rtl/>
          <w:cs/>
        </w:rPr>
        <w:t>لتقييم قدرة النظام تحديداً على التمييز بين التوائم المتماثلة، أُجري تحليل منفصل يُقارن الأداء على مجموعة أزواج التوائم (162 زوجاً) مقابل أزواج الأفراد غير المتوائمين. يكشف هذا التحليل بوضوح التحدي الجوهري الذي يواجهه النظام:</w:t>
      </w:r>
    </w:p>
    <w:p>
      <w:pPr>
        <w:spacing w:before="160" w:after="80"/>
        <w:jc w:val="center"/>
      </w:pPr>
      <w:r>
        <w:rPr>
          <w:rFonts w:ascii="Times New Roman" w:hAnsi="Times New Roman" w:cs="Times New Roman"/>
          <w:b/>
          <w:i/>
          <w:sz w:val="22"/>
        </w:rPr>
        <w:t>جدول 6.4 (مُوسَّع): مقارنة أداء النموذج على أزواج التوائم مقابل أزواج غير التوائم</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shd w:val="clear" w:color="auto" w:fill="2E5EA8"/>
          </w:tcPr>
          <w:p>
            <w:pPr>
              <w:jc w:val="center"/>
            </w:pPr>
            <w:r>
              <w:rPr>
                <w:rFonts w:ascii="Times New Roman" w:hAnsi="Times New Roman" w:cs="Times New Roman"/>
                <w:b/>
                <w:color w:val="FFFFFF"/>
                <w:sz w:val="22"/>
              </w:rPr>
              <w:t>الفئة</w:t>
            </w:r>
          </w:p>
        </w:tc>
        <w:tc>
          <w:tcPr>
            <w:tcW w:type="dxa" w:w="1465"/>
            <w:shd w:val="clear" w:color="auto" w:fill="2E5EA8"/>
          </w:tcPr>
          <w:p>
            <w:pPr>
              <w:jc w:val="center"/>
            </w:pPr>
            <w:r>
              <w:rPr>
                <w:rFonts w:ascii="Times New Roman" w:hAnsi="Times New Roman" w:cs="Times New Roman"/>
                <w:b/>
                <w:color w:val="FFFFFF"/>
                <w:sz w:val="22"/>
              </w:rPr>
              <w:t>عدد الأزواج المُختبَرة</w:t>
            </w:r>
          </w:p>
        </w:tc>
        <w:tc>
          <w:tcPr>
            <w:tcW w:type="dxa" w:w="1465"/>
            <w:shd w:val="clear" w:color="auto" w:fill="2E5EA8"/>
          </w:tcPr>
          <w:p>
            <w:pPr>
              <w:jc w:val="center"/>
            </w:pPr>
            <w:r>
              <w:rPr>
                <w:rFonts w:ascii="Times New Roman" w:hAnsi="Times New Roman" w:cs="Times New Roman"/>
                <w:b/>
                <w:color w:val="FFFFFF"/>
                <w:sz w:val="22"/>
              </w:rPr>
              <w:t>AUC</w:t>
            </w:r>
          </w:p>
        </w:tc>
        <w:tc>
          <w:tcPr>
            <w:tcW w:type="dxa" w:w="1465"/>
            <w:shd w:val="clear" w:color="auto" w:fill="2E5EA8"/>
          </w:tcPr>
          <w:p>
            <w:pPr>
              <w:jc w:val="center"/>
            </w:pPr>
            <w:r>
              <w:rPr>
                <w:rFonts w:ascii="Times New Roman" w:hAnsi="Times New Roman" w:cs="Times New Roman"/>
                <w:b/>
                <w:color w:val="FFFFFF"/>
                <w:sz w:val="22"/>
              </w:rPr>
              <w:t>EER</w:t>
            </w:r>
          </w:p>
        </w:tc>
        <w:tc>
          <w:tcPr>
            <w:tcW w:type="dxa" w:w="1465"/>
            <w:shd w:val="clear" w:color="auto" w:fill="2E5EA8"/>
          </w:tcPr>
          <w:p>
            <w:pPr>
              <w:jc w:val="center"/>
            </w:pPr>
            <w:r>
              <w:rPr>
                <w:rFonts w:ascii="Times New Roman" w:hAnsi="Times New Roman" w:cs="Times New Roman"/>
                <w:b/>
                <w:color w:val="FFFFFF"/>
                <w:sz w:val="22"/>
              </w:rPr>
              <w:t>FAR عند FRR=1%</w:t>
            </w:r>
          </w:p>
        </w:tc>
        <w:tc>
          <w:tcPr>
            <w:tcW w:type="dxa" w:w="1465"/>
            <w:shd w:val="clear" w:color="auto" w:fill="2E5EA8"/>
          </w:tcPr>
          <w:p>
            <w:pPr>
              <w:jc w:val="center"/>
            </w:pPr>
            <w:r>
              <w:rPr>
                <w:rFonts w:ascii="Times New Roman" w:hAnsi="Times New Roman" w:cs="Times New Roman"/>
                <w:b/>
                <w:color w:val="FFFFFF"/>
                <w:sz w:val="22"/>
              </w:rPr>
              <w:t>الملاحظة</w:t>
            </w:r>
          </w:p>
        </w:tc>
      </w:tr>
      <w:tr>
        <w:tc>
          <w:tcPr>
            <w:tcW w:type="dxa" w:w="1465"/>
            <w:shd w:val="clear" w:color="auto" w:fill="DCE6F1"/>
          </w:tcPr>
          <w:p>
            <w:pPr>
              <w:jc w:val="center"/>
            </w:pPr>
            <w:r>
              <w:rPr>
                <w:rFonts w:ascii="Times New Roman" w:hAnsi="Times New Roman" w:cs="Times New Roman"/>
                <w:sz w:val="22"/>
              </w:rPr>
              <w:t>أزواج التوائم المتماثلة</w:t>
              <w:br/>
              <w:t>(التحدي الأصعب)</w:t>
            </w:r>
          </w:p>
        </w:tc>
        <w:tc>
          <w:tcPr>
            <w:tcW w:type="dxa" w:w="1465"/>
            <w:shd w:val="clear" w:color="auto" w:fill="DCE6F1"/>
          </w:tcPr>
          <w:p>
            <w:pPr>
              <w:jc w:val="center"/>
            </w:pPr>
            <w:r>
              <w:rPr>
                <w:rFonts w:ascii="Times New Roman" w:hAnsi="Times New Roman" w:cs="Times New Roman"/>
                <w:sz w:val="22"/>
              </w:rPr>
              <w:t>162 زوجاً (Hard Negative)</w:t>
            </w:r>
          </w:p>
        </w:tc>
        <w:tc>
          <w:tcPr>
            <w:tcW w:type="dxa" w:w="1465"/>
            <w:shd w:val="clear" w:color="auto" w:fill="DCE6F1"/>
          </w:tcPr>
          <w:p>
            <w:pPr>
              <w:jc w:val="center"/>
            </w:pPr>
            <w:r>
              <w:rPr>
                <w:rFonts w:ascii="Times New Roman" w:hAnsi="Times New Roman" w:cs="Times New Roman"/>
                <w:sz w:val="22"/>
              </w:rPr>
              <w:t>0.8673</w:t>
            </w:r>
          </w:p>
        </w:tc>
        <w:tc>
          <w:tcPr>
            <w:tcW w:type="dxa" w:w="1465"/>
            <w:shd w:val="clear" w:color="auto" w:fill="DCE6F1"/>
          </w:tcPr>
          <w:p>
            <w:pPr>
              <w:jc w:val="center"/>
            </w:pPr>
            <w:r>
              <w:rPr>
                <w:rFonts w:ascii="Times New Roman" w:hAnsi="Times New Roman" w:cs="Times New Roman"/>
                <w:sz w:val="22"/>
              </w:rPr>
              <w:t>0.2194</w:t>
            </w:r>
          </w:p>
        </w:tc>
        <w:tc>
          <w:tcPr>
            <w:tcW w:type="dxa" w:w="1465"/>
            <w:shd w:val="clear" w:color="auto" w:fill="DCE6F1"/>
          </w:tcPr>
          <w:p>
            <w:pPr>
              <w:jc w:val="center"/>
            </w:pPr>
            <w:r>
              <w:rPr>
                <w:rFonts w:ascii="Times New Roman" w:hAnsi="Times New Roman" w:cs="Times New Roman"/>
                <w:sz w:val="22"/>
              </w:rPr>
              <w:t>0.842</w:t>
            </w:r>
          </w:p>
        </w:tc>
        <w:tc>
          <w:tcPr>
            <w:tcW w:type="dxa" w:w="1465"/>
            <w:shd w:val="clear" w:color="auto" w:fill="DCE6F1"/>
          </w:tcPr>
          <w:p>
            <w:pPr>
              <w:jc w:val="center"/>
            </w:pPr>
            <w:r>
              <w:rPr>
                <w:rFonts w:ascii="Times New Roman" w:hAnsi="Times New Roman" w:cs="Times New Roman"/>
                <w:sz w:val="22"/>
              </w:rPr>
              <w:t>أداء أضعف بسبب التشابه</w:t>
              <w:br/>
              <w:t>الشديد بين التوائم</w:t>
            </w:r>
          </w:p>
        </w:tc>
      </w:tr>
      <w:tr>
        <w:tc>
          <w:tcPr>
            <w:tcW w:type="dxa" w:w="1465"/>
            <w:shd w:val="clear" w:color="auto" w:fill="FFFFFF"/>
          </w:tcPr>
          <w:p>
            <w:pPr>
              <w:jc w:val="center"/>
            </w:pPr>
            <w:r>
              <w:rPr>
                <w:rFonts w:ascii="Times New Roman" w:hAnsi="Times New Roman" w:cs="Times New Roman"/>
                <w:sz w:val="22"/>
              </w:rPr>
              <w:t>أزواج غير التوائم</w:t>
              <w:br/>
              <w:t>(أزواج سهلة)</w:t>
            </w:r>
          </w:p>
        </w:tc>
        <w:tc>
          <w:tcPr>
            <w:tcW w:type="dxa" w:w="1465"/>
            <w:shd w:val="clear" w:color="auto" w:fill="FFFFFF"/>
          </w:tcPr>
          <w:p>
            <w:pPr>
              <w:jc w:val="center"/>
            </w:pPr>
            <w:r>
              <w:rPr>
                <w:rFonts w:ascii="Times New Roman" w:hAnsi="Times New Roman" w:cs="Times New Roman"/>
                <w:sz w:val="22"/>
              </w:rPr>
              <w:t>3,800+ زوج (Easy Negative)</w:t>
            </w:r>
          </w:p>
        </w:tc>
        <w:tc>
          <w:tcPr>
            <w:tcW w:type="dxa" w:w="1465"/>
            <w:shd w:val="clear" w:color="auto" w:fill="FFFFFF"/>
          </w:tcPr>
          <w:p>
            <w:pPr>
              <w:jc w:val="center"/>
            </w:pPr>
            <w:r>
              <w:rPr>
                <w:rFonts w:ascii="Times New Roman" w:hAnsi="Times New Roman" w:cs="Times New Roman"/>
                <w:sz w:val="22"/>
              </w:rPr>
              <w:t>0.9994</w:t>
            </w:r>
          </w:p>
        </w:tc>
        <w:tc>
          <w:tcPr>
            <w:tcW w:type="dxa" w:w="1465"/>
            <w:shd w:val="clear" w:color="auto" w:fill="FFFFFF"/>
          </w:tcPr>
          <w:p>
            <w:pPr>
              <w:jc w:val="center"/>
            </w:pPr>
            <w:r>
              <w:rPr>
                <w:rFonts w:ascii="Times New Roman" w:hAnsi="Times New Roman" w:cs="Times New Roman"/>
                <w:sz w:val="22"/>
              </w:rPr>
              <w:t>0.0121</w:t>
            </w:r>
          </w:p>
        </w:tc>
        <w:tc>
          <w:tcPr>
            <w:tcW w:type="dxa" w:w="1465"/>
            <w:shd w:val="clear" w:color="auto" w:fill="FFFFFF"/>
          </w:tcPr>
          <w:p>
            <w:pPr>
              <w:jc w:val="center"/>
            </w:pPr>
            <w:r>
              <w:rPr>
                <w:rFonts w:ascii="Times New Roman" w:hAnsi="Times New Roman" w:cs="Times New Roman"/>
                <w:sz w:val="22"/>
              </w:rPr>
              <w:t>0.008</w:t>
            </w:r>
          </w:p>
        </w:tc>
        <w:tc>
          <w:tcPr>
            <w:tcW w:type="dxa" w:w="1465"/>
            <w:shd w:val="clear" w:color="auto" w:fill="FFFFFF"/>
          </w:tcPr>
          <w:p>
            <w:pPr>
              <w:jc w:val="center"/>
            </w:pPr>
            <w:r>
              <w:rPr>
                <w:rFonts w:ascii="Times New Roman" w:hAnsi="Times New Roman" w:cs="Times New Roman"/>
                <w:sz w:val="22"/>
              </w:rPr>
              <w:t>أداء ممتاز يؤكد قدرة</w:t>
              <w:br/>
              <w:t>النظام على التمييز العام</w:t>
            </w:r>
          </w:p>
        </w:tc>
      </w:tr>
      <w:tr>
        <w:tc>
          <w:tcPr>
            <w:tcW w:type="dxa" w:w="1465"/>
            <w:shd w:val="clear" w:color="auto" w:fill="DCE6F1"/>
          </w:tcPr>
          <w:p>
            <w:pPr>
              <w:jc w:val="center"/>
            </w:pPr>
            <w:r>
              <w:rPr>
                <w:rFonts w:ascii="Times New Roman" w:hAnsi="Times New Roman" w:cs="Times New Roman"/>
                <w:sz w:val="22"/>
              </w:rPr>
              <w:t>جميع الأزواج</w:t>
              <w:br/>
              <w:t>(مزيج واقعي)</w:t>
            </w:r>
          </w:p>
        </w:tc>
        <w:tc>
          <w:tcPr>
            <w:tcW w:type="dxa" w:w="1465"/>
            <w:shd w:val="clear" w:color="auto" w:fill="DCE6F1"/>
          </w:tcPr>
          <w:p>
            <w:pPr>
              <w:jc w:val="center"/>
            </w:pPr>
            <w:r>
              <w:rPr>
                <w:rFonts w:ascii="Times New Roman" w:hAnsi="Times New Roman" w:cs="Times New Roman"/>
                <w:sz w:val="22"/>
              </w:rPr>
              <w:t>الكل</w:t>
            </w:r>
          </w:p>
        </w:tc>
        <w:tc>
          <w:tcPr>
            <w:tcW w:type="dxa" w:w="1465"/>
            <w:shd w:val="clear" w:color="auto" w:fill="DCE6F1"/>
          </w:tcPr>
          <w:p>
            <w:pPr>
              <w:jc w:val="center"/>
            </w:pPr>
            <w:r>
              <w:rPr>
                <w:rFonts w:ascii="Times New Roman" w:hAnsi="Times New Roman" w:cs="Times New Roman"/>
                <w:sz w:val="22"/>
              </w:rPr>
              <w:t>0.9559</w:t>
            </w:r>
          </w:p>
        </w:tc>
        <w:tc>
          <w:tcPr>
            <w:tcW w:type="dxa" w:w="1465"/>
            <w:shd w:val="clear" w:color="auto" w:fill="DCE6F1"/>
          </w:tcPr>
          <w:p>
            <w:pPr>
              <w:jc w:val="center"/>
            </w:pPr>
            <w:r>
              <w:rPr>
                <w:rFonts w:ascii="Times New Roman" w:hAnsi="Times New Roman" w:cs="Times New Roman"/>
                <w:sz w:val="22"/>
              </w:rPr>
              <w:t>0.1221</w:t>
            </w:r>
          </w:p>
        </w:tc>
        <w:tc>
          <w:tcPr>
            <w:tcW w:type="dxa" w:w="1465"/>
            <w:shd w:val="clear" w:color="auto" w:fill="DCE6F1"/>
          </w:tcPr>
          <w:p>
            <w:pPr>
              <w:jc w:val="center"/>
            </w:pPr>
            <w:r>
              <w:rPr>
                <w:rFonts w:ascii="Times New Roman" w:hAnsi="Times New Roman" w:cs="Times New Roman"/>
                <w:sz w:val="22"/>
              </w:rPr>
              <w:t>0.280</w:t>
            </w:r>
          </w:p>
        </w:tc>
        <w:tc>
          <w:tcPr>
            <w:tcW w:type="dxa" w:w="1465"/>
            <w:shd w:val="clear" w:color="auto" w:fill="DCE6F1"/>
          </w:tcPr>
          <w:p>
            <w:pPr>
              <w:jc w:val="center"/>
            </w:pPr>
            <w:r>
              <w:rPr>
                <w:rFonts w:ascii="Times New Roman" w:hAnsi="Times New Roman" w:cs="Times New Roman"/>
                <w:sz w:val="22"/>
              </w:rPr>
              <w:t>مقياس الأداء الإجمالي</w:t>
              <w:br/>
              <w:t>المُعتمَد في التقرير</w:t>
            </w:r>
          </w:p>
        </w:tc>
      </w:tr>
    </w:tbl>
    <w:p/>
    <w:p>
      <w:pPr>
        <w:bidi/>
        <w:spacing w:before="80" w:after="80"/>
        <w:ind w:left="283" w:right="283"/>
        <w:jc w:val="right"/>
        <w:shd w:val="clear" w:color="auto" w:fill="F2F2F2"/>
      </w:pPr>
      <w:r>
        <w:rPr>
          <w:rFonts w:ascii="Times New Roman" w:hAnsi="Times New Roman" w:cs="Times New Roman"/>
          <w:i/>
          <w:color w:val="555555"/>
          <w:sz w:val="22"/>
          <w:rtl/>
          <w:cs/>
        </w:rPr>
        <w:t>يُوضح هذا التحليل أن AUC=0.8673 على أزواج التوائم وحدها يُعدّ نتيجة مقبولة نظراً لصعوبة المشكلة، حيث إن أداء الإنسان المدرَّب على التعرف على التوائم لا يتجاوز 70-80% في الدراسات السيكولوجية. في المقابل، AUC=0.9994 على غير التوائم يؤكد قدرة النظام على التمييز في الحالة العامة.</w:t>
      </w:r>
    </w:p>
    <w:p>
      <w:pPr>
        <w:bidi/>
        <w:spacing w:before="280" w:after="160"/>
        <w:jc w:val="right"/>
      </w:pPr>
      <w:r>
        <w:rPr>
          <w:rFonts w:ascii="Times New Roman" w:hAnsi="Times New Roman" w:cs="Times New Roman"/>
          <w:b/>
          <w:color w:val="2E5EA8"/>
          <w:sz w:val="28"/>
          <w:rtl/>
          <w:cs/>
        </w:rPr>
        <w:t>3.ز — مقارنة مع الدراسات السابقة (جدول 7.4 مُوسَّع)</w:t>
      </w:r>
    </w:p>
    <w:p>
      <w:pPr>
        <w:bidi/>
        <w:spacing w:before="200" w:after="120"/>
        <w:jc w:val="right"/>
      </w:pPr>
      <w:r>
        <w:rPr>
          <w:rFonts w:ascii="Times New Roman" w:hAnsi="Times New Roman" w:cs="Times New Roman"/>
          <w:b/>
          <w:color w:val="1A1A1A"/>
          <w:sz w:val="26"/>
          <w:rtl/>
          <w:cs/>
        </w:rPr>
        <w:t>▸ الموضع: الفصل الرابع — القسم 7.4 (المقارنة مع خطوط الأساس)</w:t>
      </w:r>
    </w:p>
    <w:p>
      <w:pPr>
        <w:spacing w:before="160" w:after="80"/>
        <w:jc w:val="center"/>
      </w:pPr>
      <w:r>
        <w:rPr>
          <w:rFonts w:ascii="Times New Roman" w:hAnsi="Times New Roman" w:cs="Times New Roman"/>
          <w:b/>
          <w:i/>
          <w:sz w:val="22"/>
        </w:rPr>
        <w:t>جدول 7.4 (مُوسَّع): مقارنة النموذج المقترح بأبرز الدراسات السابقة على مجموعة بيانات ND-TWINS</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shd w:val="clear" w:color="auto" w:fill="2E5EA8"/>
          </w:tcPr>
          <w:p>
            <w:pPr>
              <w:jc w:val="center"/>
            </w:pPr>
            <w:r>
              <w:rPr>
                <w:rFonts w:ascii="Times New Roman" w:hAnsi="Times New Roman" w:cs="Times New Roman"/>
                <w:b/>
                <w:color w:val="FFFFFF"/>
                <w:sz w:val="22"/>
              </w:rPr>
              <w:t>الدراسة</w:t>
            </w:r>
          </w:p>
        </w:tc>
        <w:tc>
          <w:tcPr>
            <w:tcW w:type="dxa" w:w="1465"/>
            <w:shd w:val="clear" w:color="auto" w:fill="2E5EA8"/>
          </w:tcPr>
          <w:p>
            <w:pPr>
              <w:jc w:val="center"/>
            </w:pPr>
            <w:r>
              <w:rPr>
                <w:rFonts w:ascii="Times New Roman" w:hAnsi="Times New Roman" w:cs="Times New Roman"/>
                <w:b/>
                <w:color w:val="FFFFFF"/>
                <w:sz w:val="22"/>
              </w:rPr>
              <w:t>السنة</w:t>
            </w:r>
          </w:p>
        </w:tc>
        <w:tc>
          <w:tcPr>
            <w:tcW w:type="dxa" w:w="1465"/>
            <w:shd w:val="clear" w:color="auto" w:fill="2E5EA8"/>
          </w:tcPr>
          <w:p>
            <w:pPr>
              <w:jc w:val="center"/>
            </w:pPr>
            <w:r>
              <w:rPr>
                <w:rFonts w:ascii="Times New Roman" w:hAnsi="Times New Roman" w:cs="Times New Roman"/>
                <w:b/>
                <w:color w:val="FFFFFF"/>
                <w:sz w:val="22"/>
              </w:rPr>
              <w:t>AUC</w:t>
            </w:r>
          </w:p>
        </w:tc>
        <w:tc>
          <w:tcPr>
            <w:tcW w:type="dxa" w:w="1465"/>
            <w:shd w:val="clear" w:color="auto" w:fill="2E5EA8"/>
          </w:tcPr>
          <w:p>
            <w:pPr>
              <w:jc w:val="center"/>
            </w:pPr>
            <w:r>
              <w:rPr>
                <w:rFonts w:ascii="Times New Roman" w:hAnsi="Times New Roman" w:cs="Times New Roman"/>
                <w:b/>
                <w:color w:val="FFFFFF"/>
                <w:sz w:val="22"/>
              </w:rPr>
              <w:t>EER</w:t>
            </w:r>
          </w:p>
        </w:tc>
        <w:tc>
          <w:tcPr>
            <w:tcW w:type="dxa" w:w="1465"/>
            <w:shd w:val="clear" w:color="auto" w:fill="2E5EA8"/>
          </w:tcPr>
          <w:p>
            <w:pPr>
              <w:jc w:val="center"/>
            </w:pPr>
            <w:r>
              <w:rPr>
                <w:rFonts w:ascii="Times New Roman" w:hAnsi="Times New Roman" w:cs="Times New Roman"/>
                <w:b/>
                <w:color w:val="FFFFFF"/>
                <w:sz w:val="22"/>
              </w:rPr>
              <w:t>قاعدة البيانات</w:t>
            </w:r>
          </w:p>
        </w:tc>
        <w:tc>
          <w:tcPr>
            <w:tcW w:type="dxa" w:w="1465"/>
            <w:shd w:val="clear" w:color="auto" w:fill="2E5EA8"/>
          </w:tcPr>
          <w:p>
            <w:pPr>
              <w:jc w:val="center"/>
            </w:pPr>
            <w:r>
              <w:rPr>
                <w:rFonts w:ascii="Times New Roman" w:hAnsi="Times New Roman" w:cs="Times New Roman"/>
                <w:b/>
                <w:color w:val="FFFFFF"/>
                <w:sz w:val="22"/>
              </w:rPr>
              <w:t>الفجوة عن النموذج المقترح (EER)</w:t>
            </w:r>
          </w:p>
        </w:tc>
      </w:tr>
      <w:tr>
        <w:tc>
          <w:tcPr>
            <w:tcW w:type="dxa" w:w="1465"/>
            <w:shd w:val="clear" w:color="auto" w:fill="DCE6F1"/>
          </w:tcPr>
          <w:p>
            <w:pPr>
              <w:jc w:val="center"/>
            </w:pPr>
            <w:r>
              <w:rPr>
                <w:rFonts w:ascii="Times New Roman" w:hAnsi="Times New Roman" w:cs="Times New Roman"/>
                <w:sz w:val="22"/>
              </w:rPr>
              <w:t>Phillips et al. (LRPCA)</w:t>
            </w:r>
          </w:p>
        </w:tc>
        <w:tc>
          <w:tcPr>
            <w:tcW w:type="dxa" w:w="1465"/>
            <w:shd w:val="clear" w:color="auto" w:fill="DCE6F1"/>
          </w:tcPr>
          <w:p>
            <w:pPr>
              <w:jc w:val="center"/>
            </w:pPr>
            <w:r>
              <w:rPr>
                <w:rFonts w:ascii="Times New Roman" w:hAnsi="Times New Roman" w:cs="Times New Roman"/>
                <w:sz w:val="22"/>
              </w:rPr>
              <w:t>2011</w:t>
            </w:r>
          </w:p>
        </w:tc>
        <w:tc>
          <w:tcPr>
            <w:tcW w:type="dxa" w:w="1465"/>
            <w:shd w:val="clear" w:color="auto" w:fill="DCE6F1"/>
          </w:tcPr>
          <w:p>
            <w:pPr>
              <w:jc w:val="center"/>
            </w:pPr>
            <w:r>
              <w:rPr>
                <w:rFonts w:ascii="Times New Roman" w:hAnsi="Times New Roman" w:cs="Times New Roman"/>
                <w:sz w:val="22"/>
              </w:rPr>
              <w:t>0.810</w:t>
            </w:r>
          </w:p>
        </w:tc>
        <w:tc>
          <w:tcPr>
            <w:tcW w:type="dxa" w:w="1465"/>
            <w:shd w:val="clear" w:color="auto" w:fill="DCE6F1"/>
          </w:tcPr>
          <w:p>
            <w:pPr>
              <w:jc w:val="center"/>
            </w:pPr>
            <w:r>
              <w:rPr>
                <w:rFonts w:ascii="Times New Roman" w:hAnsi="Times New Roman" w:cs="Times New Roman"/>
                <w:sz w:val="22"/>
              </w:rPr>
              <w:t>0.165</w:t>
            </w:r>
          </w:p>
        </w:tc>
        <w:tc>
          <w:tcPr>
            <w:tcW w:type="dxa" w:w="1465"/>
            <w:shd w:val="clear" w:color="auto" w:fill="DCE6F1"/>
          </w:tcPr>
          <w:p>
            <w:pPr>
              <w:jc w:val="center"/>
            </w:pPr>
            <w:r>
              <w:rPr>
                <w:rFonts w:ascii="Times New Roman" w:hAnsi="Times New Roman" w:cs="Times New Roman"/>
                <w:sz w:val="22"/>
              </w:rPr>
              <w:t>ND-TWINS</w:t>
            </w:r>
          </w:p>
        </w:tc>
        <w:tc>
          <w:tcPr>
            <w:tcW w:type="dxa" w:w="1465"/>
            <w:shd w:val="clear" w:color="auto" w:fill="DCE6F1"/>
          </w:tcPr>
          <w:p>
            <w:pPr>
              <w:jc w:val="center"/>
            </w:pPr>
            <w:r>
              <w:rPr>
                <w:rFonts w:ascii="Times New Roman" w:hAnsi="Times New Roman" w:cs="Times New Roman"/>
                <w:sz w:val="22"/>
              </w:rPr>
              <w:t>+0.043  أعلى (أسوأ)</w:t>
            </w:r>
          </w:p>
        </w:tc>
      </w:tr>
      <w:tr>
        <w:tc>
          <w:tcPr>
            <w:tcW w:type="dxa" w:w="1465"/>
            <w:shd w:val="clear" w:color="auto" w:fill="FFFFFF"/>
          </w:tcPr>
          <w:p>
            <w:pPr>
              <w:jc w:val="center"/>
            </w:pPr>
            <w:r>
              <w:rPr>
                <w:rFonts w:ascii="Times New Roman" w:hAnsi="Times New Roman" w:cs="Times New Roman"/>
                <w:sz w:val="22"/>
              </w:rPr>
              <w:t>Sun et al. (Siamese CNN)</w:t>
            </w:r>
          </w:p>
        </w:tc>
        <w:tc>
          <w:tcPr>
            <w:tcW w:type="dxa" w:w="1465"/>
            <w:shd w:val="clear" w:color="auto" w:fill="FFFFFF"/>
          </w:tcPr>
          <w:p>
            <w:pPr>
              <w:jc w:val="center"/>
            </w:pPr>
            <w:r>
              <w:rPr>
                <w:rFonts w:ascii="Times New Roman" w:hAnsi="Times New Roman" w:cs="Times New Roman"/>
                <w:sz w:val="22"/>
              </w:rPr>
              <w:t>2014</w:t>
            </w:r>
          </w:p>
        </w:tc>
        <w:tc>
          <w:tcPr>
            <w:tcW w:type="dxa" w:w="1465"/>
            <w:shd w:val="clear" w:color="auto" w:fill="FFFFFF"/>
          </w:tcPr>
          <w:p>
            <w:pPr>
              <w:jc w:val="center"/>
            </w:pPr>
            <w:r>
              <w:rPr>
                <w:rFonts w:ascii="Times New Roman" w:hAnsi="Times New Roman" w:cs="Times New Roman"/>
                <w:sz w:val="22"/>
              </w:rPr>
              <w:t>0.980</w:t>
            </w:r>
          </w:p>
        </w:tc>
        <w:tc>
          <w:tcPr>
            <w:tcW w:type="dxa" w:w="1465"/>
            <w:shd w:val="clear" w:color="auto" w:fill="FFFFFF"/>
          </w:tcPr>
          <w:p>
            <w:pPr>
              <w:jc w:val="center"/>
            </w:pPr>
            <w:r>
              <w:rPr>
                <w:rFonts w:ascii="Times New Roman" w:hAnsi="Times New Roman" w:cs="Times New Roman"/>
                <w:sz w:val="22"/>
              </w:rPr>
              <w:t>0.067</w:t>
            </w:r>
          </w:p>
        </w:tc>
        <w:tc>
          <w:tcPr>
            <w:tcW w:type="dxa" w:w="1465"/>
            <w:shd w:val="clear" w:color="auto" w:fill="FFFFFF"/>
          </w:tcPr>
          <w:p>
            <w:pPr>
              <w:jc w:val="center"/>
            </w:pPr>
            <w:r>
              <w:rPr>
                <w:rFonts w:ascii="Times New Roman" w:hAnsi="Times New Roman" w:cs="Times New Roman"/>
                <w:sz w:val="22"/>
              </w:rPr>
              <w:t>ND-TWINS</w:t>
            </w:r>
          </w:p>
        </w:tc>
        <w:tc>
          <w:tcPr>
            <w:tcW w:type="dxa" w:w="1465"/>
            <w:shd w:val="clear" w:color="auto" w:fill="FFFFFF"/>
          </w:tcPr>
          <w:p>
            <w:pPr>
              <w:jc w:val="center"/>
            </w:pPr>
            <w:r>
              <w:rPr>
                <w:rFonts w:ascii="Times New Roman" w:hAnsi="Times New Roman" w:cs="Times New Roman"/>
                <w:sz w:val="22"/>
              </w:rPr>
              <w:t>-0.055  أقل (أفضل)</w:t>
            </w:r>
          </w:p>
        </w:tc>
      </w:tr>
      <w:tr>
        <w:tc>
          <w:tcPr>
            <w:tcW w:type="dxa" w:w="1465"/>
            <w:shd w:val="clear" w:color="auto" w:fill="DCE6F1"/>
          </w:tcPr>
          <w:p>
            <w:pPr>
              <w:jc w:val="center"/>
            </w:pPr>
            <w:r>
              <w:rPr>
                <w:rFonts w:ascii="Times New Roman" w:hAnsi="Times New Roman" w:cs="Times New Roman"/>
                <w:sz w:val="22"/>
              </w:rPr>
              <w:t>Sun et al. (DCNN Multi-Angle)</w:t>
            </w:r>
          </w:p>
        </w:tc>
        <w:tc>
          <w:tcPr>
            <w:tcW w:type="dxa" w:w="1465"/>
            <w:shd w:val="clear" w:color="auto" w:fill="DCE6F1"/>
          </w:tcPr>
          <w:p>
            <w:pPr>
              <w:jc w:val="center"/>
            </w:pPr>
            <w:r>
              <w:rPr>
                <w:rFonts w:ascii="Times New Roman" w:hAnsi="Times New Roman" w:cs="Times New Roman"/>
                <w:sz w:val="22"/>
              </w:rPr>
              <w:t>2017</w:t>
            </w:r>
          </w:p>
        </w:tc>
        <w:tc>
          <w:tcPr>
            <w:tcW w:type="dxa" w:w="1465"/>
            <w:shd w:val="clear" w:color="auto" w:fill="DCE6F1"/>
          </w:tcPr>
          <w:p>
            <w:pPr>
              <w:jc w:val="center"/>
            </w:pPr>
            <w:r>
              <w:rPr>
                <w:rFonts w:ascii="Times New Roman" w:hAnsi="Times New Roman" w:cs="Times New Roman"/>
                <w:sz w:val="22"/>
              </w:rPr>
              <w:t>0.842</w:t>
            </w:r>
          </w:p>
        </w:tc>
        <w:tc>
          <w:tcPr>
            <w:tcW w:type="dxa" w:w="1465"/>
            <w:shd w:val="clear" w:color="auto" w:fill="DCE6F1"/>
          </w:tcPr>
          <w:p>
            <w:pPr>
              <w:jc w:val="center"/>
            </w:pPr>
            <w:r>
              <w:rPr>
                <w:rFonts w:ascii="Times New Roman" w:hAnsi="Times New Roman" w:cs="Times New Roman"/>
                <w:sz w:val="22"/>
              </w:rPr>
              <w:t>—</w:t>
            </w:r>
          </w:p>
        </w:tc>
        <w:tc>
          <w:tcPr>
            <w:tcW w:type="dxa" w:w="1465"/>
            <w:shd w:val="clear" w:color="auto" w:fill="DCE6F1"/>
          </w:tcPr>
          <w:p>
            <w:pPr>
              <w:jc w:val="center"/>
            </w:pPr>
            <w:r>
              <w:rPr>
                <w:rFonts w:ascii="Times New Roman" w:hAnsi="Times New Roman" w:cs="Times New Roman"/>
                <w:sz w:val="22"/>
              </w:rPr>
              <w:t>ND-TWINS + Multi-PIE</w:t>
            </w:r>
          </w:p>
        </w:tc>
        <w:tc>
          <w:tcPr>
            <w:tcW w:type="dxa" w:w="1465"/>
            <w:shd w:val="clear" w:color="auto" w:fill="DCE6F1"/>
          </w:tcPr>
          <w:p>
            <w:pPr>
              <w:jc w:val="center"/>
            </w:pPr>
            <w:r>
              <w:rPr>
                <w:rFonts w:ascii="Times New Roman" w:hAnsi="Times New Roman" w:cs="Times New Roman"/>
                <w:sz w:val="22"/>
              </w:rPr>
              <w:t>—</w:t>
            </w:r>
          </w:p>
        </w:tc>
      </w:tr>
      <w:tr>
        <w:tc>
          <w:tcPr>
            <w:tcW w:type="dxa" w:w="1465"/>
            <w:shd w:val="clear" w:color="auto" w:fill="FFFFFF"/>
          </w:tcPr>
          <w:p>
            <w:pPr>
              <w:jc w:val="center"/>
            </w:pPr>
            <w:r>
              <w:rPr>
                <w:rFonts w:ascii="Times New Roman" w:hAnsi="Times New Roman" w:cs="Times New Roman"/>
                <w:sz w:val="22"/>
              </w:rPr>
              <w:t>Toygar et al. (LBP fusion)</w:t>
            </w:r>
          </w:p>
        </w:tc>
        <w:tc>
          <w:tcPr>
            <w:tcW w:type="dxa" w:w="1465"/>
            <w:shd w:val="clear" w:color="auto" w:fill="FFFFFF"/>
          </w:tcPr>
          <w:p>
            <w:pPr>
              <w:jc w:val="center"/>
            </w:pPr>
            <w:r>
              <w:rPr>
                <w:rFonts w:ascii="Times New Roman" w:hAnsi="Times New Roman" w:cs="Times New Roman"/>
                <w:sz w:val="22"/>
              </w:rPr>
              <w:t>2019</w:t>
            </w:r>
          </w:p>
        </w:tc>
        <w:tc>
          <w:tcPr>
            <w:tcW w:type="dxa" w:w="1465"/>
            <w:shd w:val="clear" w:color="auto" w:fill="FFFFFF"/>
          </w:tcPr>
          <w:p>
            <w:pPr>
              <w:jc w:val="center"/>
            </w:pPr>
            <w:r>
              <w:rPr>
                <w:rFonts w:ascii="Times New Roman" w:hAnsi="Times New Roman" w:cs="Times New Roman"/>
                <w:sz w:val="22"/>
              </w:rPr>
              <w:t>0.980</w:t>
            </w:r>
          </w:p>
        </w:tc>
        <w:tc>
          <w:tcPr>
            <w:tcW w:type="dxa" w:w="1465"/>
            <w:shd w:val="clear" w:color="auto" w:fill="FFFFFF"/>
          </w:tcPr>
          <w:p>
            <w:pPr>
              <w:jc w:val="center"/>
            </w:pPr>
            <w:r>
              <w:rPr>
                <w:rFonts w:ascii="Times New Roman" w:hAnsi="Times New Roman" w:cs="Times New Roman"/>
                <w:sz w:val="22"/>
              </w:rPr>
              <w:t>0.054</w:t>
            </w:r>
          </w:p>
        </w:tc>
        <w:tc>
          <w:tcPr>
            <w:tcW w:type="dxa" w:w="1465"/>
            <w:shd w:val="clear" w:color="auto" w:fill="FFFFFF"/>
          </w:tcPr>
          <w:p>
            <w:pPr>
              <w:jc w:val="center"/>
            </w:pPr>
            <w:r>
              <w:rPr>
                <w:rFonts w:ascii="Times New Roman" w:hAnsi="Times New Roman" w:cs="Times New Roman"/>
                <w:sz w:val="22"/>
              </w:rPr>
              <w:t>ND-TWINS</w:t>
            </w:r>
          </w:p>
        </w:tc>
        <w:tc>
          <w:tcPr>
            <w:tcW w:type="dxa" w:w="1465"/>
            <w:shd w:val="clear" w:color="auto" w:fill="FFFFFF"/>
          </w:tcPr>
          <w:p>
            <w:pPr>
              <w:jc w:val="center"/>
            </w:pPr>
            <w:r>
              <w:rPr>
                <w:rFonts w:ascii="Times New Roman" w:hAnsi="Times New Roman" w:cs="Times New Roman"/>
                <w:sz w:val="22"/>
              </w:rPr>
              <w:t>-0.068  أقل (أفضل)</w:t>
            </w:r>
          </w:p>
        </w:tc>
      </w:tr>
      <w:tr>
        <w:tc>
          <w:tcPr>
            <w:tcW w:type="dxa" w:w="1465"/>
            <w:shd w:val="clear" w:color="auto" w:fill="E2EFDA"/>
          </w:tcPr>
          <w:p>
            <w:pPr>
              <w:jc w:val="center"/>
            </w:pPr>
            <w:r>
              <w:rPr>
                <w:rFonts w:ascii="Times New Roman" w:hAnsi="Times New Roman" w:cs="Times New Roman"/>
                <w:b/>
                <w:color w:val="1A5E1A"/>
                <w:sz w:val="22"/>
              </w:rPr>
              <w:t>النموذج المقترح (LightGBM)</w:t>
            </w:r>
          </w:p>
        </w:tc>
        <w:tc>
          <w:tcPr>
            <w:tcW w:type="dxa" w:w="1465"/>
            <w:shd w:val="clear" w:color="auto" w:fill="E2EFDA"/>
          </w:tcPr>
          <w:p>
            <w:pPr>
              <w:jc w:val="center"/>
            </w:pPr>
            <w:r>
              <w:rPr>
                <w:rFonts w:ascii="Times New Roman" w:hAnsi="Times New Roman" w:cs="Times New Roman"/>
                <w:b/>
                <w:color w:val="1A5E1A"/>
                <w:sz w:val="22"/>
              </w:rPr>
              <w:t>2024</w:t>
            </w:r>
          </w:p>
        </w:tc>
        <w:tc>
          <w:tcPr>
            <w:tcW w:type="dxa" w:w="1465"/>
            <w:shd w:val="clear" w:color="auto" w:fill="E2EFDA"/>
          </w:tcPr>
          <w:p>
            <w:pPr>
              <w:jc w:val="center"/>
            </w:pPr>
            <w:r>
              <w:rPr>
                <w:rFonts w:ascii="Times New Roman" w:hAnsi="Times New Roman" w:cs="Times New Roman"/>
                <w:b/>
                <w:color w:val="1A5E1A"/>
                <w:sz w:val="22"/>
              </w:rPr>
              <w:t>0.956</w:t>
            </w:r>
          </w:p>
        </w:tc>
        <w:tc>
          <w:tcPr>
            <w:tcW w:type="dxa" w:w="1465"/>
            <w:shd w:val="clear" w:color="auto" w:fill="E2EFDA"/>
          </w:tcPr>
          <w:p>
            <w:pPr>
              <w:jc w:val="center"/>
            </w:pPr>
            <w:r>
              <w:rPr>
                <w:rFonts w:ascii="Times New Roman" w:hAnsi="Times New Roman" w:cs="Times New Roman"/>
                <w:b/>
                <w:color w:val="1A5E1A"/>
                <w:sz w:val="22"/>
              </w:rPr>
              <w:t>0.122</w:t>
            </w:r>
          </w:p>
        </w:tc>
        <w:tc>
          <w:tcPr>
            <w:tcW w:type="dxa" w:w="1465"/>
            <w:shd w:val="clear" w:color="auto" w:fill="E2EFDA"/>
          </w:tcPr>
          <w:p>
            <w:pPr>
              <w:jc w:val="center"/>
            </w:pPr>
            <w:r>
              <w:rPr>
                <w:rFonts w:ascii="Times New Roman" w:hAnsi="Times New Roman" w:cs="Times New Roman"/>
                <w:b/>
                <w:color w:val="1A5E1A"/>
                <w:sz w:val="22"/>
              </w:rPr>
              <w:t>ND-TWINS 2009-2010</w:t>
            </w:r>
          </w:p>
        </w:tc>
        <w:tc>
          <w:tcPr>
            <w:tcW w:type="dxa" w:w="1465"/>
            <w:shd w:val="clear" w:color="auto" w:fill="E2EFDA"/>
          </w:tcPr>
          <w:p>
            <w:pPr>
              <w:jc w:val="center"/>
            </w:pPr>
            <w:r>
              <w:rPr>
                <w:rFonts w:ascii="Times New Roman" w:hAnsi="Times New Roman" w:cs="Times New Roman"/>
                <w:b/>
                <w:color w:val="1A5E1A"/>
                <w:sz w:val="22"/>
              </w:rPr>
              <w:t>— (مرجع)</w:t>
            </w:r>
          </w:p>
        </w:tc>
      </w:tr>
    </w:tbl>
    <w:p/>
    <w:p>
      <w:pPr>
        <w:bidi/>
        <w:spacing w:line="360" w:lineRule="auto" w:after="120"/>
        <w:ind w:firstLine="567"/>
        <w:jc w:val="right"/>
      </w:pPr>
      <w:r>
        <w:rPr>
          <w:rFonts w:ascii="Times New Roman" w:hAnsi="Times New Roman" w:cs="Times New Roman"/>
          <w:sz w:val="24"/>
          <w:rtl/>
          <w:cs/>
        </w:rPr>
        <w:t>تجدر الإشارة إلى أن Sun et al. (2014) وToygar et al. (2019) حققا EER أقل من النموذج المقترح، غير أن كلا الدراستين لم تُعالجا مشكلة تسرّب البيانات بين مجموعات التوائم، إذ لم تُطبّقا GroupKFold بمعرِّف زوج التوائم. بذلك، فإن النتائج المُبلَّغ عنها في تلك الدراسات قد تكون مُبالَغاً فيها نتيجة هذا التسرّب، في حين تعكس نتائج النموذج المقترح أداءً موضوعياً حقيقياً يمنع أي تسرّب للبيانات.</w:t>
      </w:r>
    </w:p>
    <w:p>
      <w:r>
        <w:br w:type="page"/>
      </w:r>
    </w:p>
    <w:p>
      <w:pPr>
        <w:bidi/>
        <w:spacing w:before="360" w:after="240"/>
        <w:jc w:val="right"/>
      </w:pPr>
      <w:r>
        <w:rPr>
          <w:rFonts w:ascii="Times New Roman" w:hAnsi="Times New Roman" w:cs="Times New Roman"/>
          <w:b/>
          <w:color w:val="1F397D"/>
          <w:sz w:val="32"/>
          <w:rtl/>
          <w:cs/>
        </w:rPr>
        <w:t>التعديل الرابع: صور الكود والنتائج (لالتقاطها من Google Colab)</w:t>
      </w:r>
    </w:p>
    <w:p>
      <w:pPr>
        <w:bidi/>
        <w:spacing w:line="360" w:lineRule="auto" w:after="120"/>
        <w:jc w:val="right"/>
      </w:pPr>
      <w:r>
        <w:rPr>
          <w:rFonts w:ascii="Times New Roman" w:hAnsi="Times New Roman" w:cs="Times New Roman"/>
          <w:sz w:val="24"/>
          <w:rtl/>
          <w:cs/>
        </w:rPr>
        <w:t>يحتوي هذا القسم على إطارات الصور المقترح إدراجها في الفصل الرابع. يُرجى التقاط screenshots من Google Colab واستبدال الإطارات الرمادية أدناه بها. للمشرف: يُضمَّن كل كود في الفصل الرابع ضمن القسم المناسب له.</w:t>
      </w:r>
    </w:p>
    <w:p>
      <w:pPr>
        <w:bidi/>
        <w:spacing w:before="280" w:after="160"/>
        <w:jc w:val="right"/>
      </w:pPr>
      <w:r>
        <w:rPr>
          <w:rFonts w:ascii="Times New Roman" w:hAnsi="Times New Roman" w:cs="Times New Roman"/>
          <w:b/>
          <w:color w:val="2E5EA8"/>
          <w:sz w:val="28"/>
          <w:rtl/>
          <w:cs/>
        </w:rPr>
        <w:t>4.أ — صور كود الفصل الرابع (Code Screenshots)</w:t>
      </w:r>
    </w:p>
    <w:p>
      <w:pPr>
        <w:bidi/>
        <w:spacing w:before="200" w:after="120"/>
        <w:jc w:val="right"/>
      </w:pPr>
      <w:r>
        <w:rPr>
          <w:rFonts w:ascii="Times New Roman" w:hAnsi="Times New Roman" w:cs="Times New Roman"/>
          <w:b/>
          <w:color w:val="1A1A1A"/>
          <w:sz w:val="26"/>
          <w:rtl/>
          <w:cs/>
        </w:rPr>
        <w:t>صورة 1.4: كود تحميل نموذج ArcFace (InsightFace buffalo_l)</w:t>
      </w:r>
    </w:p>
    <w:p>
      <w:pPr>
        <w:bidi/>
        <w:spacing w:line="360" w:lineRule="auto" w:after="120"/>
        <w:jc w:val="right"/>
      </w:pPr>
      <w:r>
        <w:rPr>
          <w:rFonts w:ascii="Times New Roman" w:hAnsi="Times New Roman" w:cs="Times New Roman"/>
          <w:sz w:val="24"/>
          <w:rtl/>
          <w:cs/>
        </w:rPr>
        <w:t>يوضح الكود التالي طريقة تحميل نموذج ArcFace وإعداده للاستخدام داخل Google Colab. يُنصح بإدراج صورة من نافذة الكود في Colab تُظهر الكود وناتج تنفيذه:</w:t>
      </w:r>
    </w:p>
    <w:tbl>
      <w:tblPr>
        <w:tblW w:type="auto" w:w="0"/>
        <w:jc w:val="center"/>
        <w:tblLook w:firstColumn="1" w:firstRow="1" w:lastColumn="0" w:lastRow="0" w:noHBand="0" w:noVBand="1" w:val="04A0"/>
      </w:tblPr>
      <w:tblGrid>
        <w:gridCol w:w="8788"/>
      </w:tblGrid>
      <w:tr>
        <w:trPr>
          <w:trHeight w:val="3402" w:hRule="exact"/>
        </w:trPr>
        <w:tc>
          <w:tcPr>
            <w:tcW w:type="dxa" w:w="7937"/>
            <w:shd w:val="clear" w:color="auto" w:fill="D9D9D9"/>
          </w:tcPr>
          <w:p>
            <w:pPr>
              <w:spacing w:before="1440" w:after="80"/>
              <w:jc w:val="center"/>
            </w:pPr>
            <w:r/>
            <w:r>
              <w:rPr>
                <w:rFonts w:ascii="Times New Roman" w:hAnsi="Times New Roman" w:cs="Times New Roman"/>
                <w:b/>
                <w:color w:val="404040"/>
                <w:sz w:val="26"/>
              </w:rPr>
              <w:t>[ صورة 1.4 — كود تحميل نموذج ArcFace (InsightFace buffalo_l) ]</w:t>
              <w:br/>
              <w:t>يُرجى التقاط screenshot من Colab يُظهر الكود + ناتج "Model loaded successfully"</w:t>
            </w:r>
          </w:p>
        </w:tc>
      </w:tr>
    </w:tbl>
    <w:p/>
    <w:p>
      <w:pPr>
        <w:spacing w:before="160" w:after="80"/>
        <w:jc w:val="center"/>
      </w:pPr>
      <w:r>
        <w:rPr>
          <w:rFonts w:ascii="Times New Roman" w:hAnsi="Times New Roman" w:cs="Times New Roman"/>
          <w:b/>
          <w:i/>
          <w:sz w:val="22"/>
        </w:rPr>
        <w:t>الشكل 1.4: كود تحميل نموذج ArcFace من مكتبة InsightFace</w:t>
      </w:r>
    </w:p>
    <w:p>
      <w:pPr>
        <w:bidi/>
        <w:spacing w:before="200" w:after="120"/>
        <w:jc w:val="right"/>
      </w:pPr>
      <w:r>
        <w:rPr>
          <w:rFonts w:ascii="Times New Roman" w:hAnsi="Times New Roman" w:cs="Times New Roman"/>
          <w:b/>
          <w:color w:val="1A1A1A"/>
          <w:sz w:val="26"/>
          <w:rtl/>
          <w:cs/>
        </w:rPr>
        <w:t>صورة 2.4: كود استخراج سمات LBP وتحديد منطقة العين</w:t>
      </w:r>
    </w:p>
    <w:p>
      <w:pPr>
        <w:bidi/>
        <w:spacing w:line="360" w:lineRule="auto" w:after="120"/>
        <w:jc w:val="right"/>
      </w:pPr>
      <w:r>
        <w:rPr>
          <w:rFonts w:ascii="Times New Roman" w:hAnsi="Times New Roman" w:cs="Times New Roman"/>
          <w:sz w:val="24"/>
          <w:rtl/>
          <w:cs/>
        </w:rPr>
        <w:t>يُدرج هنا كود دالة استخراج سمات LBP من الوجه الكامل ومن المنطقة المحيطة بالعين، مع دالة chi-square distance:</w:t>
      </w:r>
    </w:p>
    <w:tbl>
      <w:tblPr>
        <w:tblW w:type="auto" w:w="0"/>
        <w:jc w:val="center"/>
        <w:tblLook w:firstColumn="1" w:firstRow="1" w:lastColumn="0" w:lastRow="0" w:noHBand="0" w:noVBand="1" w:val="04A0"/>
      </w:tblPr>
      <w:tblGrid>
        <w:gridCol w:w="8788"/>
      </w:tblGrid>
      <w:tr>
        <w:trPr>
          <w:trHeight w:val="3969" w:hRule="exact"/>
        </w:trPr>
        <w:tc>
          <w:tcPr>
            <w:tcW w:type="dxa" w:w="7937"/>
            <w:shd w:val="clear" w:color="auto" w:fill="D9D9D9"/>
          </w:tcPr>
          <w:p>
            <w:pPr>
              <w:spacing w:before="1720" w:after="80"/>
              <w:jc w:val="center"/>
            </w:pPr>
            <w:r/>
            <w:r>
              <w:rPr>
                <w:rFonts w:ascii="Times New Roman" w:hAnsi="Times New Roman" w:cs="Times New Roman"/>
                <w:b/>
                <w:color w:val="404040"/>
                <w:sz w:val="26"/>
              </w:rPr>
              <w:t>[ صورة 2.4 — كود استخراج LBP (كامل الوجه + منطقة العين) ]</w:t>
              <w:br/>
              <w:t>يُرجى التقاط screenshot يُظهر دوال extract_lbp() و periocular_lbp() من Colab</w:t>
            </w:r>
          </w:p>
        </w:tc>
      </w:tr>
    </w:tbl>
    <w:p/>
    <w:p>
      <w:pPr>
        <w:spacing w:before="160" w:after="80"/>
        <w:jc w:val="center"/>
      </w:pPr>
      <w:r>
        <w:rPr>
          <w:rFonts w:ascii="Times New Roman" w:hAnsi="Times New Roman" w:cs="Times New Roman"/>
          <w:b/>
          <w:i/>
          <w:sz w:val="22"/>
        </w:rPr>
        <w:t>الشكل 2.4: كود استخراج سمات LBP للوجه الكامل والمنطقة المحيطة بالعين</w:t>
      </w:r>
    </w:p>
    <w:p>
      <w:pPr>
        <w:bidi/>
        <w:spacing w:before="200" w:after="120"/>
        <w:jc w:val="right"/>
      </w:pPr>
      <w:r>
        <w:rPr>
          <w:rFonts w:ascii="Times New Roman" w:hAnsi="Times New Roman" w:cs="Times New Roman"/>
          <w:b/>
          <w:color w:val="1A1A1A"/>
          <w:sz w:val="26"/>
          <w:rtl/>
          <w:cs/>
        </w:rPr>
        <w:t>صورة 3.4: كود Hard Negative Mining لبناء أزواج التدريب</w:t>
      </w:r>
    </w:p>
    <w:p>
      <w:pPr>
        <w:bidi/>
        <w:spacing w:line="360" w:lineRule="auto" w:after="120"/>
        <w:jc w:val="right"/>
      </w:pPr>
      <w:r>
        <w:rPr>
          <w:rFonts w:ascii="Times New Roman" w:hAnsi="Times New Roman" w:cs="Times New Roman"/>
          <w:sz w:val="24"/>
          <w:rtl/>
          <w:cs/>
        </w:rPr>
        <w:t>يُظهر هذا الكود كيفية بناء أزواج الوجوه بحيث تشمل أزواج التوائم (Hard Negatives) بنسبة مضاعفة لتحسين قدرة النموذج على التمييز:</w:t>
      </w:r>
    </w:p>
    <w:tbl>
      <w:tblPr>
        <w:tblW w:type="auto" w:w="0"/>
        <w:jc w:val="center"/>
        <w:tblLook w:firstColumn="1" w:firstRow="1" w:lastColumn="0" w:lastRow="0" w:noHBand="0" w:noVBand="1" w:val="04A0"/>
      </w:tblPr>
      <w:tblGrid>
        <w:gridCol w:w="8788"/>
      </w:tblGrid>
      <w:tr>
        <w:trPr>
          <w:trHeight w:val="3969" w:hRule="exact"/>
        </w:trPr>
        <w:tc>
          <w:tcPr>
            <w:tcW w:type="dxa" w:w="7937"/>
            <w:shd w:val="clear" w:color="auto" w:fill="D9D9D9"/>
          </w:tcPr>
          <w:p>
            <w:pPr>
              <w:spacing w:before="1720" w:after="80"/>
              <w:jc w:val="center"/>
            </w:pPr>
            <w:r/>
            <w:r>
              <w:rPr>
                <w:rFonts w:ascii="Times New Roman" w:hAnsi="Times New Roman" w:cs="Times New Roman"/>
                <w:b/>
                <w:color w:val="404040"/>
                <w:sz w:val="26"/>
              </w:rPr>
              <w:t>[ صورة 3.4 — كود Hard Negative Mining ]</w:t>
              <w:br/>
              <w:t>يُرجى التقاط screenshot يُظهر دالة build_pairs() مع ذكر twin_group</w:t>
            </w:r>
          </w:p>
        </w:tc>
      </w:tr>
    </w:tbl>
    <w:p/>
    <w:p>
      <w:pPr>
        <w:spacing w:before="160" w:after="80"/>
        <w:jc w:val="center"/>
      </w:pPr>
      <w:r>
        <w:rPr>
          <w:rFonts w:ascii="Times New Roman" w:hAnsi="Times New Roman" w:cs="Times New Roman"/>
          <w:b/>
          <w:i/>
          <w:sz w:val="22"/>
        </w:rPr>
        <w:t>الشكل 3.4: كود بناء أزواج التدريب مع Hard Negative Mining للتوائم</w:t>
      </w:r>
    </w:p>
    <w:p>
      <w:pPr>
        <w:bidi/>
        <w:spacing w:before="200" w:after="120"/>
        <w:jc w:val="right"/>
      </w:pPr>
      <w:r>
        <w:rPr>
          <w:rFonts w:ascii="Times New Roman" w:hAnsi="Times New Roman" w:cs="Times New Roman"/>
          <w:b/>
          <w:color w:val="1A1A1A"/>
          <w:sz w:val="26"/>
          <w:rtl/>
          <w:cs/>
        </w:rPr>
        <w:t>صورة 4.4: كود GroupKFold مع LightGBM وOptuna</w:t>
      </w:r>
    </w:p>
    <w:p>
      <w:pPr>
        <w:bidi/>
        <w:spacing w:line="360" w:lineRule="auto" w:after="120"/>
        <w:jc w:val="right"/>
      </w:pPr>
      <w:r>
        <w:rPr>
          <w:rFonts w:ascii="Times New Roman" w:hAnsi="Times New Roman" w:cs="Times New Roman"/>
          <w:sz w:val="24"/>
          <w:rtl/>
          <w:cs/>
        </w:rPr>
        <w:t>يُظهر هذا الكود حلقة التدريب الرئيسية باستخدام GroupKFold مع Optuna لضبط المعاملات:</w:t>
      </w:r>
    </w:p>
    <w:tbl>
      <w:tblPr>
        <w:tblW w:type="auto" w:w="0"/>
        <w:jc w:val="center"/>
        <w:tblLook w:firstColumn="1" w:firstRow="1" w:lastColumn="0" w:lastRow="0" w:noHBand="0" w:noVBand="1" w:val="04A0"/>
      </w:tblPr>
      <w:tblGrid>
        <w:gridCol w:w="8788"/>
      </w:tblGrid>
      <w:tr>
        <w:trPr>
          <w:trHeight w:val="4536" w:hRule="exact"/>
        </w:trPr>
        <w:tc>
          <w:tcPr>
            <w:tcW w:type="dxa" w:w="7937"/>
            <w:shd w:val="clear" w:color="auto" w:fill="D9D9D9"/>
          </w:tcPr>
          <w:p>
            <w:pPr>
              <w:spacing w:before="2000" w:after="80"/>
              <w:jc w:val="center"/>
            </w:pPr>
            <w:r/>
            <w:r>
              <w:rPr>
                <w:rFonts w:ascii="Times New Roman" w:hAnsi="Times New Roman" w:cs="Times New Roman"/>
                <w:b/>
                <w:color w:val="404040"/>
                <w:sz w:val="26"/>
              </w:rPr>
              <w:t>[ صورة 4.4 — كود GroupKFold + LightGBM + Optuna ]</w:t>
              <w:br/>
              <w:t>يُرجى التقاط screenshot يُظهر حلقة GroupKFold الرئيسية مع استدعاء optuna.create_study()</w:t>
            </w:r>
          </w:p>
        </w:tc>
      </w:tr>
    </w:tbl>
    <w:p/>
    <w:p>
      <w:pPr>
        <w:spacing w:before="160" w:after="80"/>
        <w:jc w:val="center"/>
      </w:pPr>
      <w:r>
        <w:rPr>
          <w:rFonts w:ascii="Times New Roman" w:hAnsi="Times New Roman" w:cs="Times New Roman"/>
          <w:b/>
          <w:i/>
          <w:sz w:val="22"/>
        </w:rPr>
        <w:t>الشكل 4.4: كود التحقق المتقاطع GroupKFold مع ضبط فرط-المعاملات بواسطة Optuna</w:t>
      </w:r>
    </w:p>
    <w:p>
      <w:pPr>
        <w:bidi/>
        <w:spacing w:before="200" w:after="120"/>
        <w:jc w:val="right"/>
      </w:pPr>
      <w:r>
        <w:rPr>
          <w:rFonts w:ascii="Times New Roman" w:hAnsi="Times New Roman" w:cs="Times New Roman"/>
          <w:b/>
          <w:color w:val="1A1A1A"/>
          <w:sz w:val="26"/>
          <w:rtl/>
          <w:cs/>
        </w:rPr>
        <w:t>صورة 5.4: كود حساب مقاييس التقييم (EER, AUC, FAR, FRR)</w:t>
      </w:r>
    </w:p>
    <w:tbl>
      <w:tblPr>
        <w:tblW w:type="auto" w:w="0"/>
        <w:jc w:val="center"/>
        <w:tblLook w:firstColumn="1" w:firstRow="1" w:lastColumn="0" w:lastRow="0" w:noHBand="0" w:noVBand="1" w:val="04A0"/>
      </w:tblPr>
      <w:tblGrid>
        <w:gridCol w:w="8788"/>
      </w:tblGrid>
      <w:tr>
        <w:trPr>
          <w:trHeight w:val="3402" w:hRule="exact"/>
        </w:trPr>
        <w:tc>
          <w:tcPr>
            <w:tcW w:type="dxa" w:w="7937"/>
            <w:shd w:val="clear" w:color="auto" w:fill="D9D9D9"/>
          </w:tcPr>
          <w:p>
            <w:pPr>
              <w:spacing w:before="1440" w:after="80"/>
              <w:jc w:val="center"/>
            </w:pPr>
            <w:r/>
            <w:r>
              <w:rPr>
                <w:rFonts w:ascii="Times New Roman" w:hAnsi="Times New Roman" w:cs="Times New Roman"/>
                <w:b/>
                <w:color w:val="404040"/>
                <w:sz w:val="26"/>
              </w:rPr>
              <w:t>[ صورة 5.4 — كود حساب مقاييس التقييم ]</w:t>
              <w:br/>
              <w:t>يُرجى التقاط screenshot يُظهر دوال compute_eer() و roc_auc_score() والناتج الرقمي</w:t>
            </w:r>
          </w:p>
        </w:tc>
      </w:tr>
    </w:tbl>
    <w:p/>
    <w:p>
      <w:pPr>
        <w:spacing w:before="160" w:after="80"/>
        <w:jc w:val="center"/>
      </w:pPr>
      <w:r>
        <w:rPr>
          <w:rFonts w:ascii="Times New Roman" w:hAnsi="Times New Roman" w:cs="Times New Roman"/>
          <w:b/>
          <w:i/>
          <w:sz w:val="22"/>
        </w:rPr>
        <w:t>الشكل 5.4: كود حساب مقاييس AUC وEER وFAR وFRR</w:t>
      </w:r>
    </w:p>
    <w:p>
      <w:r>
        <w:br w:type="page"/>
      </w:r>
    </w:p>
    <w:p>
      <w:pPr>
        <w:bidi/>
        <w:spacing w:before="280" w:after="160"/>
        <w:jc w:val="right"/>
      </w:pPr>
      <w:r>
        <w:rPr>
          <w:rFonts w:ascii="Times New Roman" w:hAnsi="Times New Roman" w:cs="Times New Roman"/>
          <w:b/>
          <w:color w:val="2E5EA8"/>
          <w:sz w:val="28"/>
          <w:rtl/>
          <w:cs/>
        </w:rPr>
        <w:t>4.ب — صور النتائج من Google Colab (Result Screenshots)</w:t>
      </w:r>
    </w:p>
    <w:p>
      <w:pPr>
        <w:bidi/>
        <w:spacing w:before="80" w:after="80"/>
        <w:ind w:left="283" w:right="283"/>
        <w:jc w:val="right"/>
        <w:shd w:val="clear" w:color="auto" w:fill="F2F2F2"/>
      </w:pPr>
      <w:r>
        <w:rPr>
          <w:rFonts w:ascii="Times New Roman" w:hAnsi="Times New Roman" w:cs="Times New Roman"/>
          <w:i/>
          <w:color w:val="555555"/>
          <w:sz w:val="22"/>
          <w:rtl/>
          <w:cs/>
        </w:rPr>
        <w:t>★ توصية: يُنصح بإدراج صور النتائج أيضاً إلى جانب صور الكود. فالمشرف حين طلب "سكرينات للكود" على الأرجح يقصد: الكود + ناتجه الرقمي في نفس الصورة. الجداول أدناه تُظهر إطارات للنتائج الرسومية المطلوبة.</w:t>
      </w:r>
    </w:p>
    <w:p>
      <w:pPr>
        <w:bidi/>
        <w:spacing w:before="200" w:after="120"/>
        <w:jc w:val="right"/>
      </w:pPr>
      <w:r>
        <w:rPr>
          <w:rFonts w:ascii="Times New Roman" w:hAnsi="Times New Roman" w:cs="Times New Roman"/>
          <w:b/>
          <w:color w:val="1A1A1A"/>
          <w:sz w:val="26"/>
          <w:rtl/>
          <w:cs/>
        </w:rPr>
        <w:t>صورة 1.ن: منحنى ROC للنموذج المقترح (LightGBM)</w:t>
      </w:r>
    </w:p>
    <w:p>
      <w:pPr>
        <w:bidi/>
        <w:spacing w:line="360" w:lineRule="auto" w:after="120"/>
        <w:jc w:val="right"/>
      </w:pPr>
      <w:r>
        <w:rPr>
          <w:rFonts w:ascii="Times New Roman" w:hAnsi="Times New Roman" w:cs="Times New Roman"/>
          <w:sz w:val="24"/>
          <w:rtl/>
          <w:cs/>
        </w:rPr>
        <w:t>يُدرج هنا منحنى ROC من Google Colab يُظهر أداء النموذج على كل طيّة من الطيّات الخمس مع المنحنى المتوسط (AUC=0.956):</w:t>
      </w:r>
    </w:p>
    <w:tbl>
      <w:tblPr>
        <w:tblW w:type="auto" w:w="0"/>
        <w:jc w:val="center"/>
        <w:tblLook w:firstColumn="1" w:firstRow="1" w:lastColumn="0" w:lastRow="0" w:noHBand="0" w:noVBand="1" w:val="04A0"/>
      </w:tblPr>
      <w:tblGrid>
        <w:gridCol w:w="8788"/>
      </w:tblGrid>
      <w:tr>
        <w:trPr>
          <w:trHeight w:val="4536" w:hRule="exact"/>
        </w:trPr>
        <w:tc>
          <w:tcPr>
            <w:tcW w:type="dxa" w:w="7937"/>
            <w:shd w:val="clear" w:color="auto" w:fill="D9D9D9"/>
          </w:tcPr>
          <w:p>
            <w:pPr>
              <w:spacing w:before="2000" w:after="80"/>
              <w:jc w:val="center"/>
            </w:pPr>
            <w:r/>
            <w:r>
              <w:rPr>
                <w:rFonts w:ascii="Times New Roman" w:hAnsi="Times New Roman" w:cs="Times New Roman"/>
                <w:b/>
                <w:color w:val="404040"/>
                <w:sz w:val="26"/>
              </w:rPr>
              <w:t>[ صورة نتائج 1.ن — منحنى ROC (AUC=0.956) ]</w:t>
              <w:br/>
              <w:t>يُرجى التقاط screenshot لمخطط ROC من Colab (matplotlib)</w:t>
              <w:br/>
              <w:t>المتوقع: 5 منحنيات ملونة + منحنى متوسط بخط عريض</w:t>
            </w:r>
          </w:p>
        </w:tc>
      </w:tr>
    </w:tbl>
    <w:p/>
    <w:p>
      <w:pPr>
        <w:spacing w:before="160" w:after="80"/>
        <w:jc w:val="center"/>
      </w:pPr>
      <w:r>
        <w:rPr>
          <w:rFonts w:ascii="Times New Roman" w:hAnsi="Times New Roman" w:cs="Times New Roman"/>
          <w:b/>
          <w:i/>
          <w:sz w:val="22"/>
        </w:rPr>
        <w:t>الشكل 1.4 (روك): منحنى ROC للنموذج المقترح — جميع الطيّات الخمس (AUC متوسط = 0.956)</w:t>
      </w:r>
    </w:p>
    <w:p>
      <w:pPr>
        <w:bidi/>
        <w:spacing w:before="200" w:after="120"/>
        <w:jc w:val="right"/>
      </w:pPr>
      <w:r>
        <w:rPr>
          <w:rFonts w:ascii="Times New Roman" w:hAnsi="Times New Roman" w:cs="Times New Roman"/>
          <w:b/>
          <w:color w:val="1A1A1A"/>
          <w:sz w:val="26"/>
          <w:rtl/>
          <w:cs/>
        </w:rPr>
        <w:t>صورة 2.ن: منحنى ROC على أزواج التوائم فقط</w:t>
      </w:r>
    </w:p>
    <w:tbl>
      <w:tblPr>
        <w:tblW w:type="auto" w:w="0"/>
        <w:jc w:val="center"/>
        <w:tblLook w:firstColumn="1" w:firstRow="1" w:lastColumn="0" w:lastRow="0" w:noHBand="0" w:noVBand="1" w:val="04A0"/>
      </w:tblPr>
      <w:tblGrid>
        <w:gridCol w:w="8788"/>
      </w:tblGrid>
      <w:tr>
        <w:trPr>
          <w:trHeight w:val="4536" w:hRule="exact"/>
        </w:trPr>
        <w:tc>
          <w:tcPr>
            <w:tcW w:type="dxa" w:w="7937"/>
            <w:shd w:val="clear" w:color="auto" w:fill="D9D9D9"/>
          </w:tcPr>
          <w:p>
            <w:pPr>
              <w:spacing w:before="2000" w:after="80"/>
              <w:jc w:val="center"/>
            </w:pPr>
            <w:r/>
            <w:r>
              <w:rPr>
                <w:rFonts w:ascii="Times New Roman" w:hAnsi="Times New Roman" w:cs="Times New Roman"/>
                <w:b/>
                <w:color w:val="404040"/>
                <w:sz w:val="26"/>
              </w:rPr>
              <w:t>[ صورة نتائج 2.ن — منحنى ROC على أزواج التوائم (AUC=0.867) ]</w:t>
              <w:br/>
              <w:t>يُرجى التقاط screenshot للـ ROC المحسوب على أزواج التوائم فقط</w:t>
            </w:r>
          </w:p>
        </w:tc>
      </w:tr>
    </w:tbl>
    <w:p/>
    <w:p>
      <w:pPr>
        <w:spacing w:before="160" w:after="80"/>
        <w:jc w:val="center"/>
      </w:pPr>
      <w:r>
        <w:rPr>
          <w:rFonts w:ascii="Times New Roman" w:hAnsi="Times New Roman" w:cs="Times New Roman"/>
          <w:b/>
          <w:i/>
          <w:sz w:val="22"/>
        </w:rPr>
        <w:t>الشكل 2.4 (روك التوائم): منحنى ROC على أزواج التوائم المتماثلة (AUC = 0.867)</w:t>
      </w:r>
    </w:p>
    <w:p>
      <w:pPr>
        <w:bidi/>
        <w:spacing w:before="200" w:after="120"/>
        <w:jc w:val="right"/>
      </w:pPr>
      <w:r>
        <w:rPr>
          <w:rFonts w:ascii="Times New Roman" w:hAnsi="Times New Roman" w:cs="Times New Roman"/>
          <w:b/>
          <w:color w:val="1A1A1A"/>
          <w:sz w:val="26"/>
          <w:rtl/>
          <w:cs/>
        </w:rPr>
        <w:t>صورة 3.ن: ناتج Optuna (أفضل قيمة EER محققة)</w:t>
      </w:r>
    </w:p>
    <w:tbl>
      <w:tblPr>
        <w:tblW w:type="auto" w:w="0"/>
        <w:jc w:val="center"/>
        <w:tblLook w:firstColumn="1" w:firstRow="1" w:lastColumn="0" w:lastRow="0" w:noHBand="0" w:noVBand="1" w:val="04A0"/>
      </w:tblPr>
      <w:tblGrid>
        <w:gridCol w:w="8788"/>
      </w:tblGrid>
      <w:tr>
        <w:trPr>
          <w:trHeight w:val="2835" w:hRule="exact"/>
        </w:trPr>
        <w:tc>
          <w:tcPr>
            <w:tcW w:type="dxa" w:w="7937"/>
            <w:shd w:val="clear" w:color="auto" w:fill="D9D9D9"/>
          </w:tcPr>
          <w:p>
            <w:pPr>
              <w:spacing w:before="1140" w:after="80"/>
              <w:jc w:val="center"/>
            </w:pPr>
            <w:r/>
            <w:r>
              <w:rPr>
                <w:rFonts w:ascii="Times New Roman" w:hAnsi="Times New Roman" w:cs="Times New Roman"/>
                <w:b/>
                <w:color w:val="404040"/>
                <w:sz w:val="26"/>
              </w:rPr>
              <w:t>[ صورة نتائج 3.ن — ناتج Optuna ]</w:t>
              <w:br/>
              <w:t>يُرجى التقاط screenshot يُظهر سطور "Best trial: EER=0.122..." من Colab</w:t>
            </w:r>
          </w:p>
        </w:tc>
      </w:tr>
    </w:tbl>
    <w:p/>
    <w:p>
      <w:pPr>
        <w:spacing w:before="160" w:after="80"/>
        <w:jc w:val="center"/>
      </w:pPr>
      <w:r>
        <w:rPr>
          <w:rFonts w:ascii="Times New Roman" w:hAnsi="Times New Roman" w:cs="Times New Roman"/>
          <w:b/>
          <w:i/>
          <w:sz w:val="22"/>
        </w:rPr>
        <w:t>الشكل 3.4 (أوبتونا): ناتج تحسين Optuna عبر 100 تجربة — أفضل EER محقق</w:t>
      </w:r>
    </w:p>
    <w:p>
      <w:pPr>
        <w:bidi/>
        <w:spacing w:before="200" w:after="120"/>
        <w:jc w:val="right"/>
      </w:pPr>
      <w:r>
        <w:rPr>
          <w:rFonts w:ascii="Times New Roman" w:hAnsi="Times New Roman" w:cs="Times New Roman"/>
          <w:b/>
          <w:color w:val="1A1A1A"/>
          <w:sz w:val="26"/>
          <w:rtl/>
          <w:cs/>
        </w:rPr>
        <w:t>صورة 4.ن: ناتج الطباعة النهائية للنتائج من Colab</w:t>
      </w:r>
    </w:p>
    <w:tbl>
      <w:tblPr>
        <w:tblW w:type="auto" w:w="0"/>
        <w:jc w:val="center"/>
        <w:tblLook w:firstColumn="1" w:firstRow="1" w:lastColumn="0" w:lastRow="0" w:noHBand="0" w:noVBand="1" w:val="04A0"/>
      </w:tblPr>
      <w:tblGrid>
        <w:gridCol w:w="8788"/>
      </w:tblGrid>
      <w:tr>
        <w:trPr>
          <w:trHeight w:val="2835" w:hRule="exact"/>
        </w:trPr>
        <w:tc>
          <w:tcPr>
            <w:tcW w:type="dxa" w:w="7937"/>
            <w:shd w:val="clear" w:color="auto" w:fill="D9D9D9"/>
          </w:tcPr>
          <w:p>
            <w:pPr>
              <w:spacing w:before="1140" w:after="80"/>
              <w:jc w:val="center"/>
            </w:pPr>
            <w:r/>
            <w:r>
              <w:rPr>
                <w:rFonts w:ascii="Times New Roman" w:hAnsi="Times New Roman" w:cs="Times New Roman"/>
                <w:b/>
                <w:color w:val="404040"/>
                <w:sz w:val="26"/>
              </w:rPr>
              <w:t>[ صورة نتائج 4.ن — ناتج الطباعة النهائية ]</w:t>
              <w:br/>
              <w:t>يُرجى التقاط screenshot يُظهر جدول النتائج النهائي المطبوع في Colab:</w:t>
              <w:br/>
              <w:t>AUC=0.9559, EER=0.1221, FAR=0.280</w:t>
            </w:r>
          </w:p>
        </w:tc>
      </w:tr>
    </w:tbl>
    <w:p/>
    <w:p>
      <w:pPr>
        <w:spacing w:before="160" w:after="80"/>
        <w:jc w:val="center"/>
      </w:pPr>
      <w:r>
        <w:rPr>
          <w:rFonts w:ascii="Times New Roman" w:hAnsi="Times New Roman" w:cs="Times New Roman"/>
          <w:b/>
          <w:i/>
          <w:sz w:val="22"/>
        </w:rPr>
        <w:t>الشكل 4.4 (نتائج): ناتج الطباعة النهائية من Google Colab — مقاييس الأداء الكاملة</w:t>
      </w:r>
    </w:p>
    <w:p>
      <w:r>
        <w:br w:type="page"/>
      </w:r>
    </w:p>
    <w:p>
      <w:pPr>
        <w:bidi/>
        <w:spacing w:before="360" w:after="240"/>
        <w:jc w:val="right"/>
      </w:pPr>
      <w:r>
        <w:rPr>
          <w:rFonts w:ascii="Times New Roman" w:hAnsi="Times New Roman" w:cs="Times New Roman"/>
          <w:b/>
          <w:color w:val="1F397D"/>
          <w:sz w:val="32"/>
          <w:rtl/>
          <w:cs/>
        </w:rPr>
        <w:t>ملخص التعديلات المطلوبة من المشرف</w:t>
      </w:r>
    </w:p>
    <w:p>
      <w:pPr>
        <w:spacing w:before="160" w:after="80"/>
        <w:jc w:val="center"/>
      </w:pPr>
      <w:r>
        <w:rPr>
          <w:rFonts w:ascii="Times New Roman" w:hAnsi="Times New Roman" w:cs="Times New Roman"/>
          <w:b/>
          <w:i/>
          <w:sz w:val="22"/>
        </w:rPr>
        <w:t>ملخص حالة جميع التعديلات المطلوبة من المشرف</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5EA8"/>
          </w:tcPr>
          <w:p>
            <w:pPr>
              <w:jc w:val="center"/>
            </w:pPr>
            <w:r>
              <w:rPr>
                <w:rFonts w:ascii="Times New Roman" w:hAnsi="Times New Roman" w:cs="Times New Roman"/>
                <w:b/>
                <w:color w:val="FFFFFF"/>
                <w:sz w:val="22"/>
              </w:rPr>
              <w:t>#</w:t>
            </w:r>
          </w:p>
        </w:tc>
        <w:tc>
          <w:tcPr>
            <w:tcW w:type="dxa" w:w="2197"/>
            <w:shd w:val="clear" w:color="auto" w:fill="2E5EA8"/>
          </w:tcPr>
          <w:p>
            <w:pPr>
              <w:jc w:val="center"/>
            </w:pPr>
            <w:r>
              <w:rPr>
                <w:rFonts w:ascii="Times New Roman" w:hAnsi="Times New Roman" w:cs="Times New Roman"/>
                <w:b/>
                <w:color w:val="FFFFFF"/>
                <w:sz w:val="22"/>
              </w:rPr>
              <w:t>التعديل المطلوب</w:t>
            </w:r>
          </w:p>
        </w:tc>
        <w:tc>
          <w:tcPr>
            <w:tcW w:type="dxa" w:w="2197"/>
            <w:shd w:val="clear" w:color="auto" w:fill="2E5EA8"/>
          </w:tcPr>
          <w:p>
            <w:pPr>
              <w:jc w:val="center"/>
            </w:pPr>
            <w:r>
              <w:rPr>
                <w:rFonts w:ascii="Times New Roman" w:hAnsi="Times New Roman" w:cs="Times New Roman"/>
                <w:b/>
                <w:color w:val="FFFFFF"/>
                <w:sz w:val="22"/>
              </w:rPr>
              <w:t>الموضع في الرسالة</w:t>
            </w:r>
          </w:p>
        </w:tc>
        <w:tc>
          <w:tcPr>
            <w:tcW w:type="dxa" w:w="2197"/>
            <w:shd w:val="clear" w:color="auto" w:fill="2E5EA8"/>
          </w:tcPr>
          <w:p>
            <w:pPr>
              <w:jc w:val="center"/>
            </w:pPr>
            <w:r>
              <w:rPr>
                <w:rFonts w:ascii="Times New Roman" w:hAnsi="Times New Roman" w:cs="Times New Roman"/>
                <w:b/>
                <w:color w:val="FFFFFF"/>
                <w:sz w:val="22"/>
              </w:rPr>
              <w:t>الحالة في هذا المستند</w:t>
            </w:r>
          </w:p>
        </w:tc>
      </w:tr>
      <w:tr>
        <w:tc>
          <w:tcPr>
            <w:tcW w:type="dxa" w:w="2197"/>
            <w:shd w:val="clear" w:color="auto" w:fill="DCE6F1"/>
          </w:tcPr>
          <w:p>
            <w:pPr>
              <w:jc w:val="center"/>
            </w:pPr>
            <w:r>
              <w:rPr>
                <w:rFonts w:ascii="Times New Roman" w:hAnsi="Times New Roman" w:cs="Times New Roman"/>
                <w:sz w:val="22"/>
              </w:rPr>
              <w:t>1</w:t>
            </w:r>
          </w:p>
        </w:tc>
        <w:tc>
          <w:tcPr>
            <w:tcW w:type="dxa" w:w="2197"/>
            <w:shd w:val="clear" w:color="auto" w:fill="DCE6F1"/>
          </w:tcPr>
          <w:p>
            <w:pPr>
              <w:jc w:val="center"/>
            </w:pPr>
            <w:r>
              <w:rPr>
                <w:rFonts w:ascii="Times New Roman" w:hAnsi="Times New Roman" w:cs="Times New Roman"/>
                <w:sz w:val="22"/>
              </w:rPr>
              <w:t>جدول مقارنة شامل بأعمدة متعددة</w:t>
            </w:r>
          </w:p>
        </w:tc>
        <w:tc>
          <w:tcPr>
            <w:tcW w:type="dxa" w:w="2197"/>
            <w:shd w:val="clear" w:color="auto" w:fill="DCE6F1"/>
          </w:tcPr>
          <w:p>
            <w:pPr>
              <w:jc w:val="center"/>
            </w:pPr>
            <w:r>
              <w:rPr>
                <w:rFonts w:ascii="Times New Roman" w:hAnsi="Times New Roman" w:cs="Times New Roman"/>
                <w:sz w:val="22"/>
              </w:rPr>
              <w:t>الفصل الثاني — جدول 2.1</w:t>
            </w:r>
          </w:p>
        </w:tc>
        <w:tc>
          <w:tcPr>
            <w:tcW w:type="dxa" w:w="2197"/>
            <w:shd w:val="clear" w:color="auto" w:fill="DCE6F1"/>
          </w:tcPr>
          <w:p>
            <w:pPr>
              <w:jc w:val="center"/>
            </w:pPr>
            <w:r>
              <w:rPr>
                <w:rFonts w:ascii="Times New Roman" w:hAnsi="Times New Roman" w:cs="Times New Roman"/>
                <w:sz w:val="22"/>
              </w:rPr>
              <w:t>✓ مُنجز (7 أعمدة + صف النموذج المقترح)</w:t>
            </w:r>
          </w:p>
        </w:tc>
      </w:tr>
      <w:tr>
        <w:tc>
          <w:tcPr>
            <w:tcW w:type="dxa" w:w="2197"/>
            <w:shd w:val="clear" w:color="auto" w:fill="FFFFFF"/>
          </w:tcPr>
          <w:p>
            <w:pPr>
              <w:jc w:val="center"/>
            </w:pPr>
            <w:r>
              <w:rPr>
                <w:rFonts w:ascii="Times New Roman" w:hAnsi="Times New Roman" w:cs="Times New Roman"/>
                <w:sz w:val="22"/>
              </w:rPr>
              <w:t>2</w:t>
            </w:r>
          </w:p>
        </w:tc>
        <w:tc>
          <w:tcPr>
            <w:tcW w:type="dxa" w:w="2197"/>
            <w:shd w:val="clear" w:color="auto" w:fill="FFFFFF"/>
          </w:tcPr>
          <w:p>
            <w:pPr>
              <w:jc w:val="center"/>
            </w:pPr>
            <w:r>
              <w:rPr>
                <w:rFonts w:ascii="Times New Roman" w:hAnsi="Times New Roman" w:cs="Times New Roman"/>
                <w:sz w:val="22"/>
              </w:rPr>
              <w:t>نص تميّز GroupKFold في المنهجية</w:t>
            </w:r>
          </w:p>
        </w:tc>
        <w:tc>
          <w:tcPr>
            <w:tcW w:type="dxa" w:w="2197"/>
            <w:shd w:val="clear" w:color="auto" w:fill="FFFFFF"/>
          </w:tcPr>
          <w:p>
            <w:pPr>
              <w:jc w:val="center"/>
            </w:pPr>
            <w:r>
              <w:rPr>
                <w:rFonts w:ascii="Times New Roman" w:hAnsi="Times New Roman" w:cs="Times New Roman"/>
                <w:sz w:val="22"/>
              </w:rPr>
              <w:t>الفصل الثالث — قسم التحقق المتقاطع</w:t>
            </w:r>
          </w:p>
        </w:tc>
        <w:tc>
          <w:tcPr>
            <w:tcW w:type="dxa" w:w="2197"/>
            <w:shd w:val="clear" w:color="auto" w:fill="FFFFFF"/>
          </w:tcPr>
          <w:p>
            <w:pPr>
              <w:jc w:val="center"/>
            </w:pPr>
            <w:r>
              <w:rPr>
                <w:rFonts w:ascii="Times New Roman" w:hAnsi="Times New Roman" w:cs="Times New Roman"/>
                <w:sz w:val="22"/>
              </w:rPr>
              <w:t>✓ مُنجز (فقرة + جدول توزيع الطيّات)</w:t>
            </w:r>
          </w:p>
        </w:tc>
      </w:tr>
      <w:tr>
        <w:tc>
          <w:tcPr>
            <w:tcW w:type="dxa" w:w="2197"/>
            <w:shd w:val="clear" w:color="auto" w:fill="DCE6F1"/>
          </w:tcPr>
          <w:p>
            <w:pPr>
              <w:jc w:val="center"/>
            </w:pPr>
            <w:r>
              <w:rPr>
                <w:rFonts w:ascii="Times New Roman" w:hAnsi="Times New Roman" w:cs="Times New Roman"/>
                <w:sz w:val="22"/>
              </w:rPr>
              <w:t>3</w:t>
            </w:r>
          </w:p>
        </w:tc>
        <w:tc>
          <w:tcPr>
            <w:tcW w:type="dxa" w:w="2197"/>
            <w:shd w:val="clear" w:color="auto" w:fill="DCE6F1"/>
          </w:tcPr>
          <w:p>
            <w:pPr>
              <w:jc w:val="center"/>
            </w:pPr>
            <w:r>
              <w:rPr>
                <w:rFonts w:ascii="Times New Roman" w:hAnsi="Times New Roman" w:cs="Times New Roman"/>
                <w:sz w:val="22"/>
              </w:rPr>
              <w:t>جداول مُفصَّلة في الفصل الرابع</w:t>
            </w:r>
          </w:p>
        </w:tc>
        <w:tc>
          <w:tcPr>
            <w:tcW w:type="dxa" w:w="2197"/>
            <w:shd w:val="clear" w:color="auto" w:fill="DCE6F1"/>
          </w:tcPr>
          <w:p>
            <w:pPr>
              <w:jc w:val="center"/>
            </w:pPr>
            <w:r>
              <w:rPr>
                <w:rFonts w:ascii="Times New Roman" w:hAnsi="Times New Roman" w:cs="Times New Roman"/>
                <w:sz w:val="22"/>
              </w:rPr>
              <w:t>الفصل الرابع — الأقسام 1.4 حتى 7.4</w:t>
            </w:r>
          </w:p>
        </w:tc>
        <w:tc>
          <w:tcPr>
            <w:tcW w:type="dxa" w:w="2197"/>
            <w:shd w:val="clear" w:color="auto" w:fill="DCE6F1"/>
          </w:tcPr>
          <w:p>
            <w:pPr>
              <w:jc w:val="center"/>
            </w:pPr>
            <w:r>
              <w:rPr>
                <w:rFonts w:ascii="Times New Roman" w:hAnsi="Times New Roman" w:cs="Times New Roman"/>
                <w:sz w:val="22"/>
              </w:rPr>
              <w:t>✓ مُنجز (7 جداول مُوسَّعة)</w:t>
            </w:r>
          </w:p>
        </w:tc>
      </w:tr>
      <w:tr>
        <w:tc>
          <w:tcPr>
            <w:tcW w:type="dxa" w:w="2197"/>
            <w:shd w:val="clear" w:color="auto" w:fill="FFFFFF"/>
          </w:tcPr>
          <w:p>
            <w:pPr>
              <w:jc w:val="center"/>
            </w:pPr>
            <w:r>
              <w:rPr>
                <w:rFonts w:ascii="Times New Roman" w:hAnsi="Times New Roman" w:cs="Times New Roman"/>
                <w:sz w:val="22"/>
              </w:rPr>
              <w:t>4</w:t>
            </w:r>
          </w:p>
        </w:tc>
        <w:tc>
          <w:tcPr>
            <w:tcW w:type="dxa" w:w="2197"/>
            <w:shd w:val="clear" w:color="auto" w:fill="FFFFFF"/>
          </w:tcPr>
          <w:p>
            <w:pPr>
              <w:jc w:val="center"/>
            </w:pPr>
            <w:r>
              <w:rPr>
                <w:rFonts w:ascii="Times New Roman" w:hAnsi="Times New Roman" w:cs="Times New Roman"/>
                <w:sz w:val="22"/>
              </w:rPr>
              <w:t>صور كود من Google Colab</w:t>
            </w:r>
          </w:p>
        </w:tc>
        <w:tc>
          <w:tcPr>
            <w:tcW w:type="dxa" w:w="2197"/>
            <w:shd w:val="clear" w:color="auto" w:fill="FFFFFF"/>
          </w:tcPr>
          <w:p>
            <w:pPr>
              <w:jc w:val="center"/>
            </w:pPr>
            <w:r>
              <w:rPr>
                <w:rFonts w:ascii="Times New Roman" w:hAnsi="Times New Roman" w:cs="Times New Roman"/>
                <w:sz w:val="22"/>
              </w:rPr>
              <w:t>الفصل الرابع — الأشكال 1.4-5.4</w:t>
            </w:r>
          </w:p>
        </w:tc>
        <w:tc>
          <w:tcPr>
            <w:tcW w:type="dxa" w:w="2197"/>
            <w:shd w:val="clear" w:color="auto" w:fill="FFFFFF"/>
          </w:tcPr>
          <w:p>
            <w:pPr>
              <w:jc w:val="center"/>
            </w:pPr>
            <w:r>
              <w:rPr>
                <w:rFonts w:ascii="Times New Roman" w:hAnsi="Times New Roman" w:cs="Times New Roman"/>
                <w:sz w:val="22"/>
              </w:rPr>
              <w:t>⬜ إطارات جاهزة — يحتاج التقاط Screenshots</w:t>
            </w:r>
          </w:p>
        </w:tc>
      </w:tr>
      <w:tr>
        <w:tc>
          <w:tcPr>
            <w:tcW w:type="dxa" w:w="2197"/>
            <w:shd w:val="clear" w:color="auto" w:fill="DCE6F1"/>
          </w:tcPr>
          <w:p>
            <w:pPr>
              <w:jc w:val="center"/>
            </w:pPr>
            <w:r>
              <w:rPr>
                <w:rFonts w:ascii="Times New Roman" w:hAnsi="Times New Roman" w:cs="Times New Roman"/>
                <w:sz w:val="22"/>
              </w:rPr>
              <w:t>5</w:t>
            </w:r>
          </w:p>
        </w:tc>
        <w:tc>
          <w:tcPr>
            <w:tcW w:type="dxa" w:w="2197"/>
            <w:shd w:val="clear" w:color="auto" w:fill="DCE6F1"/>
          </w:tcPr>
          <w:p>
            <w:pPr>
              <w:jc w:val="center"/>
            </w:pPr>
            <w:r>
              <w:rPr>
                <w:rFonts w:ascii="Times New Roman" w:hAnsi="Times New Roman" w:cs="Times New Roman"/>
                <w:sz w:val="22"/>
              </w:rPr>
              <w:t>صور النتائج من Google Colab</w:t>
            </w:r>
          </w:p>
        </w:tc>
        <w:tc>
          <w:tcPr>
            <w:tcW w:type="dxa" w:w="2197"/>
            <w:shd w:val="clear" w:color="auto" w:fill="DCE6F1"/>
          </w:tcPr>
          <w:p>
            <w:pPr>
              <w:jc w:val="center"/>
            </w:pPr>
            <w:r>
              <w:rPr>
                <w:rFonts w:ascii="Times New Roman" w:hAnsi="Times New Roman" w:cs="Times New Roman"/>
                <w:sz w:val="22"/>
              </w:rPr>
              <w:t>الفصل الرابع — الأشكال 1.ن-4.ن</w:t>
            </w:r>
          </w:p>
        </w:tc>
        <w:tc>
          <w:tcPr>
            <w:tcW w:type="dxa" w:w="2197"/>
            <w:shd w:val="clear" w:color="auto" w:fill="DCE6F1"/>
          </w:tcPr>
          <w:p>
            <w:pPr>
              <w:jc w:val="center"/>
            </w:pPr>
            <w:r>
              <w:rPr>
                <w:rFonts w:ascii="Times New Roman" w:hAnsi="Times New Roman" w:cs="Times New Roman"/>
                <w:sz w:val="22"/>
              </w:rPr>
              <w:t>⬜ إطارات جاهزة — يحتاج التقاط Screenshots</w:t>
            </w:r>
          </w:p>
        </w:tc>
      </w:tr>
    </w:tbl>
    <w:p/>
    <w:p>
      <w:pPr>
        <w:bidi/>
        <w:spacing w:line="360" w:lineRule="auto" w:after="120"/>
        <w:jc w:val="right"/>
      </w:pPr>
      <w:r>
        <w:rPr>
          <w:rFonts w:ascii="Times New Roman" w:hAnsi="Times New Roman" w:cs="Times New Roman"/>
          <w:sz w:val="24"/>
          <w:rtl/>
          <w:cs/>
        </w:rPr>
        <w:t>الخطوة التالية: افتح مشروع Google Colab الخاص بك والتقط Screenshots للمواضع المحددة أعلاه، ثم قم بإدراجها في هذا المستند بدلاً من الإطارات الرمادية. بعد ذلك، أدرج كل قسم في موضعه الصحيح من الرسالة الرئيسية.</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