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6F9" w:rsidRPr="00DE582D" w:rsidRDefault="004D0C1E" w:rsidP="00A464BE">
      <w:pPr>
        <w:spacing w:before="0"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E582D">
        <w:rPr>
          <w:rFonts w:ascii="Times New Roman" w:hAnsi="Times New Roman" w:cs="Times New Roman"/>
          <w:b/>
          <w:sz w:val="44"/>
          <w:szCs w:val="44"/>
        </w:rPr>
        <w:t xml:space="preserve">Analiza </w:t>
      </w:r>
      <w:r w:rsidR="000C0AA2" w:rsidRPr="00DE582D">
        <w:rPr>
          <w:rFonts w:ascii="Times New Roman" w:hAnsi="Times New Roman" w:cs="Times New Roman"/>
          <w:b/>
          <w:sz w:val="44"/>
          <w:szCs w:val="44"/>
        </w:rPr>
        <w:t xml:space="preserve">żywotności </w:t>
      </w:r>
      <w:r w:rsidRPr="00DE582D">
        <w:rPr>
          <w:rFonts w:ascii="Times New Roman" w:hAnsi="Times New Roman" w:cs="Times New Roman"/>
          <w:b/>
          <w:sz w:val="44"/>
          <w:szCs w:val="44"/>
        </w:rPr>
        <w:t>dysków twardych</w:t>
      </w:r>
    </w:p>
    <w:p w:rsidR="00DE582D" w:rsidRPr="00DE582D" w:rsidRDefault="00DE582D" w:rsidP="003B4BCF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8BE" w:rsidRPr="00DE582D" w:rsidRDefault="007D48BE" w:rsidP="003B4BCF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582D">
        <w:rPr>
          <w:rFonts w:ascii="Times New Roman" w:hAnsi="Times New Roman" w:cs="Times New Roman"/>
          <w:b/>
          <w:sz w:val="28"/>
          <w:szCs w:val="28"/>
        </w:rPr>
        <w:t>Autor: Rafał Kaczmarek</w:t>
      </w:r>
    </w:p>
    <w:p w:rsidR="00DE582D" w:rsidRDefault="00DE582D" w:rsidP="003B4BCF">
      <w:pPr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5492" w:rsidRPr="0074450F" w:rsidRDefault="006C0AF3" w:rsidP="003B4BCF">
      <w:pPr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50F">
        <w:rPr>
          <w:rFonts w:ascii="Times New Roman" w:hAnsi="Times New Roman" w:cs="Times New Roman"/>
          <w:b/>
          <w:sz w:val="28"/>
          <w:szCs w:val="28"/>
        </w:rPr>
        <w:t>Streszczenie</w:t>
      </w:r>
    </w:p>
    <w:p w:rsidR="00895492" w:rsidRPr="0074450F" w:rsidRDefault="00895492" w:rsidP="007E23BC">
      <w:pPr>
        <w:spacing w:before="0" w:after="0" w:line="33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450F">
        <w:rPr>
          <w:rFonts w:ascii="Times New Roman" w:hAnsi="Times New Roman" w:cs="Times New Roman"/>
          <w:sz w:val="20"/>
          <w:szCs w:val="20"/>
        </w:rPr>
        <w:t xml:space="preserve">Niniejsza praca porusza tematykę żywotności dysków twardych. W celu analizy tego zjawiska wykorzystano rozkład wykładniczy oraz rozkład Weibulla. Estymacja parametrów została wykonana Metodą Największej Wiarygodności a do weryfikacji hipotez wykorzystano LR test oraz </w:t>
      </w:r>
      <w:r w:rsidR="00A464BE" w:rsidRPr="0074450F">
        <w:rPr>
          <w:rFonts w:ascii="Times New Roman" w:hAnsi="Times New Roman" w:cs="Times New Roman"/>
          <w:sz w:val="20"/>
          <w:szCs w:val="20"/>
        </w:rPr>
        <w:t>Z test. Z przeprowadzonego badania wynika, że nie można przyjąć oczekiwanej żywotności równej 365 dni, rozkładu Weibulla dla tego zjawiska nie można sprowadzić do rozkładu wykładniczego lub Rayleigha, a parametry dla rozkładu Weibulla wykorzystanego</w:t>
      </w:r>
      <w:r w:rsidR="00E372D0">
        <w:rPr>
          <w:rFonts w:ascii="Times New Roman" w:hAnsi="Times New Roman" w:cs="Times New Roman"/>
          <w:sz w:val="20"/>
          <w:szCs w:val="20"/>
        </w:rPr>
        <w:t xml:space="preserve"> w </w:t>
      </w:r>
      <w:r w:rsidR="00A464BE" w:rsidRPr="0074450F">
        <w:rPr>
          <w:rFonts w:ascii="Times New Roman" w:hAnsi="Times New Roman" w:cs="Times New Roman"/>
          <w:sz w:val="20"/>
          <w:szCs w:val="20"/>
        </w:rPr>
        <w:t>celu określenia żywotności obrabiarek</w:t>
      </w:r>
      <w:r w:rsidR="007E23BC" w:rsidRPr="0074450F">
        <w:rPr>
          <w:rFonts w:ascii="Times New Roman" w:hAnsi="Times New Roman" w:cs="Times New Roman"/>
          <w:sz w:val="20"/>
          <w:szCs w:val="20"/>
        </w:rPr>
        <w:t xml:space="preserve"> nie opisują rozkładu Weibulla żywotności dysków twardych.</w:t>
      </w:r>
    </w:p>
    <w:p w:rsidR="00DE582D" w:rsidRDefault="00DE582D" w:rsidP="00C934B0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0AF3" w:rsidRPr="0074450F" w:rsidRDefault="006C0AF3" w:rsidP="00C934B0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4450F">
        <w:rPr>
          <w:rFonts w:ascii="Times New Roman" w:hAnsi="Times New Roman" w:cs="Times New Roman"/>
          <w:b/>
          <w:sz w:val="28"/>
          <w:szCs w:val="28"/>
        </w:rPr>
        <w:t>Wstęp</w:t>
      </w:r>
    </w:p>
    <w:p w:rsidR="00C934B0" w:rsidRPr="0074450F" w:rsidRDefault="006C0AF3" w:rsidP="00D55F50">
      <w:pPr>
        <w:spacing w:before="0" w:after="0" w:line="360" w:lineRule="auto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</w:rPr>
        <w:tab/>
      </w:r>
      <w:r w:rsidR="001C5B17" w:rsidRPr="0074450F">
        <w:rPr>
          <w:rFonts w:ascii="Times New Roman" w:hAnsi="Times New Roman" w:cs="Times New Roman"/>
        </w:rPr>
        <w:t xml:space="preserve">Świat wokół nas dynamicznie się zmienia. </w:t>
      </w:r>
      <w:r w:rsidR="005D1F95" w:rsidRPr="0074450F">
        <w:rPr>
          <w:rFonts w:ascii="Times New Roman" w:hAnsi="Times New Roman" w:cs="Times New Roman"/>
        </w:rPr>
        <w:t>Wraz z p</w:t>
      </w:r>
      <w:r w:rsidRPr="0074450F">
        <w:rPr>
          <w:rFonts w:ascii="Times New Roman" w:hAnsi="Times New Roman" w:cs="Times New Roman"/>
        </w:rPr>
        <w:t>ostęp</w:t>
      </w:r>
      <w:r w:rsidR="005D1F95" w:rsidRPr="0074450F">
        <w:rPr>
          <w:rFonts w:ascii="Times New Roman" w:hAnsi="Times New Roman" w:cs="Times New Roman"/>
        </w:rPr>
        <w:t>em</w:t>
      </w:r>
      <w:r w:rsidRPr="0074450F">
        <w:rPr>
          <w:rFonts w:ascii="Times New Roman" w:hAnsi="Times New Roman" w:cs="Times New Roman"/>
        </w:rPr>
        <w:t xml:space="preserve"> technologiczny</w:t>
      </w:r>
      <w:r w:rsidR="005D1F95" w:rsidRPr="0074450F">
        <w:rPr>
          <w:rFonts w:ascii="Times New Roman" w:hAnsi="Times New Roman" w:cs="Times New Roman"/>
        </w:rPr>
        <w:t>m wzrasta ilość danych, które muszą być</w:t>
      </w:r>
      <w:r w:rsidR="00FD1D32" w:rsidRPr="0074450F">
        <w:rPr>
          <w:rFonts w:ascii="Times New Roman" w:hAnsi="Times New Roman" w:cs="Times New Roman"/>
        </w:rPr>
        <w:t xml:space="preserve"> nie tylko</w:t>
      </w:r>
      <w:r w:rsidR="005D1F95" w:rsidRPr="0074450F">
        <w:rPr>
          <w:rFonts w:ascii="Times New Roman" w:hAnsi="Times New Roman" w:cs="Times New Roman"/>
        </w:rPr>
        <w:t xml:space="preserve"> przetworzone, ale także zmagazynowane.</w:t>
      </w:r>
      <w:r w:rsidR="001C5B17" w:rsidRPr="0074450F">
        <w:rPr>
          <w:rFonts w:ascii="Times New Roman" w:hAnsi="Times New Roman" w:cs="Times New Roman"/>
        </w:rPr>
        <w:t xml:space="preserve"> </w:t>
      </w:r>
      <w:r w:rsidR="00FD1D32" w:rsidRPr="0074450F">
        <w:rPr>
          <w:rFonts w:ascii="Times New Roman" w:hAnsi="Times New Roman" w:cs="Times New Roman"/>
        </w:rPr>
        <w:t>Na podstawie artykułu z NodeGraph</w:t>
      </w:r>
      <w:r w:rsidR="00FD1D32" w:rsidRPr="0074450F">
        <w:rPr>
          <w:rStyle w:val="Odwoanieprzypisudolnego"/>
          <w:rFonts w:ascii="Times New Roman" w:hAnsi="Times New Roman" w:cs="Times New Roman"/>
        </w:rPr>
        <w:footnoteReference w:id="1"/>
      </w:r>
      <w:r w:rsidR="00FD1D32" w:rsidRPr="0074450F">
        <w:rPr>
          <w:rFonts w:ascii="Times New Roman" w:hAnsi="Times New Roman" w:cs="Times New Roman"/>
        </w:rPr>
        <w:t xml:space="preserve"> wynika, ż</w:t>
      </w:r>
      <w:r w:rsidR="00DC534D" w:rsidRPr="0074450F">
        <w:rPr>
          <w:rFonts w:ascii="Times New Roman" w:hAnsi="Times New Roman" w:cs="Times New Roman"/>
        </w:rPr>
        <w:t>e w 2017 roku było 2,7 zetabajtów</w:t>
      </w:r>
      <w:r w:rsidR="00E372D0">
        <w:rPr>
          <w:rFonts w:ascii="Times New Roman" w:hAnsi="Times New Roman" w:cs="Times New Roman"/>
        </w:rPr>
        <w:t xml:space="preserve"> danych w </w:t>
      </w:r>
      <w:r w:rsidR="00FD1D32" w:rsidRPr="0074450F">
        <w:rPr>
          <w:rFonts w:ascii="Times New Roman" w:hAnsi="Times New Roman" w:cs="Times New Roman"/>
        </w:rPr>
        <w:t xml:space="preserve">naszym świecie. </w:t>
      </w:r>
      <w:r w:rsidR="00C934B0" w:rsidRPr="0074450F">
        <w:rPr>
          <w:rFonts w:ascii="Times New Roman" w:hAnsi="Times New Roman" w:cs="Times New Roman"/>
        </w:rPr>
        <w:t>Szacuje się, że w 2020 roku będzie to 44 zetabajtów</w:t>
      </w:r>
      <w:r w:rsidR="00FD1D32" w:rsidRPr="0074450F">
        <w:rPr>
          <w:rFonts w:ascii="Times New Roman" w:hAnsi="Times New Roman" w:cs="Times New Roman"/>
        </w:rPr>
        <w:t>, a w 2025</w:t>
      </w:r>
      <w:r w:rsidR="00DA3A26" w:rsidRPr="0074450F">
        <w:rPr>
          <w:rFonts w:ascii="Times New Roman" w:hAnsi="Times New Roman" w:cs="Times New Roman"/>
        </w:rPr>
        <w:t xml:space="preserve"> roku</w:t>
      </w:r>
      <w:r w:rsidR="00FD1D32" w:rsidRPr="0074450F">
        <w:rPr>
          <w:rFonts w:ascii="Times New Roman" w:hAnsi="Times New Roman" w:cs="Times New Roman"/>
        </w:rPr>
        <w:t xml:space="preserve"> </w:t>
      </w:r>
      <w:r w:rsidR="005220C1" w:rsidRPr="0074450F">
        <w:rPr>
          <w:rFonts w:ascii="Times New Roman" w:hAnsi="Times New Roman" w:cs="Times New Roman"/>
        </w:rPr>
        <w:t xml:space="preserve">aż </w:t>
      </w:r>
      <w:r w:rsidR="007D48BE" w:rsidRPr="0074450F">
        <w:rPr>
          <w:rFonts w:ascii="Times New Roman" w:hAnsi="Times New Roman" w:cs="Times New Roman"/>
        </w:rPr>
        <w:t>175 zetabajtów (</w:t>
      </w:r>
      <w:r w:rsidR="006B4E06">
        <w:rPr>
          <w:rFonts w:ascii="Times New Roman" w:hAnsi="Times New Roman" w:cs="Times New Roman"/>
        </w:rPr>
        <w:t>1 zetabajt</w:t>
      </w:r>
      <w:r w:rsidR="007D48BE" w:rsidRPr="0074450F">
        <w:rPr>
          <w:rFonts w:ascii="Times New Roman" w:hAnsi="Times New Roman" w:cs="Times New Roman"/>
        </w:rPr>
        <w:t>=</w:t>
      </w:r>
      <w:r w:rsidR="00FD1D32" w:rsidRPr="0074450F">
        <w:rPr>
          <w:rFonts w:ascii="Times New Roman" w:hAnsi="Times New Roman" w:cs="Times New Roman"/>
        </w:rPr>
        <w:t>1 099 511 627</w:t>
      </w:r>
      <w:r w:rsidR="006B4E06">
        <w:rPr>
          <w:rFonts w:ascii="Times New Roman" w:hAnsi="Times New Roman" w:cs="Times New Roman"/>
        </w:rPr>
        <w:t> 776 GB</w:t>
      </w:r>
      <w:r w:rsidR="007D48BE" w:rsidRPr="0074450F">
        <w:rPr>
          <w:rFonts w:ascii="Times New Roman" w:hAnsi="Times New Roman" w:cs="Times New Roman"/>
        </w:rPr>
        <w:t>)</w:t>
      </w:r>
      <w:r w:rsidR="00FD1D32" w:rsidRPr="0074450F">
        <w:rPr>
          <w:rFonts w:ascii="Times New Roman" w:hAnsi="Times New Roman" w:cs="Times New Roman"/>
        </w:rPr>
        <w:t xml:space="preserve">. Ukazuje to skalę zapotrzebowania na nośniki do przechowywania danych zarówno teraz, jak i w przyszłości. </w:t>
      </w:r>
      <w:r w:rsidR="00EA2B04" w:rsidRPr="0074450F">
        <w:rPr>
          <w:rFonts w:ascii="Times New Roman" w:hAnsi="Times New Roman" w:cs="Times New Roman"/>
        </w:rPr>
        <w:t>Jednakże posiadanie dysku</w:t>
      </w:r>
      <w:r w:rsidR="00DA3A26" w:rsidRPr="0074450F">
        <w:rPr>
          <w:rFonts w:ascii="Times New Roman" w:hAnsi="Times New Roman" w:cs="Times New Roman"/>
        </w:rPr>
        <w:t xml:space="preserve"> do magazynowania danych o odpowiednich parametrach</w:t>
      </w:r>
      <w:r w:rsidR="00EA2B04" w:rsidRPr="0074450F">
        <w:rPr>
          <w:rFonts w:ascii="Times New Roman" w:hAnsi="Times New Roman" w:cs="Times New Roman"/>
        </w:rPr>
        <w:t xml:space="preserve"> nie </w:t>
      </w:r>
      <w:r w:rsidR="00DA3A26" w:rsidRPr="0074450F">
        <w:rPr>
          <w:rFonts w:ascii="Times New Roman" w:hAnsi="Times New Roman" w:cs="Times New Roman"/>
        </w:rPr>
        <w:t>jest wystarczające</w:t>
      </w:r>
      <w:r w:rsidR="00EA2B04" w:rsidRPr="0074450F">
        <w:rPr>
          <w:rFonts w:ascii="Times New Roman" w:hAnsi="Times New Roman" w:cs="Times New Roman"/>
        </w:rPr>
        <w:t xml:space="preserve"> </w:t>
      </w:r>
      <w:r w:rsidR="00E372D0">
        <w:rPr>
          <w:rFonts w:ascii="Times New Roman" w:hAnsi="Times New Roman" w:cs="Times New Roman"/>
        </w:rPr>
        <w:t>w </w:t>
      </w:r>
      <w:r w:rsidR="00DA3A26" w:rsidRPr="0074450F">
        <w:rPr>
          <w:rFonts w:ascii="Times New Roman" w:hAnsi="Times New Roman" w:cs="Times New Roman"/>
        </w:rPr>
        <w:t>s</w:t>
      </w:r>
      <w:r w:rsidR="00834DFF" w:rsidRPr="0074450F">
        <w:rPr>
          <w:rFonts w:ascii="Times New Roman" w:hAnsi="Times New Roman" w:cs="Times New Roman"/>
        </w:rPr>
        <w:t>ytuacji</w:t>
      </w:r>
      <w:r w:rsidR="00DA3A26" w:rsidRPr="0074450F">
        <w:rPr>
          <w:rFonts w:ascii="Times New Roman" w:hAnsi="Times New Roman" w:cs="Times New Roman"/>
        </w:rPr>
        <w:t xml:space="preserve"> gdy dysk szybko ulegnie awarii</w:t>
      </w:r>
      <w:r w:rsidR="006B4E06">
        <w:rPr>
          <w:rFonts w:ascii="Times New Roman" w:hAnsi="Times New Roman" w:cs="Times New Roman"/>
        </w:rPr>
        <w:t xml:space="preserve"> i dane zostaną utracone</w:t>
      </w:r>
      <w:r w:rsidR="00DA3A26" w:rsidRPr="0074450F">
        <w:rPr>
          <w:rFonts w:ascii="Times New Roman" w:hAnsi="Times New Roman" w:cs="Times New Roman"/>
        </w:rPr>
        <w:t xml:space="preserve">. W związku z tym </w:t>
      </w:r>
      <w:r w:rsidR="006B4E06">
        <w:rPr>
          <w:rFonts w:ascii="Times New Roman" w:hAnsi="Times New Roman" w:cs="Times New Roman"/>
        </w:rPr>
        <w:t>podjęto się ważnego tematu w </w:t>
      </w:r>
      <w:r w:rsidR="00DA3A26" w:rsidRPr="0074450F">
        <w:rPr>
          <w:rFonts w:ascii="Times New Roman" w:hAnsi="Times New Roman" w:cs="Times New Roman"/>
        </w:rPr>
        <w:t xml:space="preserve">kwestii magazynowania danych jakim jest </w:t>
      </w:r>
      <w:r w:rsidR="00F22C52" w:rsidRPr="0074450F">
        <w:rPr>
          <w:rFonts w:ascii="Times New Roman" w:hAnsi="Times New Roman" w:cs="Times New Roman"/>
        </w:rPr>
        <w:t>żywotność</w:t>
      </w:r>
      <w:r w:rsidR="00DA3A26" w:rsidRPr="0074450F">
        <w:rPr>
          <w:rFonts w:ascii="Times New Roman" w:hAnsi="Times New Roman" w:cs="Times New Roman"/>
        </w:rPr>
        <w:t xml:space="preserve"> dysków twardych i dokonano analizy rozkładu</w:t>
      </w:r>
      <w:r w:rsidR="003A4DA7" w:rsidRPr="0074450F">
        <w:rPr>
          <w:rFonts w:ascii="Times New Roman" w:hAnsi="Times New Roman" w:cs="Times New Roman"/>
        </w:rPr>
        <w:t xml:space="preserve"> czasu </w:t>
      </w:r>
      <w:r w:rsidR="00F22C52" w:rsidRPr="0074450F">
        <w:rPr>
          <w:rFonts w:ascii="Times New Roman" w:hAnsi="Times New Roman" w:cs="Times New Roman"/>
        </w:rPr>
        <w:t>działania</w:t>
      </w:r>
      <w:r w:rsidR="003A4DA7" w:rsidRPr="0074450F">
        <w:rPr>
          <w:rFonts w:ascii="Times New Roman" w:hAnsi="Times New Roman" w:cs="Times New Roman"/>
        </w:rPr>
        <w:t xml:space="preserve"> dysków twardych aż do wystąpienia awarii.</w:t>
      </w:r>
      <w:r w:rsidR="00C3150A" w:rsidRPr="0074450F">
        <w:rPr>
          <w:rFonts w:ascii="Times New Roman" w:hAnsi="Times New Roman" w:cs="Times New Roman"/>
        </w:rPr>
        <w:t xml:space="preserve"> </w:t>
      </w:r>
      <w:r w:rsidR="00834DFF" w:rsidRPr="0074450F">
        <w:rPr>
          <w:rFonts w:ascii="Times New Roman" w:hAnsi="Times New Roman" w:cs="Times New Roman"/>
        </w:rPr>
        <w:t>Wykorzystano rozkład wykładniczy oraz rozkład Weibulla, a także zweryfikowano hipotezy</w:t>
      </w:r>
      <w:r w:rsidR="00E372D0">
        <w:rPr>
          <w:rFonts w:ascii="Times New Roman" w:hAnsi="Times New Roman" w:cs="Times New Roman"/>
        </w:rPr>
        <w:t xml:space="preserve"> proste, z </w:t>
      </w:r>
      <w:r w:rsidR="006B4E06">
        <w:rPr>
          <w:rFonts w:ascii="Times New Roman" w:hAnsi="Times New Roman" w:cs="Times New Roman"/>
        </w:rPr>
        <w:t>których jedna dotyczy</w:t>
      </w:r>
      <w:r w:rsidR="00987E03" w:rsidRPr="0074450F">
        <w:rPr>
          <w:rFonts w:ascii="Times New Roman" w:hAnsi="Times New Roman" w:cs="Times New Roman"/>
        </w:rPr>
        <w:t xml:space="preserve"> rozkładu wykładniczego</w:t>
      </w:r>
      <w:r w:rsidR="00EA6615" w:rsidRPr="0074450F">
        <w:rPr>
          <w:rFonts w:ascii="Times New Roman" w:hAnsi="Times New Roman" w:cs="Times New Roman"/>
        </w:rPr>
        <w:t xml:space="preserve"> a dwie rozkładu Weibulla. Hipoteza dotycząca rozkładu wykładniczego </w:t>
      </w:r>
      <w:r w:rsidR="00D77360" w:rsidRPr="0074450F">
        <w:rPr>
          <w:rFonts w:ascii="Times New Roman" w:hAnsi="Times New Roman" w:cs="Times New Roman"/>
        </w:rPr>
        <w:t>zakłada, że wartość oczekiwana badanego zjawiska</w:t>
      </w:r>
      <w:r w:rsidR="00EA6615" w:rsidRPr="0074450F">
        <w:rPr>
          <w:rFonts w:ascii="Times New Roman" w:hAnsi="Times New Roman" w:cs="Times New Roman"/>
        </w:rPr>
        <w:t xml:space="preserve"> będzie równa 365 dni, co odpowiada roku bezawaryjnej pracy. Poza tym zweryfikowano hipotezy</w:t>
      </w:r>
      <w:r w:rsidR="00834DFF" w:rsidRPr="0074450F">
        <w:rPr>
          <w:rFonts w:ascii="Times New Roman" w:hAnsi="Times New Roman" w:cs="Times New Roman"/>
        </w:rPr>
        <w:t xml:space="preserve"> </w:t>
      </w:r>
      <w:r w:rsidR="00EA6615" w:rsidRPr="0074450F">
        <w:rPr>
          <w:rFonts w:ascii="Times New Roman" w:hAnsi="Times New Roman" w:cs="Times New Roman"/>
        </w:rPr>
        <w:t xml:space="preserve">zakładające, że </w:t>
      </w:r>
      <w:r w:rsidR="00834DFF" w:rsidRPr="0074450F">
        <w:rPr>
          <w:rFonts w:ascii="Times New Roman" w:hAnsi="Times New Roman" w:cs="Times New Roman"/>
        </w:rPr>
        <w:t>rozkład Weibulla</w:t>
      </w:r>
      <w:r w:rsidR="00EA6615" w:rsidRPr="0074450F">
        <w:rPr>
          <w:rFonts w:ascii="Times New Roman" w:hAnsi="Times New Roman" w:cs="Times New Roman"/>
        </w:rPr>
        <w:t xml:space="preserve"> w przeprowadzanym badaniu</w:t>
      </w:r>
      <w:r w:rsidR="00834DFF" w:rsidRPr="0074450F">
        <w:rPr>
          <w:rFonts w:ascii="Times New Roman" w:hAnsi="Times New Roman" w:cs="Times New Roman"/>
        </w:rPr>
        <w:t xml:space="preserve"> można sprowadzić do rozkładu wykładniczego</w:t>
      </w:r>
      <w:r w:rsidR="00987E03" w:rsidRPr="0074450F">
        <w:rPr>
          <w:rFonts w:ascii="Times New Roman" w:hAnsi="Times New Roman" w:cs="Times New Roman"/>
        </w:rPr>
        <w:t xml:space="preserve"> (parametr kształtu </w:t>
      </w:r>
      <w:r w:rsidR="00987E03" w:rsidRPr="0074450F">
        <w:rPr>
          <w:rFonts w:ascii="Times New Roman" w:hAnsi="Times New Roman" w:cs="Times New Roman"/>
          <w:i/>
        </w:rPr>
        <w:t>k</w:t>
      </w:r>
      <w:r w:rsidR="008248E6" w:rsidRPr="0074450F">
        <w:rPr>
          <w:rFonts w:ascii="Times New Roman" w:hAnsi="Times New Roman" w:cs="Times New Roman"/>
          <w:i/>
        </w:rPr>
        <w:t xml:space="preserve"> </w:t>
      </w:r>
      <w:r w:rsidR="00987E03" w:rsidRPr="0074450F">
        <w:rPr>
          <w:rFonts w:ascii="Times New Roman" w:hAnsi="Times New Roman" w:cs="Times New Roman"/>
        </w:rPr>
        <w:t>=</w:t>
      </w:r>
      <w:r w:rsidR="008248E6" w:rsidRPr="0074450F">
        <w:rPr>
          <w:rFonts w:ascii="Times New Roman" w:hAnsi="Times New Roman" w:cs="Times New Roman"/>
        </w:rPr>
        <w:t xml:space="preserve"> </w:t>
      </w:r>
      <w:r w:rsidR="00987E03" w:rsidRPr="0074450F">
        <w:rPr>
          <w:rFonts w:ascii="Times New Roman" w:hAnsi="Times New Roman" w:cs="Times New Roman"/>
        </w:rPr>
        <w:t>1)</w:t>
      </w:r>
      <w:r w:rsidR="00834DFF" w:rsidRPr="0074450F">
        <w:rPr>
          <w:rFonts w:ascii="Times New Roman" w:hAnsi="Times New Roman" w:cs="Times New Roman"/>
        </w:rPr>
        <w:t xml:space="preserve"> lub rozkład</w:t>
      </w:r>
      <w:r w:rsidR="007B50A2" w:rsidRPr="0074450F">
        <w:rPr>
          <w:rFonts w:ascii="Times New Roman" w:hAnsi="Times New Roman" w:cs="Times New Roman"/>
        </w:rPr>
        <w:t>u</w:t>
      </w:r>
      <w:r w:rsidR="00834DFF" w:rsidRPr="0074450F">
        <w:rPr>
          <w:rFonts w:ascii="Times New Roman" w:hAnsi="Times New Roman" w:cs="Times New Roman"/>
        </w:rPr>
        <w:t xml:space="preserve"> Rayleigha</w:t>
      </w:r>
      <w:r w:rsidR="00987E03" w:rsidRPr="0074450F">
        <w:rPr>
          <w:rFonts w:ascii="Times New Roman" w:hAnsi="Times New Roman" w:cs="Times New Roman"/>
        </w:rPr>
        <w:t xml:space="preserve"> (parametr </w:t>
      </w:r>
      <w:r w:rsidR="00987E03" w:rsidRPr="0074450F">
        <w:rPr>
          <w:rFonts w:ascii="Times New Roman" w:hAnsi="Times New Roman" w:cs="Times New Roman"/>
          <w:i/>
        </w:rPr>
        <w:t>k</w:t>
      </w:r>
      <w:r w:rsidR="008248E6" w:rsidRPr="0074450F">
        <w:rPr>
          <w:rFonts w:ascii="Times New Roman" w:hAnsi="Times New Roman" w:cs="Times New Roman"/>
          <w:i/>
        </w:rPr>
        <w:t xml:space="preserve"> </w:t>
      </w:r>
      <w:r w:rsidR="00987E03" w:rsidRPr="0074450F">
        <w:rPr>
          <w:rFonts w:ascii="Times New Roman" w:hAnsi="Times New Roman" w:cs="Times New Roman"/>
        </w:rPr>
        <w:t>=</w:t>
      </w:r>
      <w:r w:rsidR="008248E6" w:rsidRPr="0074450F">
        <w:rPr>
          <w:rFonts w:ascii="Times New Roman" w:hAnsi="Times New Roman" w:cs="Times New Roman"/>
        </w:rPr>
        <w:t xml:space="preserve"> </w:t>
      </w:r>
      <w:r w:rsidR="00987E03" w:rsidRPr="0074450F">
        <w:rPr>
          <w:rFonts w:ascii="Times New Roman" w:hAnsi="Times New Roman" w:cs="Times New Roman"/>
        </w:rPr>
        <w:t>2)</w:t>
      </w:r>
      <w:r w:rsidR="007E23BC" w:rsidRPr="0074450F">
        <w:rPr>
          <w:rFonts w:ascii="Times New Roman" w:hAnsi="Times New Roman" w:cs="Times New Roman"/>
        </w:rPr>
        <w:t>.</w:t>
      </w:r>
      <w:r w:rsidR="00C000D1" w:rsidRPr="0074450F">
        <w:rPr>
          <w:rStyle w:val="Odwoanieprzypisudolnego"/>
          <w:rFonts w:ascii="Times New Roman" w:hAnsi="Times New Roman" w:cs="Times New Roman"/>
        </w:rPr>
        <w:footnoteReference w:id="2"/>
      </w:r>
      <w:r w:rsidR="00834DFF" w:rsidRPr="0074450F">
        <w:rPr>
          <w:rFonts w:ascii="Times New Roman" w:hAnsi="Times New Roman" w:cs="Times New Roman"/>
        </w:rPr>
        <w:t xml:space="preserve"> </w:t>
      </w:r>
      <w:r w:rsidR="00EA6615" w:rsidRPr="0074450F">
        <w:rPr>
          <w:rFonts w:ascii="Times New Roman" w:hAnsi="Times New Roman" w:cs="Times New Roman"/>
        </w:rPr>
        <w:lastRenderedPageBreak/>
        <w:t xml:space="preserve">Dodatkowo zweryfikowano hipotezę złożoną zakładającą, że </w:t>
      </w:r>
      <w:r w:rsidR="00834DFF" w:rsidRPr="0074450F">
        <w:rPr>
          <w:rFonts w:ascii="Times New Roman" w:hAnsi="Times New Roman" w:cs="Times New Roman"/>
        </w:rPr>
        <w:t xml:space="preserve">badane zjawisko dla dysków twardych może być opisane rozkładem </w:t>
      </w:r>
      <w:r w:rsidR="007B50A2" w:rsidRPr="0074450F">
        <w:rPr>
          <w:rFonts w:ascii="Times New Roman" w:hAnsi="Times New Roman" w:cs="Times New Roman"/>
        </w:rPr>
        <w:t xml:space="preserve">Weibulla </w:t>
      </w:r>
      <w:r w:rsidR="003042C0" w:rsidRPr="0074450F">
        <w:rPr>
          <w:rFonts w:ascii="Times New Roman" w:hAnsi="Times New Roman" w:cs="Times New Roman"/>
        </w:rPr>
        <w:t xml:space="preserve">z parametrami </w:t>
      </w:r>
      <w:r w:rsidR="003042C0" w:rsidRPr="0074450F">
        <w:rPr>
          <w:rFonts w:ascii="Times New Roman" w:hAnsi="Times New Roman" w:cs="Times New Roman"/>
          <w:i/>
        </w:rPr>
        <w:t>k</w:t>
      </w:r>
      <w:r w:rsidR="008248E6" w:rsidRPr="0074450F">
        <w:rPr>
          <w:rFonts w:ascii="Times New Roman" w:hAnsi="Times New Roman" w:cs="Times New Roman"/>
          <w:i/>
        </w:rPr>
        <w:t xml:space="preserve"> </w:t>
      </w:r>
      <w:r w:rsidR="003042C0" w:rsidRPr="0074450F">
        <w:rPr>
          <w:rFonts w:ascii="Times New Roman" w:hAnsi="Times New Roman" w:cs="Times New Roman"/>
        </w:rPr>
        <w:t>=</w:t>
      </w:r>
      <w:r w:rsidR="008248E6" w:rsidRPr="0074450F">
        <w:rPr>
          <w:rFonts w:ascii="Times New Roman" w:hAnsi="Times New Roman" w:cs="Times New Roman"/>
        </w:rPr>
        <w:t xml:space="preserve"> </w:t>
      </w:r>
      <w:r w:rsidR="003042C0" w:rsidRPr="0074450F">
        <w:rPr>
          <w:rFonts w:ascii="Times New Roman" w:hAnsi="Times New Roman" w:cs="Times New Roman"/>
        </w:rPr>
        <w:t>34.05 oraz λ</w:t>
      </w:r>
      <w:r w:rsidR="008248E6" w:rsidRPr="0074450F">
        <w:rPr>
          <w:rFonts w:ascii="Times New Roman" w:hAnsi="Times New Roman" w:cs="Times New Roman"/>
        </w:rPr>
        <w:t xml:space="preserve"> </w:t>
      </w:r>
      <w:r w:rsidR="003042C0" w:rsidRPr="0074450F">
        <w:rPr>
          <w:rFonts w:ascii="Times New Roman" w:hAnsi="Times New Roman" w:cs="Times New Roman"/>
        </w:rPr>
        <w:t>=</w:t>
      </w:r>
      <w:r w:rsidR="008248E6" w:rsidRPr="0074450F">
        <w:rPr>
          <w:rFonts w:ascii="Times New Roman" w:hAnsi="Times New Roman" w:cs="Times New Roman"/>
        </w:rPr>
        <w:t xml:space="preserve"> </w:t>
      </w:r>
      <w:r w:rsidR="003042C0" w:rsidRPr="0074450F">
        <w:rPr>
          <w:rFonts w:ascii="Times New Roman" w:hAnsi="Times New Roman" w:cs="Times New Roman"/>
        </w:rPr>
        <w:t>945.25.</w:t>
      </w:r>
      <w:r w:rsidR="00EA1E15" w:rsidRPr="0074450F">
        <w:rPr>
          <w:rFonts w:ascii="Times New Roman" w:hAnsi="Times New Roman" w:cs="Times New Roman"/>
        </w:rPr>
        <w:t xml:space="preserve"> </w:t>
      </w:r>
      <w:r w:rsidR="003042C0" w:rsidRPr="0074450F">
        <w:rPr>
          <w:rFonts w:ascii="Times New Roman" w:hAnsi="Times New Roman" w:cs="Times New Roman"/>
        </w:rPr>
        <w:t>Parametry te zostały oszacowane</w:t>
      </w:r>
      <w:r w:rsidR="00834DFF" w:rsidRPr="0074450F">
        <w:rPr>
          <w:rFonts w:ascii="Times New Roman" w:hAnsi="Times New Roman" w:cs="Times New Roman"/>
        </w:rPr>
        <w:t xml:space="preserve"> dla </w:t>
      </w:r>
      <w:r w:rsidR="003042C0" w:rsidRPr="0074450F">
        <w:rPr>
          <w:rFonts w:ascii="Times New Roman" w:hAnsi="Times New Roman" w:cs="Times New Roman"/>
        </w:rPr>
        <w:t xml:space="preserve">rozkładu Weibulla wykorzystanym w celu określenia </w:t>
      </w:r>
      <w:r w:rsidR="00EA6615" w:rsidRPr="0074450F">
        <w:rPr>
          <w:rFonts w:ascii="Times New Roman" w:hAnsi="Times New Roman" w:cs="Times New Roman"/>
        </w:rPr>
        <w:t xml:space="preserve">żywotności </w:t>
      </w:r>
      <w:r w:rsidR="00834DFF" w:rsidRPr="0074450F">
        <w:rPr>
          <w:rFonts w:ascii="Times New Roman" w:hAnsi="Times New Roman" w:cs="Times New Roman"/>
        </w:rPr>
        <w:t>obrabiarek</w:t>
      </w:r>
      <w:r w:rsidR="003042C0" w:rsidRPr="0074450F">
        <w:rPr>
          <w:rFonts w:ascii="Times New Roman" w:hAnsi="Times New Roman" w:cs="Times New Roman"/>
        </w:rPr>
        <w:t xml:space="preserve"> w</w:t>
      </w:r>
      <w:r w:rsidR="00987E03" w:rsidRPr="0074450F">
        <w:rPr>
          <w:rFonts w:ascii="Times New Roman" w:hAnsi="Times New Roman" w:cs="Times New Roman"/>
        </w:rPr>
        <w:t xml:space="preserve"> </w:t>
      </w:r>
      <w:r w:rsidR="003042C0" w:rsidRPr="0074450F">
        <w:rPr>
          <w:rFonts w:ascii="Times New Roman" w:hAnsi="Times New Roman" w:cs="Times New Roman"/>
        </w:rPr>
        <w:t>artykule</w:t>
      </w:r>
      <w:r w:rsidR="00EA6615" w:rsidRPr="0074450F">
        <w:rPr>
          <w:rFonts w:ascii="Times New Roman" w:hAnsi="Times New Roman" w:cs="Times New Roman"/>
        </w:rPr>
        <w:t xml:space="preserve"> autorstwa </w:t>
      </w:r>
      <w:r w:rsidR="0085358C" w:rsidRPr="0074450F">
        <w:rPr>
          <w:rFonts w:ascii="Times New Roman" w:hAnsi="Times New Roman" w:cs="Times New Roman"/>
        </w:rPr>
        <w:t>Jihong Y</w:t>
      </w:r>
      <w:r w:rsidR="00987E03" w:rsidRPr="0074450F">
        <w:rPr>
          <w:rFonts w:ascii="Times New Roman" w:hAnsi="Times New Roman" w:cs="Times New Roman"/>
        </w:rPr>
        <w:t>an oraz Dingguo Hua</w:t>
      </w:r>
      <w:r w:rsidR="00987E03" w:rsidRPr="0074450F">
        <w:rPr>
          <w:rStyle w:val="Odwoanieprzypisudolnego"/>
          <w:rFonts w:ascii="Times New Roman" w:hAnsi="Times New Roman" w:cs="Times New Roman"/>
        </w:rPr>
        <w:footnoteReference w:id="3"/>
      </w:r>
      <w:r w:rsidR="003042C0" w:rsidRPr="0074450F">
        <w:rPr>
          <w:rFonts w:ascii="Times New Roman" w:hAnsi="Times New Roman" w:cs="Times New Roman"/>
        </w:rPr>
        <w:t>.</w:t>
      </w:r>
    </w:p>
    <w:p w:rsidR="00DE582D" w:rsidRDefault="00DE582D" w:rsidP="00C934B0">
      <w:pPr>
        <w:spacing w:before="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150A" w:rsidRPr="0074450F" w:rsidRDefault="00C3150A" w:rsidP="00C934B0">
      <w:pPr>
        <w:spacing w:before="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50F">
        <w:rPr>
          <w:rFonts w:ascii="Times New Roman" w:hAnsi="Times New Roman" w:cs="Times New Roman"/>
          <w:b/>
          <w:sz w:val="28"/>
          <w:szCs w:val="28"/>
        </w:rPr>
        <w:t>Dane</w:t>
      </w:r>
    </w:p>
    <w:p w:rsidR="00C3150A" w:rsidRPr="0074450F" w:rsidRDefault="00C3150A" w:rsidP="00EB131F">
      <w:pPr>
        <w:spacing w:before="0" w:after="120" w:line="360" w:lineRule="auto"/>
        <w:ind w:firstLine="567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</w:rPr>
        <w:t xml:space="preserve">Zbiór danych zawiera informacje </w:t>
      </w:r>
      <w:r w:rsidR="00BA268C" w:rsidRPr="0074450F">
        <w:rPr>
          <w:rFonts w:ascii="Times New Roman" w:hAnsi="Times New Roman" w:cs="Times New Roman"/>
        </w:rPr>
        <w:t xml:space="preserve">z okresu styczeń 2016 - grudzień 2017 </w:t>
      </w:r>
      <w:r w:rsidRPr="0074450F">
        <w:rPr>
          <w:rFonts w:ascii="Times New Roman" w:hAnsi="Times New Roman" w:cs="Times New Roman"/>
        </w:rPr>
        <w:t xml:space="preserve">na temat </w:t>
      </w:r>
      <w:r w:rsidR="00E372D0">
        <w:rPr>
          <w:rFonts w:ascii="Times New Roman" w:hAnsi="Times New Roman" w:cs="Times New Roman"/>
        </w:rPr>
        <w:t>numerów seryjnych</w:t>
      </w:r>
      <w:r w:rsidR="00BA268C" w:rsidRPr="0074450F">
        <w:rPr>
          <w:rFonts w:ascii="Times New Roman" w:hAnsi="Times New Roman" w:cs="Times New Roman"/>
        </w:rPr>
        <w:t xml:space="preserve"> oraz </w:t>
      </w:r>
      <w:r w:rsidRPr="0074450F">
        <w:rPr>
          <w:rFonts w:ascii="Times New Roman" w:hAnsi="Times New Roman" w:cs="Times New Roman"/>
        </w:rPr>
        <w:t>czas</w:t>
      </w:r>
      <w:r w:rsidR="00E372D0">
        <w:rPr>
          <w:rFonts w:ascii="Times New Roman" w:hAnsi="Times New Roman" w:cs="Times New Roman"/>
        </w:rPr>
        <w:t>u</w:t>
      </w:r>
      <w:r w:rsidR="003A4DA7" w:rsidRPr="0074450F">
        <w:rPr>
          <w:rFonts w:ascii="Times New Roman" w:hAnsi="Times New Roman" w:cs="Times New Roman"/>
        </w:rPr>
        <w:t xml:space="preserve"> </w:t>
      </w:r>
      <w:r w:rsidR="00615956" w:rsidRPr="0074450F">
        <w:rPr>
          <w:rFonts w:ascii="Times New Roman" w:hAnsi="Times New Roman" w:cs="Times New Roman"/>
        </w:rPr>
        <w:t>żywotności</w:t>
      </w:r>
      <w:r w:rsidRPr="0074450F">
        <w:rPr>
          <w:rFonts w:ascii="Times New Roman" w:hAnsi="Times New Roman" w:cs="Times New Roman"/>
        </w:rPr>
        <w:t xml:space="preserve"> dysk</w:t>
      </w:r>
      <w:r w:rsidR="00E372D0">
        <w:rPr>
          <w:rFonts w:ascii="Times New Roman" w:hAnsi="Times New Roman" w:cs="Times New Roman"/>
        </w:rPr>
        <w:t>ów</w:t>
      </w:r>
      <w:r w:rsidR="00BA268C" w:rsidRPr="0074450F">
        <w:rPr>
          <w:rFonts w:ascii="Times New Roman" w:hAnsi="Times New Roman" w:cs="Times New Roman"/>
        </w:rPr>
        <w:t xml:space="preserve"> </w:t>
      </w:r>
      <w:r w:rsidR="00E372D0">
        <w:rPr>
          <w:rFonts w:ascii="Times New Roman" w:hAnsi="Times New Roman" w:cs="Times New Roman"/>
        </w:rPr>
        <w:t>twardych określonego</w:t>
      </w:r>
      <w:r w:rsidR="003A4DA7" w:rsidRPr="0074450F">
        <w:rPr>
          <w:rFonts w:ascii="Times New Roman" w:hAnsi="Times New Roman" w:cs="Times New Roman"/>
        </w:rPr>
        <w:t xml:space="preserve"> w dniach</w:t>
      </w:r>
      <w:r w:rsidRPr="0074450F">
        <w:rPr>
          <w:rFonts w:ascii="Times New Roman" w:hAnsi="Times New Roman" w:cs="Times New Roman"/>
        </w:rPr>
        <w:t>.</w:t>
      </w:r>
      <w:r w:rsidR="00F22C52" w:rsidRPr="0074450F">
        <w:rPr>
          <w:rFonts w:ascii="Times New Roman" w:hAnsi="Times New Roman" w:cs="Times New Roman"/>
        </w:rPr>
        <w:t xml:space="preserve"> Został</w:t>
      </w:r>
      <w:r w:rsidR="003A4DA7" w:rsidRPr="0074450F">
        <w:rPr>
          <w:rFonts w:ascii="Times New Roman" w:hAnsi="Times New Roman" w:cs="Times New Roman"/>
        </w:rPr>
        <w:t xml:space="preserve"> pobrany ze strony Kaggle.com</w:t>
      </w:r>
      <w:r w:rsidR="003A4DA7" w:rsidRPr="0074450F">
        <w:rPr>
          <w:rStyle w:val="Odwoanieprzypisudolnego"/>
          <w:rFonts w:ascii="Times New Roman" w:hAnsi="Times New Roman" w:cs="Times New Roman"/>
        </w:rPr>
        <w:footnoteReference w:id="4"/>
      </w:r>
      <w:r w:rsidR="00BA268C" w:rsidRPr="0074450F">
        <w:rPr>
          <w:rFonts w:ascii="Times New Roman" w:hAnsi="Times New Roman" w:cs="Times New Roman"/>
        </w:rPr>
        <w:t xml:space="preserve">, a powstał on </w:t>
      </w:r>
      <w:r w:rsidR="003A4DA7" w:rsidRPr="0074450F">
        <w:rPr>
          <w:rFonts w:ascii="Times New Roman" w:hAnsi="Times New Roman" w:cs="Times New Roman"/>
        </w:rPr>
        <w:t xml:space="preserve">na podstawie danych udostępnionych przez </w:t>
      </w:r>
      <w:r w:rsidR="009E07DC" w:rsidRPr="0074450F">
        <w:rPr>
          <w:rFonts w:ascii="Times New Roman" w:hAnsi="Times New Roman" w:cs="Times New Roman"/>
        </w:rPr>
        <w:t xml:space="preserve">firmę </w:t>
      </w:r>
      <w:r w:rsidR="003A4DA7" w:rsidRPr="0074450F">
        <w:rPr>
          <w:rFonts w:ascii="Times New Roman" w:hAnsi="Times New Roman" w:cs="Times New Roman"/>
        </w:rPr>
        <w:t>BlackBaze.</w:t>
      </w:r>
      <w:r w:rsidR="00BA268C" w:rsidRPr="0074450F">
        <w:rPr>
          <w:rFonts w:ascii="Times New Roman" w:hAnsi="Times New Roman" w:cs="Times New Roman"/>
        </w:rPr>
        <w:t xml:space="preserve"> Zbiór ten początko</w:t>
      </w:r>
      <w:r w:rsidR="00F7274D" w:rsidRPr="0074450F">
        <w:rPr>
          <w:rFonts w:ascii="Times New Roman" w:hAnsi="Times New Roman" w:cs="Times New Roman"/>
        </w:rPr>
        <w:t>wo zawierał 2987 obserwacji,</w:t>
      </w:r>
      <w:r w:rsidR="00E372D0">
        <w:rPr>
          <w:rFonts w:ascii="Times New Roman" w:hAnsi="Times New Roman" w:cs="Times New Roman"/>
        </w:rPr>
        <w:t xml:space="preserve"> ale</w:t>
      </w:r>
      <w:r w:rsidR="00BA268C" w:rsidRPr="0074450F">
        <w:rPr>
          <w:rFonts w:ascii="Times New Roman" w:hAnsi="Times New Roman" w:cs="Times New Roman"/>
        </w:rPr>
        <w:t xml:space="preserve"> </w:t>
      </w:r>
      <w:r w:rsidR="00E372D0">
        <w:rPr>
          <w:rFonts w:ascii="Times New Roman" w:hAnsi="Times New Roman" w:cs="Times New Roman"/>
        </w:rPr>
        <w:t>usunięto te</w:t>
      </w:r>
      <w:r w:rsidR="00BA268C" w:rsidRPr="0074450F">
        <w:rPr>
          <w:rFonts w:ascii="Times New Roman" w:hAnsi="Times New Roman" w:cs="Times New Roman"/>
        </w:rPr>
        <w:t xml:space="preserve"> obserwacje,</w:t>
      </w:r>
      <w:r w:rsidR="00E372D0">
        <w:rPr>
          <w:rFonts w:ascii="Times New Roman" w:hAnsi="Times New Roman" w:cs="Times New Roman"/>
        </w:rPr>
        <w:t xml:space="preserve"> dla</w:t>
      </w:r>
      <w:r w:rsidR="00BA268C" w:rsidRPr="0074450F">
        <w:rPr>
          <w:rFonts w:ascii="Times New Roman" w:hAnsi="Times New Roman" w:cs="Times New Roman"/>
        </w:rPr>
        <w:t xml:space="preserve"> których liczba dni czasu pracy</w:t>
      </w:r>
      <w:r w:rsidR="00F7274D" w:rsidRPr="0074450F">
        <w:rPr>
          <w:rFonts w:ascii="Times New Roman" w:hAnsi="Times New Roman" w:cs="Times New Roman"/>
        </w:rPr>
        <w:t xml:space="preserve"> dysku</w:t>
      </w:r>
      <w:r w:rsidR="00BA268C" w:rsidRPr="0074450F">
        <w:rPr>
          <w:rFonts w:ascii="Times New Roman" w:hAnsi="Times New Roman" w:cs="Times New Roman"/>
        </w:rPr>
        <w:t xml:space="preserve"> wynosiła 0</w:t>
      </w:r>
      <w:r w:rsidR="00F7274D" w:rsidRPr="0074450F">
        <w:rPr>
          <w:rFonts w:ascii="Times New Roman" w:hAnsi="Times New Roman" w:cs="Times New Roman"/>
        </w:rPr>
        <w:t xml:space="preserve">. Zostało to wykonane, ponieważ czas działania równy zero może sugerować błąd w danych, wadę fabryczną dysku, niepoprawny montaż lub inne nieoczekiwane zdarzenie, a w wykonywanej analizie brane są pod uwagę jedynie działające dyski i nieuwzględnione są niespodziewane zjawiska. </w:t>
      </w:r>
      <w:r w:rsidR="00EA1E15" w:rsidRPr="0074450F">
        <w:rPr>
          <w:rFonts w:ascii="Times New Roman" w:hAnsi="Times New Roman" w:cs="Times New Roman"/>
        </w:rPr>
        <w:t>Uzyskano</w:t>
      </w:r>
      <w:r w:rsidR="00BA268C" w:rsidRPr="0074450F">
        <w:rPr>
          <w:rFonts w:ascii="Times New Roman" w:hAnsi="Times New Roman" w:cs="Times New Roman"/>
        </w:rPr>
        <w:t xml:space="preserve"> </w:t>
      </w:r>
      <w:r w:rsidR="00EA1E15" w:rsidRPr="0074450F">
        <w:rPr>
          <w:rFonts w:ascii="Times New Roman" w:hAnsi="Times New Roman" w:cs="Times New Roman"/>
        </w:rPr>
        <w:t>zbiór</w:t>
      </w:r>
      <w:r w:rsidR="00D01535" w:rsidRPr="0074450F">
        <w:rPr>
          <w:rFonts w:ascii="Times New Roman" w:hAnsi="Times New Roman" w:cs="Times New Roman"/>
        </w:rPr>
        <w:t xml:space="preserve"> danych</w:t>
      </w:r>
      <w:r w:rsidR="00BA268C" w:rsidRPr="0074450F">
        <w:rPr>
          <w:rFonts w:ascii="Times New Roman" w:hAnsi="Times New Roman" w:cs="Times New Roman"/>
        </w:rPr>
        <w:t xml:space="preserve"> o 2964 obserwacjach</w:t>
      </w:r>
      <w:r w:rsidR="00615956" w:rsidRPr="0074450F">
        <w:rPr>
          <w:rFonts w:ascii="Times New Roman" w:hAnsi="Times New Roman" w:cs="Times New Roman"/>
        </w:rPr>
        <w:t>.</w:t>
      </w:r>
      <w:r w:rsidR="0088059E" w:rsidRPr="0074450F">
        <w:rPr>
          <w:rFonts w:ascii="Times New Roman" w:hAnsi="Times New Roman" w:cs="Times New Roman"/>
        </w:rPr>
        <w:t xml:space="preserve"> </w:t>
      </w:r>
      <w:r w:rsidR="006C5E1B" w:rsidRPr="0074450F">
        <w:rPr>
          <w:rFonts w:ascii="Times New Roman" w:hAnsi="Times New Roman" w:cs="Times New Roman"/>
        </w:rPr>
        <w:t>Dodatkowe informacje zostały przedstawione w tabeli 1.</w:t>
      </w:r>
    </w:p>
    <w:p w:rsidR="006C5E1B" w:rsidRPr="0074450F" w:rsidRDefault="006C5E1B" w:rsidP="00E84F7F">
      <w:pPr>
        <w:spacing w:before="0" w:after="0" w:line="360" w:lineRule="auto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</w:rPr>
        <w:t>Tabela 1. Podstawowe statystyki opisowe danych użytych w analizie (w dniach).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427"/>
        <w:gridCol w:w="1535"/>
        <w:gridCol w:w="1535"/>
        <w:gridCol w:w="1535"/>
        <w:gridCol w:w="1536"/>
        <w:gridCol w:w="1536"/>
      </w:tblGrid>
      <w:tr w:rsidR="006C5E1B" w:rsidRPr="0074450F" w:rsidTr="00A464BE">
        <w:tc>
          <w:tcPr>
            <w:tcW w:w="1427" w:type="dxa"/>
          </w:tcPr>
          <w:p w:rsidR="006C5E1B" w:rsidRPr="0074450F" w:rsidRDefault="006C5E1B" w:rsidP="006159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450F">
              <w:rPr>
                <w:rFonts w:ascii="Times New Roman" w:hAnsi="Times New Roman" w:cs="Times New Roman"/>
                <w:b/>
              </w:rPr>
              <w:t>Minimum</w:t>
            </w:r>
          </w:p>
        </w:tc>
        <w:tc>
          <w:tcPr>
            <w:tcW w:w="1535" w:type="dxa"/>
          </w:tcPr>
          <w:p w:rsidR="006C5E1B" w:rsidRPr="0074450F" w:rsidRDefault="006C5E1B" w:rsidP="006159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450F">
              <w:rPr>
                <w:rFonts w:ascii="Times New Roman" w:hAnsi="Times New Roman" w:cs="Times New Roman"/>
                <w:b/>
              </w:rPr>
              <w:t>1 Kwartyl</w:t>
            </w:r>
          </w:p>
        </w:tc>
        <w:tc>
          <w:tcPr>
            <w:tcW w:w="1535" w:type="dxa"/>
          </w:tcPr>
          <w:p w:rsidR="006C5E1B" w:rsidRPr="0074450F" w:rsidRDefault="006C5E1B" w:rsidP="006159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450F">
              <w:rPr>
                <w:rFonts w:ascii="Times New Roman" w:hAnsi="Times New Roman" w:cs="Times New Roman"/>
                <w:b/>
              </w:rPr>
              <w:t>Mediana</w:t>
            </w:r>
          </w:p>
        </w:tc>
        <w:tc>
          <w:tcPr>
            <w:tcW w:w="1535" w:type="dxa"/>
          </w:tcPr>
          <w:p w:rsidR="006C5E1B" w:rsidRPr="0074450F" w:rsidRDefault="006C5E1B" w:rsidP="006159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450F">
              <w:rPr>
                <w:rFonts w:ascii="Times New Roman" w:hAnsi="Times New Roman" w:cs="Times New Roman"/>
                <w:b/>
              </w:rPr>
              <w:t>Średnia</w:t>
            </w:r>
          </w:p>
        </w:tc>
        <w:tc>
          <w:tcPr>
            <w:tcW w:w="1536" w:type="dxa"/>
          </w:tcPr>
          <w:p w:rsidR="006C5E1B" w:rsidRPr="0074450F" w:rsidRDefault="006C5E1B" w:rsidP="006159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450F">
              <w:rPr>
                <w:rFonts w:ascii="Times New Roman" w:hAnsi="Times New Roman" w:cs="Times New Roman"/>
                <w:b/>
              </w:rPr>
              <w:t>3 Kwartyl</w:t>
            </w:r>
          </w:p>
        </w:tc>
        <w:tc>
          <w:tcPr>
            <w:tcW w:w="1536" w:type="dxa"/>
          </w:tcPr>
          <w:p w:rsidR="006C5E1B" w:rsidRPr="0074450F" w:rsidRDefault="006C5E1B" w:rsidP="006159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450F">
              <w:rPr>
                <w:rFonts w:ascii="Times New Roman" w:hAnsi="Times New Roman" w:cs="Times New Roman"/>
                <w:b/>
              </w:rPr>
              <w:t>Maksimum</w:t>
            </w:r>
          </w:p>
        </w:tc>
      </w:tr>
      <w:tr w:rsidR="006C5E1B" w:rsidRPr="0074450F" w:rsidTr="00A464BE">
        <w:tc>
          <w:tcPr>
            <w:tcW w:w="1427" w:type="dxa"/>
          </w:tcPr>
          <w:p w:rsidR="006C5E1B" w:rsidRPr="0074450F" w:rsidRDefault="006C5E1B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5" w:type="dxa"/>
          </w:tcPr>
          <w:p w:rsidR="006C5E1B" w:rsidRPr="0074450F" w:rsidRDefault="006C5E1B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535" w:type="dxa"/>
          </w:tcPr>
          <w:p w:rsidR="006C5E1B" w:rsidRPr="0074450F" w:rsidRDefault="006C5E1B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293</w:t>
            </w:r>
          </w:p>
        </w:tc>
        <w:tc>
          <w:tcPr>
            <w:tcW w:w="1535" w:type="dxa"/>
          </w:tcPr>
          <w:p w:rsidR="006C5E1B" w:rsidRPr="0074450F" w:rsidRDefault="006C5E1B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1536" w:type="dxa"/>
          </w:tcPr>
          <w:p w:rsidR="006C5E1B" w:rsidRPr="0074450F" w:rsidRDefault="006C5E1B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482</w:t>
            </w:r>
          </w:p>
        </w:tc>
        <w:tc>
          <w:tcPr>
            <w:tcW w:w="1536" w:type="dxa"/>
          </w:tcPr>
          <w:p w:rsidR="006C5E1B" w:rsidRPr="0074450F" w:rsidRDefault="006C5E1B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730</w:t>
            </w:r>
          </w:p>
        </w:tc>
      </w:tr>
    </w:tbl>
    <w:p w:rsidR="00D77360" w:rsidRPr="0074450F" w:rsidRDefault="00D77360" w:rsidP="00C934B0">
      <w:pPr>
        <w:spacing w:before="0" w:after="0"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4450F">
        <w:rPr>
          <w:rFonts w:ascii="Times New Roman" w:hAnsi="Times New Roman" w:cs="Times New Roman"/>
          <w:i/>
          <w:sz w:val="20"/>
          <w:szCs w:val="20"/>
        </w:rPr>
        <w:t xml:space="preserve">Źródło: </w:t>
      </w:r>
      <w:r w:rsidRPr="0074450F">
        <w:rPr>
          <w:rFonts w:ascii="Times New Roman" w:hAnsi="Times New Roman" w:cs="Times New Roman"/>
          <w:sz w:val="20"/>
          <w:szCs w:val="20"/>
        </w:rPr>
        <w:t>Opracowanie własne</w:t>
      </w:r>
    </w:p>
    <w:p w:rsidR="00DE582D" w:rsidRDefault="00DE582D" w:rsidP="00C934B0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059E" w:rsidRPr="0074450F" w:rsidRDefault="0088059E" w:rsidP="00C934B0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50F">
        <w:rPr>
          <w:rFonts w:ascii="Times New Roman" w:hAnsi="Times New Roman" w:cs="Times New Roman"/>
          <w:b/>
          <w:sz w:val="28"/>
          <w:szCs w:val="28"/>
        </w:rPr>
        <w:t>Metoda</w:t>
      </w:r>
    </w:p>
    <w:p w:rsidR="00E84F7F" w:rsidRPr="0074450F" w:rsidRDefault="0094533A" w:rsidP="00EB131F">
      <w:pPr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</w:rPr>
        <w:t>Analiza czasu pracy dysków twardych została wykonana przy użyciu rozkładu wykładniczego oraz rozkładu Weibulla</w:t>
      </w:r>
      <w:r w:rsidR="00DE7871" w:rsidRPr="0074450F">
        <w:rPr>
          <w:rFonts w:ascii="Times New Roman" w:hAnsi="Times New Roman" w:cs="Times New Roman"/>
        </w:rPr>
        <w:t>.</w:t>
      </w:r>
      <w:r w:rsidRPr="0074450F">
        <w:rPr>
          <w:rFonts w:ascii="Times New Roman" w:hAnsi="Times New Roman" w:cs="Times New Roman"/>
        </w:rPr>
        <w:t xml:space="preserve"> </w:t>
      </w:r>
      <w:r w:rsidR="00DE7871" w:rsidRPr="0074450F">
        <w:rPr>
          <w:rFonts w:ascii="Times New Roman" w:hAnsi="Times New Roman" w:cs="Times New Roman"/>
        </w:rPr>
        <w:t>R</w:t>
      </w:r>
      <w:r w:rsidRPr="0074450F">
        <w:rPr>
          <w:rFonts w:ascii="Times New Roman" w:hAnsi="Times New Roman" w:cs="Times New Roman"/>
        </w:rPr>
        <w:t>ozkłady zostały wyb</w:t>
      </w:r>
      <w:r w:rsidR="00E372D0">
        <w:rPr>
          <w:rFonts w:ascii="Times New Roman" w:hAnsi="Times New Roman" w:cs="Times New Roman"/>
        </w:rPr>
        <w:t>rane na podstawie literatury, w </w:t>
      </w:r>
      <w:r w:rsidRPr="0074450F">
        <w:rPr>
          <w:rFonts w:ascii="Times New Roman" w:hAnsi="Times New Roman" w:cs="Times New Roman"/>
        </w:rPr>
        <w:t>której analizowano podobne zjawiska</w:t>
      </w:r>
      <w:r w:rsidR="008F41BD" w:rsidRPr="0074450F">
        <w:rPr>
          <w:rFonts w:ascii="Times New Roman" w:hAnsi="Times New Roman" w:cs="Times New Roman"/>
        </w:rPr>
        <w:t xml:space="preserve"> </w:t>
      </w:r>
      <w:r w:rsidR="00A953AC" w:rsidRPr="0074450F">
        <w:rPr>
          <w:rFonts w:ascii="Times New Roman" w:hAnsi="Times New Roman" w:cs="Times New Roman"/>
        </w:rPr>
        <w:t xml:space="preserve">(m.in. </w:t>
      </w:r>
      <w:r w:rsidR="00955DC3" w:rsidRPr="0074450F">
        <w:rPr>
          <w:rFonts w:ascii="Times New Roman" w:hAnsi="Times New Roman" w:cs="Times New Roman"/>
        </w:rPr>
        <w:t>Yan J., Hua D.</w:t>
      </w:r>
      <w:r w:rsidR="008F41BD" w:rsidRPr="0074450F">
        <w:rPr>
          <w:rStyle w:val="Odwoanieprzypisudolnego"/>
          <w:rFonts w:ascii="Times New Roman" w:hAnsi="Times New Roman" w:cs="Times New Roman"/>
        </w:rPr>
        <w:footnoteReference w:id="5"/>
      </w:r>
      <w:r w:rsidR="00955DC3" w:rsidRPr="0074450F">
        <w:rPr>
          <w:rFonts w:ascii="Times New Roman" w:hAnsi="Times New Roman" w:cs="Times New Roman"/>
        </w:rPr>
        <w:t>,</w:t>
      </w:r>
      <w:r w:rsidR="00FB5A50" w:rsidRPr="0074450F">
        <w:rPr>
          <w:rFonts w:ascii="Times New Roman" w:hAnsi="Times New Roman" w:cs="Times New Roman"/>
        </w:rPr>
        <w:t xml:space="preserve"> </w:t>
      </w:r>
      <w:r w:rsidR="00955DC3" w:rsidRPr="0074450F">
        <w:rPr>
          <w:rFonts w:ascii="Times New Roman" w:hAnsi="Times New Roman" w:cs="Times New Roman"/>
        </w:rPr>
        <w:t>Schroeder B., Gibson G.A.</w:t>
      </w:r>
      <w:r w:rsidR="00955DC3" w:rsidRPr="0074450F">
        <w:rPr>
          <w:rStyle w:val="Odwoanieprzypisudolnego"/>
          <w:rFonts w:ascii="Times New Roman" w:hAnsi="Times New Roman" w:cs="Times New Roman"/>
        </w:rPr>
        <w:footnoteReference w:id="6"/>
      </w:r>
      <w:r w:rsidR="00955DC3" w:rsidRPr="0074450F">
        <w:rPr>
          <w:rFonts w:ascii="Times New Roman" w:hAnsi="Times New Roman" w:cs="Times New Roman"/>
        </w:rPr>
        <w:t>,</w:t>
      </w:r>
      <w:r w:rsidR="00FF165B">
        <w:rPr>
          <w:rFonts w:ascii="Times New Roman" w:hAnsi="Times New Roman" w:cs="Times New Roman"/>
        </w:rPr>
        <w:t xml:space="preserve"> Li</w:t>
      </w:r>
      <w:r w:rsidR="008F41BD" w:rsidRPr="0074450F">
        <w:rPr>
          <w:rFonts w:ascii="Times New Roman" w:hAnsi="Times New Roman" w:cs="Times New Roman"/>
        </w:rPr>
        <w:t xml:space="preserve"> H. et. al.</w:t>
      </w:r>
      <w:r w:rsidR="008F41BD" w:rsidRPr="0074450F">
        <w:rPr>
          <w:rStyle w:val="Odwoanieprzypisudolnego"/>
          <w:rFonts w:ascii="Times New Roman" w:hAnsi="Times New Roman" w:cs="Times New Roman"/>
        </w:rPr>
        <w:footnoteReference w:id="7"/>
      </w:r>
      <w:r w:rsidR="00A953AC" w:rsidRPr="0074450F">
        <w:rPr>
          <w:rFonts w:ascii="Times New Roman" w:hAnsi="Times New Roman" w:cs="Times New Roman"/>
        </w:rPr>
        <w:t>)</w:t>
      </w:r>
      <w:r w:rsidRPr="0074450F">
        <w:rPr>
          <w:rFonts w:ascii="Times New Roman" w:hAnsi="Times New Roman" w:cs="Times New Roman"/>
        </w:rPr>
        <w:t xml:space="preserve">. </w:t>
      </w:r>
      <w:r w:rsidR="007B064E" w:rsidRPr="0074450F">
        <w:rPr>
          <w:rFonts w:ascii="Times New Roman" w:hAnsi="Times New Roman" w:cs="Times New Roman"/>
        </w:rPr>
        <w:t xml:space="preserve">Poza inspiracją dziełami innych autorów, dokonano także weryfikacji słuszności doboru rozkładów </w:t>
      </w:r>
      <w:r w:rsidR="00CA72AE" w:rsidRPr="0074450F">
        <w:rPr>
          <w:rFonts w:ascii="Times New Roman" w:hAnsi="Times New Roman" w:cs="Times New Roman"/>
        </w:rPr>
        <w:t>na podstawie informacji o zalecanym w</w:t>
      </w:r>
      <w:r w:rsidR="00037F00">
        <w:rPr>
          <w:rFonts w:ascii="Times New Roman" w:hAnsi="Times New Roman" w:cs="Times New Roman"/>
        </w:rPr>
        <w:t xml:space="preserve">ykorzystaniu tychże </w:t>
      </w:r>
      <w:r w:rsidR="00037F00">
        <w:rPr>
          <w:rFonts w:ascii="Times New Roman" w:hAnsi="Times New Roman" w:cs="Times New Roman"/>
        </w:rPr>
        <w:lastRenderedPageBreak/>
        <w:t xml:space="preserve">rozkładów. Z </w:t>
      </w:r>
      <w:r w:rsidR="00CA72AE" w:rsidRPr="0074450F">
        <w:rPr>
          <w:rFonts w:ascii="Times New Roman" w:hAnsi="Times New Roman" w:cs="Times New Roman"/>
        </w:rPr>
        <w:t>informacji udostępnionych przez StatSoft</w:t>
      </w:r>
      <w:r w:rsidR="00CA72AE" w:rsidRPr="0074450F">
        <w:rPr>
          <w:rStyle w:val="Odwoanieprzypisudolnego"/>
          <w:rFonts w:ascii="Times New Roman" w:hAnsi="Times New Roman" w:cs="Times New Roman"/>
        </w:rPr>
        <w:footnoteReference w:id="8"/>
      </w:r>
      <w:r w:rsidR="00D55F50" w:rsidRPr="0074450F">
        <w:rPr>
          <w:rFonts w:ascii="Times New Roman" w:hAnsi="Times New Roman" w:cs="Times New Roman"/>
        </w:rPr>
        <w:t xml:space="preserve"> wynika, że rozkład wykładniczy</w:t>
      </w:r>
      <w:r w:rsidR="00FF165B">
        <w:rPr>
          <w:rFonts w:ascii="Times New Roman" w:hAnsi="Times New Roman" w:cs="Times New Roman"/>
        </w:rPr>
        <w:t>,</w:t>
      </w:r>
      <w:r w:rsidR="00D55F50" w:rsidRPr="0074450F">
        <w:rPr>
          <w:rFonts w:ascii="Times New Roman" w:hAnsi="Times New Roman" w:cs="Times New Roman"/>
        </w:rPr>
        <w:t xml:space="preserve"> podobnie jak rozkład Weibulla</w:t>
      </w:r>
      <w:r w:rsidR="00FF165B">
        <w:rPr>
          <w:rFonts w:ascii="Times New Roman" w:hAnsi="Times New Roman" w:cs="Times New Roman"/>
        </w:rPr>
        <w:t>,</w:t>
      </w:r>
      <w:r w:rsidR="00CA72AE" w:rsidRPr="0074450F">
        <w:rPr>
          <w:rFonts w:ascii="Times New Roman" w:hAnsi="Times New Roman" w:cs="Times New Roman"/>
        </w:rPr>
        <w:t xml:space="preserve"> jest często wykorzystywany w celu testowania czasu niezawodności, jednakże różnica tkwi w wskaźniku defektów</w:t>
      </w:r>
      <w:r w:rsidR="00E372D0">
        <w:rPr>
          <w:rFonts w:ascii="Times New Roman" w:hAnsi="Times New Roman" w:cs="Times New Roman"/>
        </w:rPr>
        <w:t>. Gdy wskaźnik ten jest stały w </w:t>
      </w:r>
      <w:r w:rsidR="00CA72AE" w:rsidRPr="0074450F">
        <w:rPr>
          <w:rFonts w:ascii="Times New Roman" w:hAnsi="Times New Roman" w:cs="Times New Roman"/>
        </w:rPr>
        <w:t xml:space="preserve">określonym przedziale czasu to zaleca się rozkład wykładniczy, natomiast gdy jest on zmienny to </w:t>
      </w:r>
      <w:r w:rsidR="000C0AA2" w:rsidRPr="0074450F">
        <w:rPr>
          <w:rFonts w:ascii="Times New Roman" w:hAnsi="Times New Roman" w:cs="Times New Roman"/>
        </w:rPr>
        <w:t>właściwszym wyborem jest rozkład Weibulla.</w:t>
      </w:r>
      <w:r w:rsidR="00FE3CAD" w:rsidRPr="0074450F">
        <w:rPr>
          <w:rFonts w:ascii="Times New Roman" w:hAnsi="Times New Roman" w:cs="Times New Roman"/>
        </w:rPr>
        <w:t xml:space="preserve"> Przedstawione </w:t>
      </w:r>
      <w:r w:rsidR="001C0043" w:rsidRPr="0074450F">
        <w:rPr>
          <w:rFonts w:ascii="Times New Roman" w:hAnsi="Times New Roman" w:cs="Times New Roman"/>
        </w:rPr>
        <w:t xml:space="preserve">powyżej </w:t>
      </w:r>
      <w:r w:rsidR="00FE3CAD" w:rsidRPr="0074450F">
        <w:rPr>
          <w:rFonts w:ascii="Times New Roman" w:hAnsi="Times New Roman" w:cs="Times New Roman"/>
        </w:rPr>
        <w:t xml:space="preserve">wnioski na temat użycia rozkładów potwierdzają słuszność wyboru </w:t>
      </w:r>
      <w:r w:rsidR="001C0043" w:rsidRPr="0074450F">
        <w:rPr>
          <w:rFonts w:ascii="Times New Roman" w:hAnsi="Times New Roman" w:cs="Times New Roman"/>
        </w:rPr>
        <w:t xml:space="preserve">rozkładów </w:t>
      </w:r>
      <w:r w:rsidR="00FE3CAD" w:rsidRPr="0074450F">
        <w:rPr>
          <w:rFonts w:ascii="Times New Roman" w:hAnsi="Times New Roman" w:cs="Times New Roman"/>
        </w:rPr>
        <w:t>opartego na literaturze.</w:t>
      </w:r>
    </w:p>
    <w:p w:rsidR="00845115" w:rsidRPr="0074450F" w:rsidRDefault="001C0043" w:rsidP="00E84F7F">
      <w:pPr>
        <w:spacing w:before="0" w:after="0" w:line="360" w:lineRule="auto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</w:rPr>
        <w:t xml:space="preserve">Celem pracy jest analiza rozkładu opisywanego zjawiska, a więc poza doborem rozkładów należy także zająć się </w:t>
      </w:r>
      <w:r w:rsidR="00D85694" w:rsidRPr="0074450F">
        <w:rPr>
          <w:rFonts w:ascii="Times New Roman" w:hAnsi="Times New Roman" w:cs="Times New Roman"/>
        </w:rPr>
        <w:t>oszacowaniem</w:t>
      </w:r>
      <w:r w:rsidRPr="0074450F">
        <w:rPr>
          <w:rFonts w:ascii="Times New Roman" w:hAnsi="Times New Roman" w:cs="Times New Roman"/>
        </w:rPr>
        <w:t xml:space="preserve"> odpowiednich parametrów rozkładu. Aby tego dokonać wykorzystano Metodę</w:t>
      </w:r>
      <w:r w:rsidR="00BF370B" w:rsidRPr="0074450F">
        <w:rPr>
          <w:rFonts w:ascii="Times New Roman" w:hAnsi="Times New Roman" w:cs="Times New Roman"/>
        </w:rPr>
        <w:t xml:space="preserve"> Największej</w:t>
      </w:r>
      <w:r w:rsidRPr="0074450F">
        <w:rPr>
          <w:rFonts w:ascii="Times New Roman" w:hAnsi="Times New Roman" w:cs="Times New Roman"/>
        </w:rPr>
        <w:t xml:space="preserve"> Wiarygodności</w:t>
      </w:r>
      <w:r w:rsidR="00780F66" w:rsidRPr="0074450F">
        <w:rPr>
          <w:rFonts w:ascii="Times New Roman" w:hAnsi="Times New Roman" w:cs="Times New Roman"/>
        </w:rPr>
        <w:t xml:space="preserve"> (MNW)</w:t>
      </w:r>
      <w:r w:rsidRPr="0074450F">
        <w:rPr>
          <w:rFonts w:ascii="Times New Roman" w:hAnsi="Times New Roman" w:cs="Times New Roman"/>
        </w:rPr>
        <w:t xml:space="preserve">. </w:t>
      </w:r>
      <w:r w:rsidR="00BF370B" w:rsidRPr="0074450F">
        <w:rPr>
          <w:rFonts w:ascii="Times New Roman" w:hAnsi="Times New Roman" w:cs="Times New Roman"/>
        </w:rPr>
        <w:t>Pozwala ona na estymację parametrów rozkładu poprzez maksymalizację funkcji wiarygodności.</w:t>
      </w:r>
      <w:r w:rsidR="000830B4" w:rsidRPr="0074450F">
        <w:rPr>
          <w:rFonts w:ascii="Times New Roman" w:hAnsi="Times New Roman" w:cs="Times New Roman"/>
        </w:rPr>
        <w:t xml:space="preserve"> </w:t>
      </w:r>
      <w:r w:rsidR="00780F66" w:rsidRPr="0074450F">
        <w:rPr>
          <w:rFonts w:ascii="Times New Roman" w:hAnsi="Times New Roman" w:cs="Times New Roman"/>
        </w:rPr>
        <w:t xml:space="preserve">Aby wykorzystać tę metodę należy spełnić pewne ograniczenia, jednakże </w:t>
      </w:r>
      <w:r w:rsidR="00E372D0">
        <w:rPr>
          <w:rFonts w:ascii="Times New Roman" w:hAnsi="Times New Roman" w:cs="Times New Roman"/>
        </w:rPr>
        <w:t>są one mniej restrykcyjne niż w </w:t>
      </w:r>
      <w:r w:rsidR="00780F66" w:rsidRPr="0074450F">
        <w:rPr>
          <w:rFonts w:ascii="Times New Roman" w:hAnsi="Times New Roman" w:cs="Times New Roman"/>
        </w:rPr>
        <w:t>Metodzie Najmniejszych Kwadratów. W MNW f</w:t>
      </w:r>
      <w:r w:rsidR="000830B4" w:rsidRPr="0074450F">
        <w:rPr>
          <w:rFonts w:ascii="Times New Roman" w:hAnsi="Times New Roman" w:cs="Times New Roman"/>
        </w:rPr>
        <w:t xml:space="preserve">unkcja </w:t>
      </w:r>
      <w:r w:rsidR="00780F66" w:rsidRPr="0074450F">
        <w:rPr>
          <w:rFonts w:ascii="Times New Roman" w:hAnsi="Times New Roman" w:cs="Times New Roman"/>
        </w:rPr>
        <w:t>wiarygodności</w:t>
      </w:r>
      <w:r w:rsidR="000830B4" w:rsidRPr="0074450F">
        <w:rPr>
          <w:rFonts w:ascii="Times New Roman" w:hAnsi="Times New Roman" w:cs="Times New Roman"/>
        </w:rPr>
        <w:t xml:space="preserve"> jest przedstawiona jako iloczyn funkcji gęstości prawdopodobieństwa dla poszczególnych obserwacji (prób). </w:t>
      </w:r>
      <w:r w:rsidR="00E372D0">
        <w:rPr>
          <w:rFonts w:ascii="Times New Roman" w:hAnsi="Times New Roman" w:cs="Times New Roman"/>
        </w:rPr>
        <w:t>W </w:t>
      </w:r>
      <w:r w:rsidR="00BF370B" w:rsidRPr="0074450F">
        <w:rPr>
          <w:rFonts w:ascii="Times New Roman" w:hAnsi="Times New Roman" w:cs="Times New Roman"/>
        </w:rPr>
        <w:t xml:space="preserve">tej metodzie </w:t>
      </w:r>
      <w:r w:rsidR="0055073F" w:rsidRPr="0074450F">
        <w:rPr>
          <w:rFonts w:ascii="Times New Roman" w:hAnsi="Times New Roman" w:cs="Times New Roman"/>
        </w:rPr>
        <w:t>najczęściej maksymalizuje się</w:t>
      </w:r>
      <w:r w:rsidR="00BF370B" w:rsidRPr="0074450F">
        <w:rPr>
          <w:rFonts w:ascii="Times New Roman" w:hAnsi="Times New Roman" w:cs="Times New Roman"/>
        </w:rPr>
        <w:t xml:space="preserve"> </w:t>
      </w:r>
      <w:r w:rsidR="0055073F" w:rsidRPr="0074450F">
        <w:rPr>
          <w:rFonts w:ascii="Times New Roman" w:hAnsi="Times New Roman" w:cs="Times New Roman"/>
        </w:rPr>
        <w:t xml:space="preserve">logarytm </w:t>
      </w:r>
      <w:r w:rsidR="00BF370B" w:rsidRPr="0074450F">
        <w:rPr>
          <w:rFonts w:ascii="Times New Roman" w:hAnsi="Times New Roman" w:cs="Times New Roman"/>
        </w:rPr>
        <w:t xml:space="preserve">funkcji </w:t>
      </w:r>
      <w:r w:rsidR="000830B4" w:rsidRPr="0074450F">
        <w:rPr>
          <w:rFonts w:ascii="Times New Roman" w:hAnsi="Times New Roman" w:cs="Times New Roman"/>
        </w:rPr>
        <w:t>wiarygodności</w:t>
      </w:r>
      <w:r w:rsidR="0055073F" w:rsidRPr="0074450F">
        <w:rPr>
          <w:rFonts w:ascii="Times New Roman" w:hAnsi="Times New Roman" w:cs="Times New Roman"/>
        </w:rPr>
        <w:t xml:space="preserve">, ponieważ przekształcenie logarytmiczne jest przekształceniem monotonicznym, co sprawia że jeśli istnieje maksimum logarytmu funkcji </w:t>
      </w:r>
      <w:r w:rsidR="000830B4" w:rsidRPr="0074450F">
        <w:rPr>
          <w:rFonts w:ascii="Times New Roman" w:hAnsi="Times New Roman" w:cs="Times New Roman"/>
        </w:rPr>
        <w:t>wiarygodności</w:t>
      </w:r>
      <w:r w:rsidR="00FF165B">
        <w:rPr>
          <w:rFonts w:ascii="Times New Roman" w:hAnsi="Times New Roman" w:cs="Times New Roman"/>
        </w:rPr>
        <w:t xml:space="preserve"> to znajduje się</w:t>
      </w:r>
      <w:r w:rsidR="0055073F" w:rsidRPr="0074450F">
        <w:rPr>
          <w:rFonts w:ascii="Times New Roman" w:hAnsi="Times New Roman" w:cs="Times New Roman"/>
        </w:rPr>
        <w:t xml:space="preserve"> ono w takim samym punkcie co maksimum funkcji </w:t>
      </w:r>
      <w:r w:rsidR="000830B4" w:rsidRPr="0074450F">
        <w:rPr>
          <w:rFonts w:ascii="Times New Roman" w:hAnsi="Times New Roman" w:cs="Times New Roman"/>
        </w:rPr>
        <w:t>wiarygodności.</w:t>
      </w:r>
      <w:r w:rsidR="00690B65" w:rsidRPr="0074450F">
        <w:rPr>
          <w:rFonts w:ascii="Times New Roman" w:hAnsi="Times New Roman" w:cs="Times New Roman"/>
        </w:rPr>
        <w:t xml:space="preserve"> Podczas znajdowania maksimum funkcji wiarygodności należy posłużyć się warunkami pierwszego i drugiego rzędu, co jest związane z wykorzystaniem </w:t>
      </w:r>
      <w:r w:rsidR="000B5838" w:rsidRPr="0074450F">
        <w:rPr>
          <w:rFonts w:ascii="Times New Roman" w:hAnsi="Times New Roman" w:cs="Times New Roman"/>
        </w:rPr>
        <w:t>wektora pierwszych pochodnych (</w:t>
      </w:r>
      <w:r w:rsidR="00690B65" w:rsidRPr="0074450F">
        <w:rPr>
          <w:rFonts w:ascii="Times New Roman" w:hAnsi="Times New Roman" w:cs="Times New Roman"/>
        </w:rPr>
        <w:t>gradientu</w:t>
      </w:r>
      <w:r w:rsidR="000B5838" w:rsidRPr="0074450F">
        <w:rPr>
          <w:rFonts w:ascii="Times New Roman" w:hAnsi="Times New Roman" w:cs="Times New Roman"/>
        </w:rPr>
        <w:t>)</w:t>
      </w:r>
      <w:r w:rsidR="00690B65" w:rsidRPr="0074450F">
        <w:rPr>
          <w:rFonts w:ascii="Times New Roman" w:hAnsi="Times New Roman" w:cs="Times New Roman"/>
        </w:rPr>
        <w:t xml:space="preserve"> oraz</w:t>
      </w:r>
      <w:r w:rsidR="000B5838" w:rsidRPr="0074450F">
        <w:rPr>
          <w:rFonts w:ascii="Times New Roman" w:hAnsi="Times New Roman" w:cs="Times New Roman"/>
        </w:rPr>
        <w:t xml:space="preserve"> macierzy drugich pochodnych</w:t>
      </w:r>
      <w:r w:rsidR="00690B65" w:rsidRPr="0074450F">
        <w:rPr>
          <w:rFonts w:ascii="Times New Roman" w:hAnsi="Times New Roman" w:cs="Times New Roman"/>
        </w:rPr>
        <w:t xml:space="preserve"> </w:t>
      </w:r>
      <w:r w:rsidR="000B5838" w:rsidRPr="0074450F">
        <w:rPr>
          <w:rFonts w:ascii="Times New Roman" w:hAnsi="Times New Roman" w:cs="Times New Roman"/>
        </w:rPr>
        <w:t>(Hessi</w:t>
      </w:r>
      <w:r w:rsidR="00690B65" w:rsidRPr="0074450F">
        <w:rPr>
          <w:rFonts w:ascii="Times New Roman" w:hAnsi="Times New Roman" w:cs="Times New Roman"/>
        </w:rPr>
        <w:t>anu</w:t>
      </w:r>
      <w:r w:rsidR="000B5838" w:rsidRPr="0074450F">
        <w:rPr>
          <w:rFonts w:ascii="Times New Roman" w:hAnsi="Times New Roman" w:cs="Times New Roman"/>
        </w:rPr>
        <w:t>)</w:t>
      </w:r>
      <w:r w:rsidR="00690B65" w:rsidRPr="0074450F">
        <w:rPr>
          <w:rFonts w:ascii="Times New Roman" w:hAnsi="Times New Roman" w:cs="Times New Roman"/>
        </w:rPr>
        <w:t>.</w:t>
      </w:r>
      <w:r w:rsidR="00F25D19" w:rsidRPr="0074450F">
        <w:rPr>
          <w:rFonts w:ascii="Times New Roman" w:hAnsi="Times New Roman" w:cs="Times New Roman"/>
        </w:rPr>
        <w:t xml:space="preserve"> W celu przeprowadzenia maksymalizacji posłużono się metodą Netwona-Raphsona, która jest metodą rekurencyjną i zbiega szybko do poszukiwanego rozwiązania.</w:t>
      </w:r>
      <w:r w:rsidR="00DE7975" w:rsidRPr="0074450F">
        <w:rPr>
          <w:rFonts w:ascii="Times New Roman" w:hAnsi="Times New Roman" w:cs="Times New Roman"/>
        </w:rPr>
        <w:t xml:space="preserve"> Do testowania hipotez wykorzystano </w:t>
      </w:r>
      <w:r w:rsidR="00E5197E" w:rsidRPr="0074450F">
        <w:rPr>
          <w:rFonts w:ascii="Times New Roman" w:hAnsi="Times New Roman" w:cs="Times New Roman"/>
        </w:rPr>
        <w:t xml:space="preserve">statystykę Z oraz </w:t>
      </w:r>
      <w:r w:rsidR="00DE7975" w:rsidRPr="0074450F">
        <w:rPr>
          <w:rFonts w:ascii="Times New Roman" w:hAnsi="Times New Roman" w:cs="Times New Roman"/>
        </w:rPr>
        <w:t>statystykę ilorazu wiarygodności LR</w:t>
      </w:r>
      <w:r w:rsidR="00742890" w:rsidRPr="0074450F">
        <w:rPr>
          <w:rFonts w:ascii="Times New Roman" w:hAnsi="Times New Roman" w:cs="Times New Roman"/>
        </w:rPr>
        <w:t xml:space="preserve">. </w:t>
      </w:r>
      <w:r w:rsidR="00EB131F" w:rsidRPr="0074450F">
        <w:rPr>
          <w:rFonts w:ascii="Times New Roman" w:hAnsi="Times New Roman" w:cs="Times New Roman"/>
        </w:rPr>
        <w:t>Statystyka Z, użyta do weryfikacji hipotez prostych</w:t>
      </w:r>
      <w:r w:rsidR="00D55F50" w:rsidRPr="0074450F">
        <w:rPr>
          <w:rFonts w:ascii="Times New Roman" w:hAnsi="Times New Roman" w:cs="Times New Roman"/>
        </w:rPr>
        <w:t>,</w:t>
      </w:r>
      <w:r w:rsidR="00EB131F" w:rsidRPr="0074450F">
        <w:rPr>
          <w:rFonts w:ascii="Times New Roman" w:hAnsi="Times New Roman" w:cs="Times New Roman"/>
        </w:rPr>
        <w:t xml:space="preserve"> jest opisana wzorem:</w:t>
      </w:r>
    </w:p>
    <w:p w:rsidR="00845115" w:rsidRPr="0074450F" w:rsidRDefault="00620A8F" w:rsidP="00E84F7F">
      <w:pPr>
        <w:spacing w:before="0" w:after="0"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test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Std.Err(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 xml:space="preserve"> → N(0,1)</m:t>
          </m:r>
        </m:oMath>
      </m:oMathPara>
    </w:p>
    <w:p w:rsidR="00845115" w:rsidRPr="0074450F" w:rsidRDefault="00845115" w:rsidP="00E84F7F">
      <w:pPr>
        <w:spacing w:before="0" w:after="0" w:line="360" w:lineRule="auto"/>
        <w:jc w:val="both"/>
        <w:rPr>
          <w:rFonts w:ascii="Times New Roman" w:eastAsiaTheme="minorEastAsia" w:hAnsi="Times New Roman" w:cs="Times New Roman"/>
        </w:rPr>
      </w:pPr>
      <w:r w:rsidRPr="0074450F">
        <w:rPr>
          <w:rFonts w:ascii="Times New Roman" w:eastAsiaTheme="minorEastAsia" w:hAnsi="Times New Roman" w:cs="Times New Roman"/>
        </w:rPr>
        <w:t>gdzie:</w:t>
      </w:r>
    </w:p>
    <w:p w:rsidR="006F66BD" w:rsidRPr="0074450F" w:rsidRDefault="00620A8F" w:rsidP="00E84F7F">
      <w:pPr>
        <w:spacing w:before="0" w:after="0" w:line="360" w:lineRule="auto"/>
        <w:jc w:val="both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845115" w:rsidRPr="0074450F">
        <w:rPr>
          <w:rFonts w:ascii="Times New Roman" w:eastAsiaTheme="minorEastAsia" w:hAnsi="Times New Roman" w:cs="Times New Roman"/>
        </w:rPr>
        <w:t xml:space="preserve"> - oszacowanie parametru,</w:t>
      </w:r>
      <w:r w:rsidR="00EA1E15" w:rsidRPr="0074450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845115" w:rsidRPr="0074450F">
        <w:rPr>
          <w:rFonts w:ascii="Times New Roman" w:eastAsiaTheme="minorEastAsia" w:hAnsi="Times New Roman" w:cs="Times New Roman"/>
        </w:rPr>
        <w:t xml:space="preserve"> - wartość hipotezy zerowej,</w:t>
      </w:r>
      <w:r w:rsidR="00EA1E15" w:rsidRPr="0074450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Std.Err(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>)</m:t>
        </m:r>
      </m:oMath>
      <w:r w:rsidR="00845115" w:rsidRPr="0074450F">
        <w:rPr>
          <w:rFonts w:ascii="Times New Roman" w:eastAsiaTheme="minorEastAsia" w:hAnsi="Times New Roman" w:cs="Times New Roman"/>
        </w:rPr>
        <w:t xml:space="preserve"> – błąd standardowy oszacowania.</w:t>
      </w:r>
      <w:r w:rsidR="00EA1E15" w:rsidRPr="0074450F">
        <w:rPr>
          <w:rFonts w:ascii="Times New Roman" w:eastAsiaTheme="minorEastAsia" w:hAnsi="Times New Roman" w:cs="Times New Roman"/>
        </w:rPr>
        <w:t xml:space="preserve"> </w:t>
      </w:r>
      <w:r w:rsidR="00D77360" w:rsidRPr="0074450F">
        <w:rPr>
          <w:rFonts w:ascii="Times New Roman" w:eastAsiaTheme="minorEastAsia" w:hAnsi="Times New Roman" w:cs="Times New Roman"/>
        </w:rPr>
        <w:br/>
      </w:r>
      <w:r w:rsidR="00DE7871" w:rsidRPr="0074450F">
        <w:rPr>
          <w:rFonts w:ascii="Times New Roman" w:hAnsi="Times New Roman" w:cs="Times New Roman"/>
        </w:rPr>
        <w:t>Wadą statystyki</w:t>
      </w:r>
      <w:r w:rsidR="00845115" w:rsidRPr="0074450F">
        <w:rPr>
          <w:rFonts w:ascii="Times New Roman" w:hAnsi="Times New Roman" w:cs="Times New Roman"/>
        </w:rPr>
        <w:t xml:space="preserve"> ilorazu wiarygodności </w:t>
      </w:r>
      <w:r w:rsidR="00DE7871" w:rsidRPr="0074450F">
        <w:rPr>
          <w:rFonts w:ascii="Times New Roman" w:hAnsi="Times New Roman" w:cs="Times New Roman"/>
        </w:rPr>
        <w:t xml:space="preserve">jest konieczność </w:t>
      </w:r>
      <w:r w:rsidR="00E372D0">
        <w:rPr>
          <w:rFonts w:ascii="Times New Roman" w:eastAsiaTheme="minorEastAsia" w:hAnsi="Times New Roman" w:cs="Times New Roman"/>
        </w:rPr>
        <w:t>uzyskania oszacowań modelu z </w:t>
      </w:r>
      <w:r w:rsidR="00DE7871" w:rsidRPr="0074450F">
        <w:rPr>
          <w:rFonts w:ascii="Times New Roman" w:eastAsiaTheme="minorEastAsia" w:hAnsi="Times New Roman" w:cs="Times New Roman"/>
        </w:rPr>
        <w:t>ograniczeniami oraz modelu bez ograniczeń.</w:t>
      </w:r>
      <w:r w:rsidR="00DE7871" w:rsidRPr="0074450F">
        <w:rPr>
          <w:rFonts w:ascii="Times New Roman" w:hAnsi="Times New Roman" w:cs="Times New Roman"/>
        </w:rPr>
        <w:t xml:space="preserve"> </w:t>
      </w:r>
      <w:r w:rsidR="003B67AE" w:rsidRPr="0074450F">
        <w:rPr>
          <w:rFonts w:ascii="Times New Roman" w:hAnsi="Times New Roman" w:cs="Times New Roman"/>
        </w:rPr>
        <w:t>Statystykę LR</w:t>
      </w:r>
      <w:r w:rsidR="00DE7871" w:rsidRPr="0074450F">
        <w:rPr>
          <w:rFonts w:ascii="Times New Roman" w:hAnsi="Times New Roman" w:cs="Times New Roman"/>
        </w:rPr>
        <w:t xml:space="preserve"> </w:t>
      </w:r>
      <w:r w:rsidR="003B67AE" w:rsidRPr="0074450F">
        <w:rPr>
          <w:rFonts w:ascii="Times New Roman" w:hAnsi="Times New Roman" w:cs="Times New Roman"/>
        </w:rPr>
        <w:t>wyliczono</w:t>
      </w:r>
      <w:r w:rsidR="00DE7871" w:rsidRPr="0074450F">
        <w:rPr>
          <w:rFonts w:ascii="Times New Roman" w:hAnsi="Times New Roman" w:cs="Times New Roman"/>
        </w:rPr>
        <w:t xml:space="preserve"> z poniższego</w:t>
      </w:r>
      <w:r w:rsidR="00742890" w:rsidRPr="0074450F">
        <w:rPr>
          <w:rFonts w:ascii="Times New Roman" w:hAnsi="Times New Roman" w:cs="Times New Roman"/>
        </w:rPr>
        <w:t xml:space="preserve"> wzoru:</w:t>
      </w:r>
    </w:p>
    <w:p w:rsidR="006C5E1B" w:rsidRPr="0074450F" w:rsidRDefault="00742890" w:rsidP="00D55F50">
      <w:pPr>
        <w:spacing w:before="0" w:after="0"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LR=2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lnL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lnL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</w:rPr>
            <m:t xml:space="preserve"> →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χ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6F66BD" w:rsidRPr="0074450F">
        <w:rPr>
          <w:rFonts w:ascii="Times New Roman" w:eastAsiaTheme="minorEastAsia" w:hAnsi="Times New Roman" w:cs="Times New Roman"/>
        </w:rPr>
        <w:t>gdzie:</w:t>
      </w:r>
      <w:r w:rsidR="00EA1E15" w:rsidRPr="0074450F">
        <w:rPr>
          <w:rFonts w:ascii="Times New Roman" w:eastAsiaTheme="minorEastAsia" w:hAnsi="Times New Roman" w:cs="Times New Roman"/>
        </w:rPr>
        <w:br/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r w:rsidR="00845115" w:rsidRPr="0074450F">
        <w:rPr>
          <w:rFonts w:ascii="Times New Roman" w:eastAsiaTheme="minorEastAsia" w:hAnsi="Times New Roman" w:cs="Times New Roman"/>
        </w:rPr>
        <w:t xml:space="preserve"> </w:t>
      </w:r>
      <w:r w:rsidR="006F66BD" w:rsidRPr="0074450F">
        <w:rPr>
          <w:rFonts w:ascii="Times New Roman" w:eastAsiaTheme="minorEastAsia" w:hAnsi="Times New Roman" w:cs="Times New Roman"/>
        </w:rPr>
        <w:t>-</w:t>
      </w:r>
      <w:r w:rsidR="00845115" w:rsidRPr="0074450F">
        <w:rPr>
          <w:rFonts w:ascii="Times New Roman" w:eastAsiaTheme="minorEastAsia" w:hAnsi="Times New Roman" w:cs="Times New Roman"/>
        </w:rPr>
        <w:t xml:space="preserve"> </w:t>
      </w:r>
      <w:r w:rsidR="00EA1E15" w:rsidRPr="0074450F">
        <w:rPr>
          <w:rFonts w:ascii="Times New Roman" w:eastAsiaTheme="minorEastAsia" w:hAnsi="Times New Roman" w:cs="Times New Roman"/>
        </w:rPr>
        <w:t xml:space="preserve">estymator MNW bez ograniczeń,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845115" w:rsidRPr="0074450F">
        <w:rPr>
          <w:rFonts w:ascii="Times New Roman" w:eastAsiaTheme="minorEastAsia" w:hAnsi="Times New Roman" w:cs="Times New Roman"/>
        </w:rPr>
        <w:t xml:space="preserve"> </w:t>
      </w:r>
      <w:r w:rsidR="006F66BD" w:rsidRPr="0074450F">
        <w:rPr>
          <w:rFonts w:ascii="Times New Roman" w:eastAsiaTheme="minorEastAsia" w:hAnsi="Times New Roman" w:cs="Times New Roman"/>
        </w:rPr>
        <w:t>-</w:t>
      </w:r>
      <w:r w:rsidR="00845115" w:rsidRPr="0074450F">
        <w:rPr>
          <w:rFonts w:ascii="Times New Roman" w:eastAsiaTheme="minorEastAsia" w:hAnsi="Times New Roman" w:cs="Times New Roman"/>
        </w:rPr>
        <w:t xml:space="preserve"> </w:t>
      </w:r>
      <w:r w:rsidR="00DE7871" w:rsidRPr="0074450F">
        <w:rPr>
          <w:rFonts w:ascii="Times New Roman" w:eastAsiaTheme="minorEastAsia" w:hAnsi="Times New Roman" w:cs="Times New Roman"/>
        </w:rPr>
        <w:t>estymator MNW z ograniczeniami.</w:t>
      </w:r>
      <w:r w:rsidR="00DE7975" w:rsidRPr="0074450F">
        <w:rPr>
          <w:rStyle w:val="Odwoanieprzypisudolnego"/>
          <w:rFonts w:ascii="Times New Roman" w:hAnsi="Times New Roman" w:cs="Times New Roman"/>
        </w:rPr>
        <w:t xml:space="preserve"> </w:t>
      </w:r>
      <w:r w:rsidR="00DE7975" w:rsidRPr="0074450F">
        <w:rPr>
          <w:rStyle w:val="Odwoanieprzypisudolnego"/>
          <w:rFonts w:ascii="Times New Roman" w:hAnsi="Times New Roman" w:cs="Times New Roman"/>
        </w:rPr>
        <w:footnoteReference w:id="9"/>
      </w:r>
      <w:r w:rsidR="00E5197E" w:rsidRPr="0074450F">
        <w:rPr>
          <w:rFonts w:ascii="Times New Roman" w:hAnsi="Times New Roman" w:cs="Times New Roman"/>
        </w:rPr>
        <w:t xml:space="preserve"> </w:t>
      </w:r>
      <w:r w:rsidR="00E5197E" w:rsidRPr="0074450F">
        <w:rPr>
          <w:rStyle w:val="Odwoanieprzypisudolnego"/>
          <w:rFonts w:ascii="Times New Roman" w:hAnsi="Times New Roman" w:cs="Times New Roman"/>
        </w:rPr>
        <w:footnoteReference w:id="10"/>
      </w:r>
    </w:p>
    <w:p w:rsidR="00DE582D" w:rsidRDefault="00DE582D" w:rsidP="00C934B0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5E1B" w:rsidRPr="0074450F" w:rsidRDefault="006C5E1B" w:rsidP="00C934B0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4450F">
        <w:rPr>
          <w:rFonts w:ascii="Times New Roman" w:hAnsi="Times New Roman" w:cs="Times New Roman"/>
          <w:b/>
          <w:sz w:val="28"/>
          <w:szCs w:val="28"/>
        </w:rPr>
        <w:t>Wyniki</w:t>
      </w:r>
    </w:p>
    <w:p w:rsidR="006C5E1B" w:rsidRPr="0074450F" w:rsidRDefault="00DC534D" w:rsidP="00015CC3">
      <w:pPr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</w:rPr>
        <w:t xml:space="preserve">Wykorzystanie metod opisanych w poprzednim rozdziale pozwoliło na uzyskanie wyników badania. </w:t>
      </w:r>
      <w:r w:rsidR="0083346B" w:rsidRPr="0074450F">
        <w:rPr>
          <w:rFonts w:ascii="Times New Roman" w:hAnsi="Times New Roman" w:cs="Times New Roman"/>
        </w:rPr>
        <w:t xml:space="preserve">W rozkładzie wykładniczym oszacowany parametr λ był równy 0.0032159, a w rozkładzie Weibulla oszacowania były następujące: </w:t>
      </w:r>
      <w:r w:rsidR="0083346B" w:rsidRPr="0074450F">
        <w:rPr>
          <w:rFonts w:ascii="Times New Roman" w:hAnsi="Times New Roman" w:cs="Times New Roman"/>
          <w:i/>
        </w:rPr>
        <w:t xml:space="preserve">k </w:t>
      </w:r>
      <w:r w:rsidR="0083346B" w:rsidRPr="0074450F">
        <w:rPr>
          <w:rFonts w:ascii="Times New Roman" w:hAnsi="Times New Roman" w:cs="Times New Roman"/>
        </w:rPr>
        <w:t>= 1.2965, λ = 333.0406. Dla obu rozkładów w celu uzyskania oszacowań posłużono się Metodą Największej Wiarygodności.</w:t>
      </w:r>
      <w:r w:rsidR="003E2C6F" w:rsidRPr="0074450F">
        <w:rPr>
          <w:rFonts w:ascii="Times New Roman" w:hAnsi="Times New Roman" w:cs="Times New Roman"/>
        </w:rPr>
        <w:t xml:space="preserve"> Powyższe oszacowania wskazują, że używszy rozkładu wykładniczego do analizy badanego zjawiska otrzymano przeciętny czas żywotności dysku twardego równy 310,95 dni</w:t>
      </w:r>
      <w:r w:rsidR="00234854" w:rsidRPr="0074450F">
        <w:rPr>
          <w:rFonts w:ascii="Times New Roman" w:hAnsi="Times New Roman" w:cs="Times New Roman"/>
        </w:rPr>
        <w:t xml:space="preserve"> (wartość oczekiwana</w:t>
      </w:r>
      <w:r w:rsidR="008248E6" w:rsidRPr="0074450F">
        <w:rPr>
          <w:rFonts w:ascii="Times New Roman" w:hAnsi="Times New Roman" w:cs="Times New Roman"/>
          <w:i/>
        </w:rPr>
        <w:t xml:space="preserve"> </w:t>
      </w:r>
      <w:r w:rsidR="00234854" w:rsidRPr="0074450F">
        <w:rPr>
          <w:rFonts w:ascii="Times New Roman" w:hAnsi="Times New Roman" w:cs="Times New Roman"/>
          <w:i/>
        </w:rPr>
        <w:t>=</w:t>
      </w:r>
      <w:r w:rsidR="008248E6" w:rsidRPr="0074450F">
        <w:rPr>
          <w:rFonts w:ascii="Times New Roman" w:hAnsi="Times New Roman" w:cs="Times New Roman"/>
          <w:i/>
        </w:rPr>
        <w:t xml:space="preserve"> </w:t>
      </w:r>
      <w:r w:rsidR="00234854" w:rsidRPr="0074450F">
        <w:rPr>
          <w:rFonts w:ascii="Times New Roman" w:hAnsi="Times New Roman" w:cs="Times New Roman"/>
        </w:rPr>
        <w:t>1/λ)</w:t>
      </w:r>
      <w:r w:rsidR="003E2C6F" w:rsidRPr="0074450F">
        <w:rPr>
          <w:rFonts w:ascii="Times New Roman" w:hAnsi="Times New Roman" w:cs="Times New Roman"/>
        </w:rPr>
        <w:t xml:space="preserve">, natomiast </w:t>
      </w:r>
      <w:r w:rsidR="00FF165B">
        <w:rPr>
          <w:rFonts w:ascii="Times New Roman" w:hAnsi="Times New Roman" w:cs="Times New Roman"/>
        </w:rPr>
        <w:t>analizując</w:t>
      </w:r>
      <w:r w:rsidR="003E2C6F" w:rsidRPr="0074450F">
        <w:rPr>
          <w:rFonts w:ascii="Times New Roman" w:hAnsi="Times New Roman" w:cs="Times New Roman"/>
        </w:rPr>
        <w:t xml:space="preserve"> rozkład Weibulla </w:t>
      </w:r>
      <w:r w:rsidR="00FF165B">
        <w:rPr>
          <w:rFonts w:ascii="Times New Roman" w:hAnsi="Times New Roman" w:cs="Times New Roman"/>
        </w:rPr>
        <w:t xml:space="preserve">można zauważyć, że </w:t>
      </w:r>
      <w:r w:rsidR="00234854" w:rsidRPr="0074450F">
        <w:rPr>
          <w:rFonts w:ascii="Times New Roman" w:hAnsi="Times New Roman" w:cs="Times New Roman"/>
        </w:rPr>
        <w:t xml:space="preserve">oszacowanie parametru </w:t>
      </w:r>
      <w:r w:rsidR="00234854" w:rsidRPr="0074450F">
        <w:rPr>
          <w:rFonts w:ascii="Times New Roman" w:hAnsi="Times New Roman" w:cs="Times New Roman"/>
          <w:i/>
        </w:rPr>
        <w:t>k</w:t>
      </w:r>
      <w:r w:rsidR="00234854" w:rsidRPr="0074450F">
        <w:rPr>
          <w:rFonts w:ascii="Times New Roman" w:hAnsi="Times New Roman" w:cs="Times New Roman"/>
        </w:rPr>
        <w:t xml:space="preserve"> wskazuje, że prawdopodobieństwo uszkodzenia dysku rośnie wraz z jego czasem działania (1 &lt; </w:t>
      </w:r>
      <w:r w:rsidR="00234854" w:rsidRPr="0074450F">
        <w:rPr>
          <w:rFonts w:ascii="Times New Roman" w:hAnsi="Times New Roman" w:cs="Times New Roman"/>
          <w:i/>
        </w:rPr>
        <w:t>k</w:t>
      </w:r>
      <w:r w:rsidR="00234854" w:rsidRPr="0074450F">
        <w:rPr>
          <w:rFonts w:ascii="Times New Roman" w:hAnsi="Times New Roman" w:cs="Times New Roman"/>
        </w:rPr>
        <w:t xml:space="preserve"> &lt; 2) a oszacowanie parametru λ </w:t>
      </w:r>
      <w:r w:rsidR="00D349CC" w:rsidRPr="0074450F">
        <w:rPr>
          <w:rFonts w:ascii="Times New Roman" w:hAnsi="Times New Roman" w:cs="Times New Roman"/>
        </w:rPr>
        <w:t xml:space="preserve">oznacza, że szansa, że dysk będzie działał 333.0406 dni wynosi </w:t>
      </w:r>
      <w:r w:rsidR="00450FCA" w:rsidRPr="00450FCA">
        <w:rPr>
          <w:rFonts w:ascii="Times New Roman" w:hAnsi="Times New Roman" w:cs="Times New Roman"/>
        </w:rPr>
        <w:t xml:space="preserve">w przybliżeniu </w:t>
      </w:r>
      <w:r w:rsidR="00D349CC" w:rsidRPr="0074450F">
        <w:rPr>
          <w:rFonts w:ascii="Times New Roman" w:hAnsi="Times New Roman" w:cs="Times New Roman"/>
        </w:rPr>
        <w:t>63,21%.</w:t>
      </w:r>
      <w:r w:rsidR="00D349CC" w:rsidRPr="0074450F">
        <w:rPr>
          <w:rStyle w:val="Odwoanieprzypisudolnego"/>
          <w:rFonts w:ascii="Times New Roman" w:hAnsi="Times New Roman" w:cs="Times New Roman"/>
        </w:rPr>
        <w:footnoteReference w:id="11"/>
      </w:r>
    </w:p>
    <w:p w:rsidR="00D55F50" w:rsidRPr="0074450F" w:rsidRDefault="00BE5F9A" w:rsidP="00F566EE">
      <w:pPr>
        <w:spacing w:before="0" w:after="120" w:line="360" w:lineRule="auto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</w:rPr>
        <w:t xml:space="preserve">W pracy zweryfikowano wcześniej opisane hipotezy. Wyniki zostały przedstawione w tabeli 2. </w:t>
      </w:r>
      <w:r w:rsidR="00D1768F">
        <w:rPr>
          <w:rFonts w:ascii="Times New Roman" w:hAnsi="Times New Roman" w:cs="Times New Roman"/>
        </w:rPr>
        <w:t xml:space="preserve">Z weryfikacji hipotez na poziomie istotności 0,05 wynika, że należy odrzucić wszystkie hipotezy zerowe. </w:t>
      </w:r>
      <w:r w:rsidR="00E84F7F" w:rsidRPr="0074450F">
        <w:rPr>
          <w:rFonts w:ascii="Times New Roman" w:hAnsi="Times New Roman" w:cs="Times New Roman"/>
        </w:rPr>
        <w:t xml:space="preserve">Oznacza to, że </w:t>
      </w:r>
      <w:r w:rsidR="00D55F50" w:rsidRPr="0074450F">
        <w:rPr>
          <w:rFonts w:ascii="Times New Roman" w:hAnsi="Times New Roman" w:cs="Times New Roman"/>
        </w:rPr>
        <w:t xml:space="preserve">w rozkładzie wykładniczym </w:t>
      </w:r>
      <w:r w:rsidR="00EB131F" w:rsidRPr="0074450F">
        <w:rPr>
          <w:rFonts w:ascii="Times New Roman" w:hAnsi="Times New Roman" w:cs="Times New Roman"/>
        </w:rPr>
        <w:t>wartość oczekiwana żywotności dysku nie jest równa 365 dniom</w:t>
      </w:r>
      <w:r w:rsidR="00D55F50" w:rsidRPr="0074450F">
        <w:rPr>
          <w:rFonts w:ascii="Times New Roman" w:hAnsi="Times New Roman" w:cs="Times New Roman"/>
        </w:rPr>
        <w:t xml:space="preserve">. Analizując rozkład Weibulla stwierdzono, że dla </w:t>
      </w:r>
      <w:r w:rsidR="00DE7871" w:rsidRPr="0074450F">
        <w:rPr>
          <w:rFonts w:ascii="Times New Roman" w:hAnsi="Times New Roman" w:cs="Times New Roman"/>
        </w:rPr>
        <w:t>badanego</w:t>
      </w:r>
      <w:r w:rsidR="00D55F50" w:rsidRPr="0074450F">
        <w:rPr>
          <w:rFonts w:ascii="Times New Roman" w:hAnsi="Times New Roman" w:cs="Times New Roman"/>
        </w:rPr>
        <w:t xml:space="preserve"> zjawiska nie można sprowadzić </w:t>
      </w:r>
      <w:r w:rsidR="00D1768F">
        <w:rPr>
          <w:rFonts w:ascii="Times New Roman" w:hAnsi="Times New Roman" w:cs="Times New Roman"/>
        </w:rPr>
        <w:t>rozkładu Weibulla</w:t>
      </w:r>
      <w:r w:rsidR="00D55F50" w:rsidRPr="0074450F">
        <w:rPr>
          <w:rFonts w:ascii="Times New Roman" w:hAnsi="Times New Roman" w:cs="Times New Roman"/>
        </w:rPr>
        <w:t xml:space="preserve"> do rozkładu wykładniczego lub</w:t>
      </w:r>
      <w:r w:rsidR="00D1768F">
        <w:rPr>
          <w:rFonts w:ascii="Times New Roman" w:hAnsi="Times New Roman" w:cs="Times New Roman"/>
        </w:rPr>
        <w:t xml:space="preserve"> rozkładu</w:t>
      </w:r>
      <w:r w:rsidR="00D55F50" w:rsidRPr="0074450F">
        <w:rPr>
          <w:rFonts w:ascii="Times New Roman" w:hAnsi="Times New Roman" w:cs="Times New Roman"/>
        </w:rPr>
        <w:t xml:space="preserve"> Rayleigha oraz czas żywotności dysków twardych nie można opisać tymi samymi parametrami rozkładu co czas żywotności obrabiarek.</w:t>
      </w:r>
      <w:r w:rsidR="00DE7871" w:rsidRPr="0074450F">
        <w:rPr>
          <w:rFonts w:ascii="Times New Roman" w:hAnsi="Times New Roman" w:cs="Times New Roman"/>
        </w:rPr>
        <w:t xml:space="preserve"> </w:t>
      </w:r>
      <w:r w:rsidR="00015CC3" w:rsidRPr="0074450F">
        <w:rPr>
          <w:rFonts w:ascii="Times New Roman" w:hAnsi="Times New Roman" w:cs="Times New Roman"/>
        </w:rPr>
        <w:t xml:space="preserve">Odrzucenie hipotez może być spowodowane </w:t>
      </w:r>
      <w:r w:rsidR="00C16CF4" w:rsidRPr="0074450F">
        <w:rPr>
          <w:rFonts w:ascii="Times New Roman" w:hAnsi="Times New Roman" w:cs="Times New Roman"/>
        </w:rPr>
        <w:t xml:space="preserve">szczególną </w:t>
      </w:r>
      <w:r w:rsidR="00015CC3" w:rsidRPr="0074450F">
        <w:rPr>
          <w:rFonts w:ascii="Times New Roman" w:hAnsi="Times New Roman" w:cs="Times New Roman"/>
        </w:rPr>
        <w:t>cha</w:t>
      </w:r>
      <w:r w:rsidR="00C16CF4" w:rsidRPr="0074450F">
        <w:rPr>
          <w:rFonts w:ascii="Times New Roman" w:hAnsi="Times New Roman" w:cs="Times New Roman"/>
        </w:rPr>
        <w:t>rakterystyką badanego zjawiska, ponieważ dyski pracują</w:t>
      </w:r>
      <w:r w:rsidR="00F566EE" w:rsidRPr="0074450F">
        <w:rPr>
          <w:rFonts w:ascii="Times New Roman" w:hAnsi="Times New Roman" w:cs="Times New Roman"/>
        </w:rPr>
        <w:t xml:space="preserve"> nieprzerwanie oraz mają szerokie zastosowanie w nowych technologiach.</w:t>
      </w:r>
      <w:r w:rsidR="00C16CF4" w:rsidRPr="0074450F">
        <w:rPr>
          <w:rFonts w:ascii="Times New Roman" w:hAnsi="Times New Roman" w:cs="Times New Roman"/>
        </w:rPr>
        <w:t xml:space="preserve"> Proces produkcji dysków twardych oraz materiały wykorzystywane w tym procesie różnią się od tych wykorzystywanych w produkcji obrabiarek co może mieć przełożenie na ich żywotność.</w:t>
      </w:r>
    </w:p>
    <w:p w:rsidR="00DE582D" w:rsidRDefault="00DE582D" w:rsidP="00DE582D">
      <w:pPr>
        <w:spacing w:before="0" w:after="0"/>
        <w:jc w:val="both"/>
        <w:rPr>
          <w:rFonts w:ascii="Times New Roman" w:hAnsi="Times New Roman" w:cs="Times New Roman"/>
        </w:rPr>
      </w:pPr>
    </w:p>
    <w:p w:rsidR="00DE582D" w:rsidRDefault="00DE582D" w:rsidP="00DE582D">
      <w:pPr>
        <w:spacing w:before="0" w:after="0"/>
        <w:jc w:val="both"/>
        <w:rPr>
          <w:rFonts w:ascii="Times New Roman" w:hAnsi="Times New Roman" w:cs="Times New Roman"/>
        </w:rPr>
      </w:pPr>
    </w:p>
    <w:p w:rsidR="00DE582D" w:rsidRDefault="00DE582D" w:rsidP="00DE582D">
      <w:pPr>
        <w:spacing w:before="0" w:after="0"/>
        <w:jc w:val="both"/>
        <w:rPr>
          <w:rFonts w:ascii="Times New Roman" w:hAnsi="Times New Roman" w:cs="Times New Roman"/>
        </w:rPr>
      </w:pPr>
    </w:p>
    <w:p w:rsidR="00DE582D" w:rsidRDefault="00DE582D" w:rsidP="00DE582D">
      <w:pPr>
        <w:spacing w:before="0" w:after="0"/>
        <w:jc w:val="both"/>
        <w:rPr>
          <w:rFonts w:ascii="Times New Roman" w:hAnsi="Times New Roman" w:cs="Times New Roman"/>
        </w:rPr>
      </w:pPr>
    </w:p>
    <w:p w:rsidR="00DE582D" w:rsidRDefault="00DE582D" w:rsidP="00DE582D">
      <w:pPr>
        <w:spacing w:before="0" w:after="0"/>
        <w:jc w:val="both"/>
        <w:rPr>
          <w:rFonts w:ascii="Times New Roman" w:hAnsi="Times New Roman" w:cs="Times New Roman"/>
        </w:rPr>
      </w:pPr>
    </w:p>
    <w:p w:rsidR="00DE582D" w:rsidRDefault="00DE582D" w:rsidP="00DE582D">
      <w:pPr>
        <w:spacing w:before="0" w:after="0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</w:rPr>
        <w:lastRenderedPageBreak/>
        <w:t xml:space="preserve">Rys 1. Histogram przedstawiający dane dotyczące czasu działania dysku do momentu wystąpienia awarii </w:t>
      </w:r>
    </w:p>
    <w:p w:rsidR="00DE582D" w:rsidRDefault="00DE582D" w:rsidP="00DE582D">
      <w:pPr>
        <w:spacing w:before="0"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DE582D" w:rsidRPr="00DE582D" w:rsidRDefault="00DE582D" w:rsidP="00DE582D">
      <w:pPr>
        <w:spacing w:before="0" w:after="0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966CE2F" wp14:editId="5800C58D">
            <wp:extent cx="4316819" cy="309045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819" cy="30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2D" w:rsidRPr="006B4E06" w:rsidRDefault="00DE582D" w:rsidP="00DE582D">
      <w:pPr>
        <w:spacing w:before="0" w:after="0" w:line="36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6B4E06">
        <w:rPr>
          <w:rFonts w:ascii="Times New Roman" w:hAnsi="Times New Roman" w:cs="Times New Roman"/>
          <w:i/>
          <w:sz w:val="20"/>
          <w:szCs w:val="20"/>
          <w:lang w:val="en-GB"/>
        </w:rPr>
        <w:t xml:space="preserve">Źródło: </w:t>
      </w:r>
      <w:r w:rsidRPr="006B4E06">
        <w:rPr>
          <w:rFonts w:ascii="Times New Roman" w:hAnsi="Times New Roman" w:cs="Times New Roman"/>
          <w:sz w:val="20"/>
          <w:szCs w:val="20"/>
          <w:lang w:val="en-GB"/>
        </w:rPr>
        <w:t>Opracowanie własne</w:t>
      </w:r>
    </w:p>
    <w:p w:rsidR="00DE582D" w:rsidRDefault="00DE582D" w:rsidP="00E84F7F">
      <w:pPr>
        <w:spacing w:before="0" w:after="0" w:line="360" w:lineRule="auto"/>
        <w:jc w:val="both"/>
        <w:rPr>
          <w:rFonts w:ascii="Times New Roman" w:hAnsi="Times New Roman" w:cs="Times New Roman"/>
        </w:rPr>
      </w:pPr>
    </w:p>
    <w:p w:rsidR="00BE5F9A" w:rsidRPr="0074450F" w:rsidRDefault="00D55F50" w:rsidP="00E84F7F">
      <w:pPr>
        <w:spacing w:before="0" w:after="0" w:line="360" w:lineRule="auto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</w:rPr>
        <w:t>Tabela 2. Wyniki weryfikacji hipotez</w:t>
      </w:r>
      <w:r w:rsidR="00D1768F">
        <w:rPr>
          <w:rFonts w:ascii="Times New Roman" w:hAnsi="Times New Roman" w:cs="Times New Roman"/>
        </w:rPr>
        <w:t xml:space="preserve"> na poziomie istotności równym 5%</w:t>
      </w:r>
      <w:r w:rsidRPr="0074450F">
        <w:rPr>
          <w:rFonts w:ascii="Times New Roman" w:hAnsi="Times New Roman" w:cs="Times New Roman"/>
        </w:rPr>
        <w:t>.</w:t>
      </w:r>
    </w:p>
    <w:tbl>
      <w:tblPr>
        <w:tblStyle w:val="Tabela-Siatka"/>
        <w:tblW w:w="9072" w:type="dxa"/>
        <w:tblInd w:w="108" w:type="dxa"/>
        <w:tblLook w:val="04A0" w:firstRow="1" w:lastRow="0" w:firstColumn="1" w:lastColumn="0" w:noHBand="0" w:noVBand="1"/>
      </w:tblPr>
      <w:tblGrid>
        <w:gridCol w:w="1565"/>
        <w:gridCol w:w="2379"/>
        <w:gridCol w:w="1585"/>
        <w:gridCol w:w="2409"/>
        <w:gridCol w:w="1134"/>
      </w:tblGrid>
      <w:tr w:rsidR="00E84F7F" w:rsidRPr="0074450F" w:rsidTr="00A464BE">
        <w:trPr>
          <w:trHeight w:val="300"/>
        </w:trPr>
        <w:tc>
          <w:tcPr>
            <w:tcW w:w="1565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450F">
              <w:rPr>
                <w:rFonts w:ascii="Times New Roman" w:hAnsi="Times New Roman" w:cs="Times New Roman"/>
                <w:b/>
              </w:rPr>
              <w:t>Rozkład</w:t>
            </w:r>
          </w:p>
        </w:tc>
        <w:tc>
          <w:tcPr>
            <w:tcW w:w="2379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450F">
              <w:rPr>
                <w:rFonts w:ascii="Times New Roman" w:hAnsi="Times New Roman" w:cs="Times New Roman"/>
                <w:b/>
              </w:rPr>
              <w:t>Hipoteza zerowa</w:t>
            </w:r>
          </w:p>
        </w:tc>
        <w:tc>
          <w:tcPr>
            <w:tcW w:w="1585" w:type="dxa"/>
            <w:noWrap/>
            <w:hideMark/>
          </w:tcPr>
          <w:p w:rsidR="00BE5F9A" w:rsidRPr="0074450F" w:rsidRDefault="00E84F7F" w:rsidP="006159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450F">
              <w:rPr>
                <w:rFonts w:ascii="Times New Roman" w:hAnsi="Times New Roman" w:cs="Times New Roman"/>
                <w:b/>
              </w:rPr>
              <w:t>Użyty</w:t>
            </w:r>
            <w:r w:rsidR="00BE5F9A" w:rsidRPr="0074450F">
              <w:rPr>
                <w:rFonts w:ascii="Times New Roman" w:hAnsi="Times New Roman" w:cs="Times New Roman"/>
                <w:b/>
              </w:rPr>
              <w:t xml:space="preserve"> test</w:t>
            </w:r>
          </w:p>
        </w:tc>
        <w:tc>
          <w:tcPr>
            <w:tcW w:w="2409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450F">
              <w:rPr>
                <w:rFonts w:ascii="Times New Roman" w:hAnsi="Times New Roman" w:cs="Times New Roman"/>
                <w:b/>
              </w:rPr>
              <w:t>Wartość statystyki</w:t>
            </w:r>
          </w:p>
        </w:tc>
        <w:tc>
          <w:tcPr>
            <w:tcW w:w="1134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450F">
              <w:rPr>
                <w:rFonts w:ascii="Times New Roman" w:hAnsi="Times New Roman" w:cs="Times New Roman"/>
                <w:b/>
              </w:rPr>
              <w:t>p-value</w:t>
            </w:r>
          </w:p>
        </w:tc>
      </w:tr>
      <w:tr w:rsidR="00BE5F9A" w:rsidRPr="0074450F" w:rsidTr="00A464BE">
        <w:trPr>
          <w:trHeight w:val="300"/>
        </w:trPr>
        <w:tc>
          <w:tcPr>
            <w:tcW w:w="1565" w:type="dxa"/>
            <w:noWrap/>
            <w:hideMark/>
          </w:tcPr>
          <w:p w:rsidR="00BE5F9A" w:rsidRPr="0074450F" w:rsidRDefault="00E84F7F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Wykł</w:t>
            </w:r>
            <w:r w:rsidR="00BE5F9A" w:rsidRPr="0074450F">
              <w:rPr>
                <w:rFonts w:ascii="Times New Roman" w:hAnsi="Times New Roman" w:cs="Times New Roman"/>
              </w:rPr>
              <w:t>adniczy</w:t>
            </w:r>
          </w:p>
        </w:tc>
        <w:tc>
          <w:tcPr>
            <w:tcW w:w="2379" w:type="dxa"/>
            <w:noWrap/>
            <w:hideMark/>
          </w:tcPr>
          <w:p w:rsidR="00BE5F9A" w:rsidRPr="0074450F" w:rsidRDefault="00EA1E15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 xml:space="preserve">λ </w:t>
            </w:r>
            <w:r w:rsidR="00BE5F9A" w:rsidRPr="0074450F">
              <w:rPr>
                <w:rFonts w:ascii="Times New Roman" w:hAnsi="Times New Roman" w:cs="Times New Roman"/>
              </w:rPr>
              <w:t>=</w:t>
            </w:r>
            <w:r w:rsidRPr="0074450F">
              <w:rPr>
                <w:rFonts w:ascii="Times New Roman" w:hAnsi="Times New Roman" w:cs="Times New Roman"/>
              </w:rPr>
              <w:t xml:space="preserve"> </w:t>
            </w:r>
            <w:r w:rsidR="00BE5F9A" w:rsidRPr="0074450F">
              <w:rPr>
                <w:rFonts w:ascii="Times New Roman" w:hAnsi="Times New Roman" w:cs="Times New Roman"/>
              </w:rPr>
              <w:t>1/365</w:t>
            </w:r>
          </w:p>
        </w:tc>
        <w:tc>
          <w:tcPr>
            <w:tcW w:w="1585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Z - test</w:t>
            </w:r>
          </w:p>
        </w:tc>
        <w:tc>
          <w:tcPr>
            <w:tcW w:w="2409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8,0615</w:t>
            </w:r>
          </w:p>
        </w:tc>
        <w:tc>
          <w:tcPr>
            <w:tcW w:w="1134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0</w:t>
            </w:r>
          </w:p>
        </w:tc>
      </w:tr>
      <w:tr w:rsidR="00BE5F9A" w:rsidRPr="0074450F" w:rsidTr="00A464BE">
        <w:trPr>
          <w:trHeight w:val="300"/>
        </w:trPr>
        <w:tc>
          <w:tcPr>
            <w:tcW w:w="1565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Weibulla</w:t>
            </w:r>
          </w:p>
        </w:tc>
        <w:tc>
          <w:tcPr>
            <w:tcW w:w="2379" w:type="dxa"/>
            <w:noWrap/>
            <w:hideMark/>
          </w:tcPr>
          <w:p w:rsidR="00BE5F9A" w:rsidRPr="0074450F" w:rsidRDefault="00EA1E15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  <w:i/>
              </w:rPr>
              <w:t xml:space="preserve">k </w:t>
            </w:r>
            <w:r w:rsidR="00BE5F9A" w:rsidRPr="0074450F">
              <w:rPr>
                <w:rFonts w:ascii="Times New Roman" w:hAnsi="Times New Roman" w:cs="Times New Roman"/>
              </w:rPr>
              <w:t>=</w:t>
            </w:r>
            <w:r w:rsidRPr="0074450F">
              <w:rPr>
                <w:rFonts w:ascii="Times New Roman" w:hAnsi="Times New Roman" w:cs="Times New Roman"/>
              </w:rPr>
              <w:t xml:space="preserve"> </w:t>
            </w:r>
            <w:r w:rsidR="00BE5F9A" w:rsidRPr="007445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5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Z - test</w:t>
            </w:r>
          </w:p>
        </w:tc>
        <w:tc>
          <w:tcPr>
            <w:tcW w:w="2409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14,7063</w:t>
            </w:r>
          </w:p>
        </w:tc>
        <w:tc>
          <w:tcPr>
            <w:tcW w:w="1134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0</w:t>
            </w:r>
          </w:p>
        </w:tc>
      </w:tr>
      <w:tr w:rsidR="00BE5F9A" w:rsidRPr="0074450F" w:rsidTr="00A464BE">
        <w:trPr>
          <w:trHeight w:val="300"/>
        </w:trPr>
        <w:tc>
          <w:tcPr>
            <w:tcW w:w="1565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Weibulla</w:t>
            </w:r>
          </w:p>
        </w:tc>
        <w:tc>
          <w:tcPr>
            <w:tcW w:w="2379" w:type="dxa"/>
            <w:noWrap/>
            <w:hideMark/>
          </w:tcPr>
          <w:p w:rsidR="00BE5F9A" w:rsidRPr="0074450F" w:rsidRDefault="00EA1E15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  <w:i/>
              </w:rPr>
              <w:t xml:space="preserve">k </w:t>
            </w:r>
            <w:r w:rsidR="00BE5F9A" w:rsidRPr="0074450F">
              <w:rPr>
                <w:rFonts w:ascii="Times New Roman" w:hAnsi="Times New Roman" w:cs="Times New Roman"/>
              </w:rPr>
              <w:t>=</w:t>
            </w:r>
            <w:r w:rsidRPr="0074450F">
              <w:rPr>
                <w:rFonts w:ascii="Times New Roman" w:hAnsi="Times New Roman" w:cs="Times New Roman"/>
              </w:rPr>
              <w:t xml:space="preserve"> </w:t>
            </w:r>
            <w:r w:rsidR="00BE5F9A" w:rsidRPr="007445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5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Z - test</w:t>
            </w:r>
          </w:p>
        </w:tc>
        <w:tc>
          <w:tcPr>
            <w:tcW w:w="2409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-34,8909</w:t>
            </w:r>
          </w:p>
        </w:tc>
        <w:tc>
          <w:tcPr>
            <w:tcW w:w="1134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0</w:t>
            </w:r>
          </w:p>
        </w:tc>
      </w:tr>
      <w:tr w:rsidR="00BE5F9A" w:rsidRPr="0074450F" w:rsidTr="00A464BE">
        <w:trPr>
          <w:trHeight w:val="300"/>
        </w:trPr>
        <w:tc>
          <w:tcPr>
            <w:tcW w:w="1565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Weibulla</w:t>
            </w:r>
          </w:p>
        </w:tc>
        <w:tc>
          <w:tcPr>
            <w:tcW w:w="2379" w:type="dxa"/>
            <w:noWrap/>
            <w:hideMark/>
          </w:tcPr>
          <w:p w:rsidR="00BE5F9A" w:rsidRPr="0074450F" w:rsidRDefault="00EA1E15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  <w:i/>
              </w:rPr>
              <w:t xml:space="preserve">k </w:t>
            </w:r>
            <w:r w:rsidR="00BE5F9A" w:rsidRPr="0074450F">
              <w:rPr>
                <w:rFonts w:ascii="Times New Roman" w:hAnsi="Times New Roman" w:cs="Times New Roman"/>
              </w:rPr>
              <w:t>=</w:t>
            </w:r>
            <w:r w:rsidRPr="0074450F">
              <w:rPr>
                <w:rFonts w:ascii="Times New Roman" w:hAnsi="Times New Roman" w:cs="Times New Roman"/>
              </w:rPr>
              <w:t xml:space="preserve"> </w:t>
            </w:r>
            <w:r w:rsidR="00BE5F9A" w:rsidRPr="0074450F">
              <w:rPr>
                <w:rFonts w:ascii="Times New Roman" w:hAnsi="Times New Roman" w:cs="Times New Roman"/>
              </w:rPr>
              <w:t>34,05</w:t>
            </w:r>
            <w:r w:rsidRPr="0074450F">
              <w:rPr>
                <w:rFonts w:ascii="Times New Roman" w:hAnsi="Times New Roman" w:cs="Times New Roman"/>
              </w:rPr>
              <w:t>;</w:t>
            </w:r>
            <w:r w:rsidR="00BE5F9A" w:rsidRPr="0074450F">
              <w:rPr>
                <w:rFonts w:ascii="Times New Roman" w:hAnsi="Times New Roman" w:cs="Times New Roman"/>
              </w:rPr>
              <w:t xml:space="preserve"> </w:t>
            </w:r>
            <w:r w:rsidRPr="0074450F">
              <w:rPr>
                <w:rFonts w:ascii="Times New Roman" w:hAnsi="Times New Roman" w:cs="Times New Roman"/>
              </w:rPr>
              <w:t xml:space="preserve">λ </w:t>
            </w:r>
            <w:r w:rsidR="00BE5F9A" w:rsidRPr="0074450F">
              <w:rPr>
                <w:rFonts w:ascii="Times New Roman" w:hAnsi="Times New Roman" w:cs="Times New Roman"/>
              </w:rPr>
              <w:t>=</w:t>
            </w:r>
            <w:r w:rsidRPr="0074450F">
              <w:rPr>
                <w:rFonts w:ascii="Times New Roman" w:hAnsi="Times New Roman" w:cs="Times New Roman"/>
              </w:rPr>
              <w:t xml:space="preserve"> </w:t>
            </w:r>
            <w:r w:rsidR="00BE5F9A" w:rsidRPr="0074450F">
              <w:rPr>
                <w:rFonts w:ascii="Times New Roman" w:hAnsi="Times New Roman" w:cs="Times New Roman"/>
              </w:rPr>
              <w:t>945,25</w:t>
            </w:r>
          </w:p>
        </w:tc>
        <w:tc>
          <w:tcPr>
            <w:tcW w:w="1585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LR test</w:t>
            </w:r>
          </w:p>
        </w:tc>
        <w:tc>
          <w:tcPr>
            <w:tcW w:w="2409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282621,9547</w:t>
            </w:r>
          </w:p>
        </w:tc>
        <w:tc>
          <w:tcPr>
            <w:tcW w:w="1134" w:type="dxa"/>
            <w:noWrap/>
            <w:hideMark/>
          </w:tcPr>
          <w:p w:rsidR="00BE5F9A" w:rsidRPr="0074450F" w:rsidRDefault="00BE5F9A" w:rsidP="006159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50F">
              <w:rPr>
                <w:rFonts w:ascii="Times New Roman" w:hAnsi="Times New Roman" w:cs="Times New Roman"/>
              </w:rPr>
              <w:t>0</w:t>
            </w:r>
          </w:p>
        </w:tc>
      </w:tr>
    </w:tbl>
    <w:p w:rsidR="00D77360" w:rsidRPr="0074450F" w:rsidRDefault="00D77360" w:rsidP="00F566EE">
      <w:pPr>
        <w:spacing w:before="0"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450F">
        <w:rPr>
          <w:rFonts w:ascii="Times New Roman" w:hAnsi="Times New Roman" w:cs="Times New Roman"/>
          <w:i/>
          <w:sz w:val="20"/>
          <w:szCs w:val="20"/>
        </w:rPr>
        <w:t xml:space="preserve">Źródło: </w:t>
      </w:r>
      <w:r w:rsidRPr="0074450F">
        <w:rPr>
          <w:rFonts w:ascii="Times New Roman" w:hAnsi="Times New Roman" w:cs="Times New Roman"/>
          <w:sz w:val="20"/>
          <w:szCs w:val="20"/>
        </w:rPr>
        <w:t>Opracowanie własne</w:t>
      </w:r>
    </w:p>
    <w:p w:rsidR="00DE582D" w:rsidRDefault="00DE582D" w:rsidP="00C934B0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66EE" w:rsidRPr="0074450F" w:rsidRDefault="00F566EE" w:rsidP="00C934B0">
      <w:p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450F">
        <w:rPr>
          <w:rFonts w:ascii="Times New Roman" w:hAnsi="Times New Roman" w:cs="Times New Roman"/>
          <w:b/>
          <w:sz w:val="28"/>
          <w:szCs w:val="28"/>
        </w:rPr>
        <w:t>Wnioski</w:t>
      </w:r>
    </w:p>
    <w:p w:rsidR="00DC534D" w:rsidRPr="0074450F" w:rsidRDefault="00D76C1A" w:rsidP="00D76C1A">
      <w:pPr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</w:rPr>
        <w:t xml:space="preserve">Przeprowadzona analiza ukazała, że zarówno przy użyciu </w:t>
      </w:r>
      <w:r w:rsidR="00D1768F">
        <w:rPr>
          <w:rFonts w:ascii="Times New Roman" w:hAnsi="Times New Roman" w:cs="Times New Roman"/>
        </w:rPr>
        <w:t>rozkładu</w:t>
      </w:r>
      <w:r w:rsidRPr="0074450F">
        <w:rPr>
          <w:rFonts w:ascii="Times New Roman" w:hAnsi="Times New Roman" w:cs="Times New Roman"/>
        </w:rPr>
        <w:t xml:space="preserve"> wykładniczego</w:t>
      </w:r>
      <w:r w:rsidR="00E372D0">
        <w:rPr>
          <w:rFonts w:ascii="Times New Roman" w:hAnsi="Times New Roman" w:cs="Times New Roman"/>
        </w:rPr>
        <w:t xml:space="preserve"> jak i </w:t>
      </w:r>
      <w:r w:rsidR="00D1768F">
        <w:rPr>
          <w:rFonts w:ascii="Times New Roman" w:hAnsi="Times New Roman" w:cs="Times New Roman"/>
        </w:rPr>
        <w:t>rozkładu</w:t>
      </w:r>
      <w:r w:rsidRPr="0074450F">
        <w:rPr>
          <w:rFonts w:ascii="Times New Roman" w:hAnsi="Times New Roman" w:cs="Times New Roman"/>
        </w:rPr>
        <w:t xml:space="preserve"> Weibulla możliwe jest osiągnięcie przydatnych informacji na temat badanego zjawiska, aczkolwiek </w:t>
      </w:r>
      <w:r w:rsidR="00DB78B3">
        <w:rPr>
          <w:rFonts w:ascii="Times New Roman" w:hAnsi="Times New Roman" w:cs="Times New Roman"/>
        </w:rPr>
        <w:t>rozkład</w:t>
      </w:r>
      <w:r w:rsidRPr="0074450F">
        <w:rPr>
          <w:rFonts w:ascii="Times New Roman" w:hAnsi="Times New Roman" w:cs="Times New Roman"/>
        </w:rPr>
        <w:t xml:space="preserve"> Weibulla w dokładniejszy sposób </w:t>
      </w:r>
      <w:r w:rsidR="00037F00">
        <w:rPr>
          <w:rFonts w:ascii="Times New Roman" w:hAnsi="Times New Roman" w:cs="Times New Roman"/>
        </w:rPr>
        <w:t>ukazuje jego charakterystykę</w:t>
      </w:r>
      <w:r w:rsidRPr="0074450F">
        <w:rPr>
          <w:rFonts w:ascii="Times New Roman" w:hAnsi="Times New Roman" w:cs="Times New Roman"/>
        </w:rPr>
        <w:t xml:space="preserve">. Odrzucenie hipotezy  zakładającej </w:t>
      </w:r>
      <w:r w:rsidRPr="0074450F">
        <w:rPr>
          <w:rFonts w:ascii="Times New Roman" w:hAnsi="Times New Roman" w:cs="Times New Roman"/>
          <w:i/>
        </w:rPr>
        <w:t xml:space="preserve">k </w:t>
      </w:r>
      <w:r w:rsidRPr="0074450F">
        <w:rPr>
          <w:rFonts w:ascii="Times New Roman" w:hAnsi="Times New Roman" w:cs="Times New Roman"/>
        </w:rPr>
        <w:t xml:space="preserve">= 1 </w:t>
      </w:r>
      <w:r w:rsidR="009E07DC" w:rsidRPr="0074450F">
        <w:rPr>
          <w:rFonts w:ascii="Times New Roman" w:hAnsi="Times New Roman" w:cs="Times New Roman"/>
        </w:rPr>
        <w:t>sugeruje, że w tym przypadku rozkład Weibulla nie może być</w:t>
      </w:r>
      <w:r w:rsidRPr="0074450F">
        <w:rPr>
          <w:rFonts w:ascii="Times New Roman" w:hAnsi="Times New Roman" w:cs="Times New Roman"/>
        </w:rPr>
        <w:t xml:space="preserve"> </w:t>
      </w:r>
      <w:r w:rsidR="009E07DC" w:rsidRPr="0074450F">
        <w:rPr>
          <w:rFonts w:ascii="Times New Roman" w:hAnsi="Times New Roman" w:cs="Times New Roman"/>
        </w:rPr>
        <w:t xml:space="preserve">sprowadzony do rozkładu wykładniczego, co informuje </w:t>
      </w:r>
      <w:r w:rsidR="00E372D0">
        <w:rPr>
          <w:rFonts w:ascii="Times New Roman" w:hAnsi="Times New Roman" w:cs="Times New Roman"/>
        </w:rPr>
        <w:t>o </w:t>
      </w:r>
      <w:r w:rsidR="009E07DC" w:rsidRPr="0074450F">
        <w:rPr>
          <w:rFonts w:ascii="Times New Roman" w:hAnsi="Times New Roman" w:cs="Times New Roman"/>
        </w:rPr>
        <w:t xml:space="preserve">prawdopodobieństwie wystąpienia awarii, które to nie jest stałe. Dodatkowo badanie pokazuje, że nie można wyciągać takich samych wniosków na podstawie analizy tego zjawiska w kontekście innych urządzeń. </w:t>
      </w:r>
      <w:r w:rsidR="00895492" w:rsidRPr="0074450F">
        <w:rPr>
          <w:rFonts w:ascii="Times New Roman" w:hAnsi="Times New Roman" w:cs="Times New Roman"/>
        </w:rPr>
        <w:t>Badacze zainteresowani tym tematem powinni wziąć pod uwagę rozwój technologii, dyski SSD oraz wykorzystać bardziej zaawansowane metody.</w:t>
      </w:r>
    </w:p>
    <w:p w:rsidR="00EA1E15" w:rsidRPr="0074450F" w:rsidRDefault="00104859" w:rsidP="0074450F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4450F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Bibliografia</w:t>
      </w:r>
    </w:p>
    <w:p w:rsidR="00104859" w:rsidRPr="0074450F" w:rsidRDefault="00104859" w:rsidP="00104859">
      <w:pPr>
        <w:spacing w:before="240" w:after="0"/>
        <w:jc w:val="both"/>
        <w:rPr>
          <w:rFonts w:ascii="Times New Roman" w:hAnsi="Times New Roman" w:cs="Times New Roman"/>
          <w:lang w:val="en-GB"/>
        </w:rPr>
      </w:pPr>
      <w:r w:rsidRPr="0074450F">
        <w:rPr>
          <w:rFonts w:ascii="Times New Roman" w:hAnsi="Times New Roman" w:cs="Times New Roman"/>
          <w:lang w:val="en-GB"/>
        </w:rPr>
        <w:t xml:space="preserve">Li H., et. al., </w:t>
      </w:r>
      <w:r w:rsidRPr="0074450F">
        <w:rPr>
          <w:rFonts w:ascii="Times New Roman" w:hAnsi="Times New Roman" w:cs="Times New Roman"/>
          <w:i/>
          <w:lang w:val="en-GB"/>
        </w:rPr>
        <w:t>Reliability Evaluation of NC Machine Tools considering Working Conditions</w:t>
      </w:r>
      <w:r w:rsidRPr="0074450F">
        <w:rPr>
          <w:rFonts w:ascii="Times New Roman" w:hAnsi="Times New Roman" w:cs="Times New Roman"/>
          <w:lang w:val="en-GB"/>
        </w:rPr>
        <w:t>, Mathematical Problems in Engineering, wydanie 2016, luty 2016</w:t>
      </w:r>
    </w:p>
    <w:p w:rsidR="00104859" w:rsidRPr="0074450F" w:rsidRDefault="00104859" w:rsidP="00104859">
      <w:pPr>
        <w:spacing w:before="240" w:after="0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</w:rPr>
        <w:t xml:space="preserve">Mycielski J., </w:t>
      </w:r>
      <w:r w:rsidRPr="0074450F">
        <w:rPr>
          <w:rFonts w:ascii="Times New Roman" w:hAnsi="Times New Roman" w:cs="Times New Roman"/>
          <w:i/>
        </w:rPr>
        <w:t>Ekonometria</w:t>
      </w:r>
      <w:r w:rsidRPr="0074450F">
        <w:rPr>
          <w:rFonts w:ascii="Times New Roman" w:hAnsi="Times New Roman" w:cs="Times New Roman"/>
        </w:rPr>
        <w:t>, Uniwersytet Warszawski. Wydział Nauk Ekonomicznych, Warszawa, 2010,s.245-260</w:t>
      </w:r>
    </w:p>
    <w:p w:rsidR="00104859" w:rsidRPr="0074450F" w:rsidRDefault="00104859" w:rsidP="00104859">
      <w:pPr>
        <w:spacing w:before="240" w:after="0"/>
        <w:jc w:val="both"/>
        <w:rPr>
          <w:rFonts w:ascii="Times New Roman" w:hAnsi="Times New Roman" w:cs="Times New Roman"/>
          <w:lang w:val="en-GB"/>
        </w:rPr>
      </w:pPr>
      <w:r w:rsidRPr="0074450F">
        <w:rPr>
          <w:rFonts w:ascii="Times New Roman" w:hAnsi="Times New Roman" w:cs="Times New Roman"/>
          <w:lang w:val="en-GB"/>
        </w:rPr>
        <w:t xml:space="preserve">NodeGraph, </w:t>
      </w:r>
      <w:r w:rsidRPr="0074450F">
        <w:rPr>
          <w:rFonts w:ascii="Times New Roman" w:hAnsi="Times New Roman" w:cs="Times New Roman"/>
          <w:i/>
          <w:lang w:val="en-GB"/>
        </w:rPr>
        <w:t xml:space="preserve">How much data is on the internet? The Big Data Facts Update </w:t>
      </w:r>
      <w:r w:rsidRPr="0074450F">
        <w:rPr>
          <w:rFonts w:ascii="Times New Roman" w:hAnsi="Times New Roman" w:cs="Times New Roman"/>
          <w:lang w:val="en-GB"/>
        </w:rPr>
        <w:t>2020, 26.03.2020,  https://www.nodegraph.se/how-much-data-is-on-the-internet/ Dostęp 29.12.2020</w:t>
      </w:r>
    </w:p>
    <w:p w:rsidR="00104859" w:rsidRPr="0074450F" w:rsidRDefault="00104859" w:rsidP="00104859">
      <w:pPr>
        <w:spacing w:before="240" w:after="0"/>
        <w:jc w:val="both"/>
        <w:rPr>
          <w:rFonts w:ascii="Times New Roman" w:hAnsi="Times New Roman" w:cs="Times New Roman"/>
          <w:lang w:val="en-GB"/>
        </w:rPr>
      </w:pPr>
      <w:r w:rsidRPr="0074450F">
        <w:rPr>
          <w:rFonts w:ascii="Times New Roman" w:hAnsi="Times New Roman" w:cs="Times New Roman"/>
          <w:lang w:val="en-GB"/>
        </w:rPr>
        <w:t xml:space="preserve">Rinne H., </w:t>
      </w:r>
      <w:r w:rsidRPr="0074450F">
        <w:rPr>
          <w:rFonts w:ascii="Times New Roman" w:hAnsi="Times New Roman" w:cs="Times New Roman"/>
          <w:i/>
          <w:lang w:val="en-GB"/>
        </w:rPr>
        <w:t>The Weibull Distribution: A Handbook</w:t>
      </w:r>
      <w:r w:rsidRPr="0074450F">
        <w:rPr>
          <w:rFonts w:ascii="Times New Roman" w:hAnsi="Times New Roman" w:cs="Times New Roman"/>
          <w:lang w:val="en-GB"/>
        </w:rPr>
        <w:t>, Chapman and Hall/CRC, 2008, edycja 1</w:t>
      </w:r>
    </w:p>
    <w:p w:rsidR="00104859" w:rsidRPr="0074450F" w:rsidRDefault="00104859" w:rsidP="00104859">
      <w:pPr>
        <w:spacing w:before="240" w:after="0"/>
        <w:jc w:val="both"/>
        <w:rPr>
          <w:rFonts w:ascii="Times New Roman" w:hAnsi="Times New Roman" w:cs="Times New Roman"/>
          <w:lang w:val="en-GB"/>
        </w:rPr>
      </w:pPr>
      <w:r w:rsidRPr="0074450F">
        <w:rPr>
          <w:rFonts w:ascii="Times New Roman" w:hAnsi="Times New Roman" w:cs="Times New Roman"/>
          <w:lang w:val="en-GB"/>
        </w:rPr>
        <w:t xml:space="preserve">Schroeder B., Gibson G. A., </w:t>
      </w:r>
      <w:r w:rsidRPr="0074450F">
        <w:rPr>
          <w:rFonts w:ascii="Times New Roman" w:hAnsi="Times New Roman" w:cs="Times New Roman"/>
          <w:i/>
          <w:lang w:val="en-GB"/>
        </w:rPr>
        <w:t xml:space="preserve">Disk failures in the real world: What does an MTTF of 1,000,000 hours mean to you?, </w:t>
      </w:r>
      <w:r w:rsidRPr="0074450F">
        <w:rPr>
          <w:rFonts w:ascii="Times New Roman" w:hAnsi="Times New Roman" w:cs="Times New Roman"/>
          <w:lang w:val="en-GB"/>
        </w:rPr>
        <w:t>Parallel Data Laboratory, Carnegie Mellon University, wrzesień 2006</w:t>
      </w:r>
    </w:p>
    <w:p w:rsidR="00104859" w:rsidRPr="0074450F" w:rsidRDefault="00104859" w:rsidP="00104859">
      <w:pPr>
        <w:spacing w:before="240" w:after="0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</w:rPr>
        <w:t xml:space="preserve">StatSoft, </w:t>
      </w:r>
      <w:r w:rsidRPr="0074450F">
        <w:rPr>
          <w:rFonts w:ascii="Times New Roman" w:hAnsi="Times New Roman" w:cs="Times New Roman"/>
          <w:i/>
        </w:rPr>
        <w:t>Dopasowanie rozkładu,</w:t>
      </w:r>
      <w:r w:rsidRPr="0074450F">
        <w:rPr>
          <w:rFonts w:ascii="Times New Roman" w:hAnsi="Times New Roman" w:cs="Times New Roman"/>
        </w:rPr>
        <w:t xml:space="preserve"> https://www.statsoft.pl/textbook/stathome.html, Dostęp 30.12.2020</w:t>
      </w:r>
    </w:p>
    <w:p w:rsidR="00104859" w:rsidRPr="0074450F" w:rsidRDefault="00104859" w:rsidP="00104859">
      <w:pPr>
        <w:spacing w:before="240" w:after="0"/>
        <w:jc w:val="both"/>
        <w:rPr>
          <w:rFonts w:ascii="Times New Roman" w:hAnsi="Times New Roman" w:cs="Times New Roman"/>
        </w:rPr>
      </w:pPr>
      <w:r w:rsidRPr="0074450F">
        <w:rPr>
          <w:rFonts w:ascii="Times New Roman" w:hAnsi="Times New Roman" w:cs="Times New Roman"/>
        </w:rPr>
        <w:t>Woźniak R., Wykłady z Programowania Narzędzi Analitycznych, 2020</w:t>
      </w:r>
    </w:p>
    <w:p w:rsidR="00104859" w:rsidRPr="0074450F" w:rsidRDefault="00104859" w:rsidP="00104859">
      <w:pPr>
        <w:spacing w:before="240" w:after="0"/>
        <w:jc w:val="both"/>
        <w:rPr>
          <w:rFonts w:ascii="Times New Roman" w:hAnsi="Times New Roman" w:cs="Times New Roman"/>
          <w:lang w:val="en-GB"/>
        </w:rPr>
      </w:pPr>
      <w:r w:rsidRPr="0074450F">
        <w:rPr>
          <w:rFonts w:ascii="Times New Roman" w:hAnsi="Times New Roman" w:cs="Times New Roman"/>
          <w:lang w:val="en-GB"/>
        </w:rPr>
        <w:t>Yan J., Hua D.,</w:t>
      </w:r>
      <w:r w:rsidRPr="0074450F">
        <w:rPr>
          <w:rFonts w:ascii="Times New Roman" w:hAnsi="Times New Roman" w:cs="Times New Roman"/>
          <w:i/>
          <w:lang w:val="en-GB"/>
        </w:rPr>
        <w:t xml:space="preserve"> Energy Consumption Modeling for Machine Tools after Preventive Maintenance</w:t>
      </w:r>
      <w:r w:rsidRPr="0074450F">
        <w:rPr>
          <w:rFonts w:ascii="Times New Roman" w:hAnsi="Times New Roman" w:cs="Times New Roman"/>
          <w:lang w:val="en-GB"/>
        </w:rPr>
        <w:t>, IEEE, 2010</w:t>
      </w:r>
    </w:p>
    <w:p w:rsidR="0074450F" w:rsidRPr="0074450F" w:rsidRDefault="0074450F" w:rsidP="0074450F">
      <w:pPr>
        <w:spacing w:before="0" w:after="0"/>
        <w:jc w:val="both"/>
        <w:rPr>
          <w:rFonts w:ascii="Times New Roman" w:hAnsi="Times New Roman" w:cs="Times New Roman"/>
          <w:lang w:val="en-GB"/>
        </w:rPr>
      </w:pPr>
    </w:p>
    <w:p w:rsidR="0074450F" w:rsidRPr="0074450F" w:rsidRDefault="0074450F" w:rsidP="0074450F">
      <w:pPr>
        <w:spacing w:before="0" w:after="0"/>
        <w:jc w:val="both"/>
        <w:rPr>
          <w:rFonts w:ascii="Times New Roman" w:hAnsi="Times New Roman" w:cs="Times New Roman"/>
          <w:lang w:val="en-GB"/>
        </w:rPr>
      </w:pPr>
    </w:p>
    <w:p w:rsidR="0074450F" w:rsidRPr="0074450F" w:rsidRDefault="0074450F" w:rsidP="004D5CDF">
      <w:pPr>
        <w:spacing w:before="0" w:after="0"/>
        <w:jc w:val="both"/>
        <w:rPr>
          <w:rFonts w:ascii="Times New Roman" w:hAnsi="Times New Roman" w:cs="Times New Roman"/>
          <w:lang w:val="en-GB"/>
        </w:rPr>
      </w:pPr>
    </w:p>
    <w:sectPr w:rsidR="0074450F" w:rsidRPr="0074450F" w:rsidSect="00C934B0">
      <w:footerReference w:type="default" r:id="rId9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A8F" w:rsidRDefault="00620A8F" w:rsidP="00FD1D32">
      <w:pPr>
        <w:spacing w:before="0" w:after="0" w:line="240" w:lineRule="auto"/>
      </w:pPr>
      <w:r>
        <w:separator/>
      </w:r>
    </w:p>
  </w:endnote>
  <w:endnote w:type="continuationSeparator" w:id="0">
    <w:p w:rsidR="00620A8F" w:rsidRDefault="00620A8F" w:rsidP="00FD1D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212017"/>
      <w:docPartObj>
        <w:docPartGallery w:val="Page Numbers (Bottom of Page)"/>
        <w:docPartUnique/>
      </w:docPartObj>
    </w:sdtPr>
    <w:sdtEndPr/>
    <w:sdtContent>
      <w:p w:rsidR="00C934B0" w:rsidRDefault="00C934B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82D">
          <w:rPr>
            <w:noProof/>
          </w:rPr>
          <w:t>2</w:t>
        </w:r>
        <w:r>
          <w:fldChar w:fldCharType="end"/>
        </w:r>
      </w:p>
    </w:sdtContent>
  </w:sdt>
  <w:p w:rsidR="00C934B0" w:rsidRDefault="00C934B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A8F" w:rsidRDefault="00620A8F" w:rsidP="00FD1D32">
      <w:pPr>
        <w:spacing w:before="0" w:after="0" w:line="240" w:lineRule="auto"/>
      </w:pPr>
      <w:r>
        <w:separator/>
      </w:r>
    </w:p>
  </w:footnote>
  <w:footnote w:type="continuationSeparator" w:id="0">
    <w:p w:rsidR="00620A8F" w:rsidRDefault="00620A8F" w:rsidP="00FD1D32">
      <w:pPr>
        <w:spacing w:before="0" w:after="0" w:line="240" w:lineRule="auto"/>
      </w:pPr>
      <w:r>
        <w:continuationSeparator/>
      </w:r>
    </w:p>
  </w:footnote>
  <w:footnote w:id="1">
    <w:p w:rsidR="00FD1D32" w:rsidRPr="00037F00" w:rsidRDefault="00FD1D32">
      <w:pPr>
        <w:pStyle w:val="Tekstprzypisudolnego"/>
        <w:rPr>
          <w:rFonts w:ascii="Times New Roman" w:hAnsi="Times New Roman" w:cs="Times New Roman"/>
          <w:lang w:val="en-GB"/>
        </w:rPr>
      </w:pPr>
      <w:r w:rsidRPr="00037F00">
        <w:rPr>
          <w:rStyle w:val="Odwoanieprzypisudolnego"/>
          <w:rFonts w:ascii="Times New Roman" w:hAnsi="Times New Roman" w:cs="Times New Roman"/>
        </w:rPr>
        <w:footnoteRef/>
      </w:r>
      <w:r w:rsidRPr="00037F00">
        <w:rPr>
          <w:rFonts w:ascii="Times New Roman" w:hAnsi="Times New Roman" w:cs="Times New Roman"/>
          <w:lang w:val="en-GB"/>
        </w:rPr>
        <w:t xml:space="preserve"> </w:t>
      </w:r>
      <w:r w:rsidR="00615956" w:rsidRPr="00037F00">
        <w:rPr>
          <w:rFonts w:ascii="Times New Roman" w:hAnsi="Times New Roman" w:cs="Times New Roman"/>
          <w:lang w:val="en-GB"/>
        </w:rPr>
        <w:t xml:space="preserve">NodeGraph, </w:t>
      </w:r>
      <w:r w:rsidR="00615956" w:rsidRPr="00037F00">
        <w:rPr>
          <w:rFonts w:ascii="Times New Roman" w:hAnsi="Times New Roman" w:cs="Times New Roman"/>
          <w:i/>
          <w:lang w:val="en-GB"/>
        </w:rPr>
        <w:t xml:space="preserve">How much data is on the internet? The Big Data Facts Update </w:t>
      </w:r>
      <w:r w:rsidR="00615956" w:rsidRPr="00037F00">
        <w:rPr>
          <w:rFonts w:ascii="Times New Roman" w:hAnsi="Times New Roman" w:cs="Times New Roman"/>
          <w:lang w:val="en-GB"/>
        </w:rPr>
        <w:t xml:space="preserve">2020, 26.03.2020, Dostęp 29.12.2020, </w:t>
      </w:r>
      <w:r w:rsidRPr="00037F00">
        <w:rPr>
          <w:rFonts w:ascii="Times New Roman" w:hAnsi="Times New Roman" w:cs="Times New Roman"/>
          <w:lang w:val="en-GB"/>
        </w:rPr>
        <w:t>https://www.nodegraph.se/how-much-data-is-on-the-internet/</w:t>
      </w:r>
    </w:p>
  </w:footnote>
  <w:footnote w:id="2">
    <w:p w:rsidR="00C000D1" w:rsidRPr="00037F00" w:rsidRDefault="00C000D1">
      <w:pPr>
        <w:pStyle w:val="Tekstprzypisudolnego"/>
        <w:rPr>
          <w:rFonts w:ascii="Times New Roman" w:hAnsi="Times New Roman" w:cs="Times New Roman"/>
          <w:lang w:val="en-GB"/>
        </w:rPr>
      </w:pPr>
      <w:r w:rsidRPr="00037F00">
        <w:rPr>
          <w:rStyle w:val="Odwoanieprzypisudolnego"/>
          <w:rFonts w:ascii="Times New Roman" w:hAnsi="Times New Roman" w:cs="Times New Roman"/>
        </w:rPr>
        <w:footnoteRef/>
      </w:r>
      <w:r w:rsidRPr="00037F00">
        <w:rPr>
          <w:rFonts w:ascii="Times New Roman" w:hAnsi="Times New Roman" w:cs="Times New Roman"/>
          <w:lang w:val="en-GB"/>
        </w:rPr>
        <w:t xml:space="preserve"> </w:t>
      </w:r>
      <w:r w:rsidR="00431649" w:rsidRPr="00037F00">
        <w:rPr>
          <w:rFonts w:ascii="Times New Roman" w:hAnsi="Times New Roman" w:cs="Times New Roman"/>
          <w:lang w:val="en-GB"/>
        </w:rPr>
        <w:t xml:space="preserve">Rinne H., </w:t>
      </w:r>
      <w:r w:rsidRPr="00037F00">
        <w:rPr>
          <w:rFonts w:ascii="Times New Roman" w:hAnsi="Times New Roman" w:cs="Times New Roman"/>
          <w:i/>
          <w:lang w:val="en-GB"/>
        </w:rPr>
        <w:t>The Weibull Distribution: A Handbook</w:t>
      </w:r>
      <w:r w:rsidR="00431649" w:rsidRPr="00037F00">
        <w:rPr>
          <w:rFonts w:ascii="Times New Roman" w:hAnsi="Times New Roman" w:cs="Times New Roman"/>
          <w:lang w:val="en-GB"/>
        </w:rPr>
        <w:t xml:space="preserve">, Chapman and Hall/CRC, 2008, </w:t>
      </w:r>
      <w:r w:rsidR="00955DC3" w:rsidRPr="00037F00">
        <w:rPr>
          <w:rFonts w:ascii="Times New Roman" w:hAnsi="Times New Roman" w:cs="Times New Roman"/>
          <w:lang w:val="en-GB"/>
        </w:rPr>
        <w:t>edycja 1</w:t>
      </w:r>
      <w:r w:rsidR="00431649" w:rsidRPr="00037F00">
        <w:rPr>
          <w:rFonts w:ascii="Times New Roman" w:hAnsi="Times New Roman" w:cs="Times New Roman"/>
          <w:lang w:val="en-GB"/>
        </w:rPr>
        <w:t>,</w:t>
      </w:r>
      <w:r w:rsidR="005A0E57" w:rsidRPr="00037F00">
        <w:rPr>
          <w:rFonts w:ascii="Times New Roman" w:hAnsi="Times New Roman" w:cs="Times New Roman"/>
          <w:lang w:val="en-GB"/>
        </w:rPr>
        <w:t xml:space="preserve"> </w:t>
      </w:r>
      <w:r w:rsidR="00431649" w:rsidRPr="00037F00">
        <w:rPr>
          <w:rFonts w:ascii="Times New Roman" w:hAnsi="Times New Roman" w:cs="Times New Roman"/>
          <w:lang w:val="en-GB"/>
        </w:rPr>
        <w:t xml:space="preserve"> </w:t>
      </w:r>
      <w:r w:rsidR="005A0E57" w:rsidRPr="00037F00">
        <w:rPr>
          <w:rFonts w:ascii="Times New Roman" w:hAnsi="Times New Roman" w:cs="Times New Roman"/>
          <w:lang w:val="en-GB"/>
        </w:rPr>
        <w:t>s.47</w:t>
      </w:r>
    </w:p>
  </w:footnote>
  <w:footnote w:id="3">
    <w:p w:rsidR="00987E03" w:rsidRPr="00037F00" w:rsidRDefault="00987E03">
      <w:pPr>
        <w:pStyle w:val="Tekstprzypisudolnego"/>
        <w:rPr>
          <w:rFonts w:ascii="Times New Roman" w:hAnsi="Times New Roman" w:cs="Times New Roman"/>
          <w:lang w:val="en-GB"/>
        </w:rPr>
      </w:pPr>
      <w:r w:rsidRPr="00037F00">
        <w:rPr>
          <w:rStyle w:val="Odwoanieprzypisudolnego"/>
          <w:rFonts w:ascii="Times New Roman" w:hAnsi="Times New Roman" w:cs="Times New Roman"/>
        </w:rPr>
        <w:footnoteRef/>
      </w:r>
      <w:r w:rsidRPr="00037F00">
        <w:rPr>
          <w:rFonts w:ascii="Times New Roman" w:hAnsi="Times New Roman" w:cs="Times New Roman"/>
          <w:lang w:val="en-GB"/>
        </w:rPr>
        <w:t xml:space="preserve"> </w:t>
      </w:r>
      <w:r w:rsidR="00431649" w:rsidRPr="00037F00">
        <w:rPr>
          <w:rFonts w:ascii="Times New Roman" w:hAnsi="Times New Roman" w:cs="Times New Roman"/>
          <w:lang w:val="en-GB"/>
        </w:rPr>
        <w:t>Yan J., Hua D.,</w:t>
      </w:r>
      <w:r w:rsidR="00431649" w:rsidRPr="00037F00">
        <w:rPr>
          <w:rFonts w:ascii="Times New Roman" w:hAnsi="Times New Roman" w:cs="Times New Roman"/>
          <w:i/>
          <w:lang w:val="en-GB"/>
        </w:rPr>
        <w:t xml:space="preserve"> Energy Consumption Modeling for Machine Tools after Preventive Maintenance</w:t>
      </w:r>
      <w:r w:rsidR="00431649" w:rsidRPr="00037F00">
        <w:rPr>
          <w:rFonts w:ascii="Times New Roman" w:hAnsi="Times New Roman" w:cs="Times New Roman"/>
          <w:lang w:val="en-GB"/>
        </w:rPr>
        <w:t>, IEEE, 2010</w:t>
      </w:r>
    </w:p>
  </w:footnote>
  <w:footnote w:id="4">
    <w:p w:rsidR="003A4DA7" w:rsidRPr="00037F00" w:rsidRDefault="003A4DA7">
      <w:pPr>
        <w:pStyle w:val="Tekstprzypisudolnego"/>
        <w:rPr>
          <w:rFonts w:ascii="Times New Roman" w:hAnsi="Times New Roman" w:cs="Times New Roman"/>
        </w:rPr>
      </w:pPr>
      <w:r w:rsidRPr="00037F00">
        <w:rPr>
          <w:rStyle w:val="Odwoanieprzypisudolnego"/>
          <w:rFonts w:ascii="Times New Roman" w:hAnsi="Times New Roman" w:cs="Times New Roman"/>
        </w:rPr>
        <w:footnoteRef/>
      </w:r>
      <w:r w:rsidRPr="00037F00">
        <w:rPr>
          <w:rFonts w:ascii="Times New Roman" w:hAnsi="Times New Roman" w:cs="Times New Roman"/>
        </w:rPr>
        <w:t xml:space="preserve"> </w:t>
      </w:r>
      <w:r w:rsidR="007E42D6" w:rsidRPr="00037F00">
        <w:rPr>
          <w:rFonts w:ascii="Times New Roman" w:hAnsi="Times New Roman" w:cs="Times New Roman"/>
        </w:rPr>
        <w:t>https://www.kaggle.com/ezeydan/hard-drive-failure-data, Dostęp 27.12.2020</w:t>
      </w:r>
    </w:p>
  </w:footnote>
  <w:footnote w:id="5">
    <w:p w:rsidR="008F41BD" w:rsidRPr="00037F00" w:rsidRDefault="008F41BD">
      <w:pPr>
        <w:pStyle w:val="Tekstprzypisudolnego"/>
        <w:rPr>
          <w:rFonts w:ascii="Times New Roman" w:hAnsi="Times New Roman" w:cs="Times New Roman"/>
          <w:lang w:val="en-GB"/>
        </w:rPr>
      </w:pPr>
      <w:r w:rsidRPr="00037F00">
        <w:rPr>
          <w:rStyle w:val="Odwoanieprzypisudolnego"/>
          <w:rFonts w:ascii="Times New Roman" w:hAnsi="Times New Roman" w:cs="Times New Roman"/>
        </w:rPr>
        <w:footnoteRef/>
      </w:r>
      <w:r w:rsidRPr="00037F00">
        <w:rPr>
          <w:rFonts w:ascii="Times New Roman" w:hAnsi="Times New Roman" w:cs="Times New Roman"/>
          <w:lang w:val="en-GB"/>
        </w:rPr>
        <w:t xml:space="preserve"> Yan J., Hua D., op.cit.</w:t>
      </w:r>
    </w:p>
  </w:footnote>
  <w:footnote w:id="6">
    <w:p w:rsidR="00955DC3" w:rsidRPr="00037F00" w:rsidRDefault="00955DC3" w:rsidP="00955DC3">
      <w:pPr>
        <w:pStyle w:val="Tekstprzypisudolnego"/>
        <w:rPr>
          <w:rFonts w:ascii="Times New Roman" w:hAnsi="Times New Roman" w:cs="Times New Roman"/>
          <w:lang w:val="en-GB"/>
        </w:rPr>
      </w:pPr>
      <w:r w:rsidRPr="00037F00">
        <w:rPr>
          <w:rStyle w:val="Odwoanieprzypisudolnego"/>
          <w:rFonts w:ascii="Times New Roman" w:hAnsi="Times New Roman" w:cs="Times New Roman"/>
        </w:rPr>
        <w:footnoteRef/>
      </w:r>
      <w:r w:rsidRPr="00037F00">
        <w:rPr>
          <w:rFonts w:ascii="Times New Roman" w:hAnsi="Times New Roman" w:cs="Times New Roman"/>
          <w:lang w:val="en-GB"/>
        </w:rPr>
        <w:t xml:space="preserve"> Schroeder B., Gibson G. A., </w:t>
      </w:r>
      <w:r w:rsidRPr="00037F00">
        <w:rPr>
          <w:rFonts w:ascii="Times New Roman" w:hAnsi="Times New Roman" w:cs="Times New Roman"/>
          <w:i/>
          <w:lang w:val="en-GB"/>
        </w:rPr>
        <w:t xml:space="preserve">Disk failures in the real world: What does an MTTF of 1,000,000 hours mean to you?, </w:t>
      </w:r>
      <w:r w:rsidRPr="00037F00">
        <w:rPr>
          <w:rFonts w:ascii="Times New Roman" w:hAnsi="Times New Roman" w:cs="Times New Roman"/>
          <w:lang w:val="en-GB"/>
        </w:rPr>
        <w:t>Parallel Data Laboratory</w:t>
      </w:r>
      <w:r w:rsidR="00104859" w:rsidRPr="00037F00">
        <w:rPr>
          <w:rFonts w:ascii="Times New Roman" w:hAnsi="Times New Roman" w:cs="Times New Roman"/>
          <w:lang w:val="en-GB"/>
        </w:rPr>
        <w:t>,</w:t>
      </w:r>
      <w:r w:rsidRPr="00037F00">
        <w:rPr>
          <w:rFonts w:ascii="Times New Roman" w:hAnsi="Times New Roman" w:cs="Times New Roman"/>
          <w:lang w:val="en-GB"/>
        </w:rPr>
        <w:t xml:space="preserve"> Carnegie Mellon University, </w:t>
      </w:r>
      <w:r w:rsidR="00104859" w:rsidRPr="00037F00">
        <w:rPr>
          <w:rFonts w:ascii="Times New Roman" w:hAnsi="Times New Roman" w:cs="Times New Roman"/>
          <w:lang w:val="en-GB"/>
        </w:rPr>
        <w:t>w</w:t>
      </w:r>
      <w:r w:rsidRPr="00037F00">
        <w:rPr>
          <w:rFonts w:ascii="Times New Roman" w:hAnsi="Times New Roman" w:cs="Times New Roman"/>
          <w:lang w:val="en-GB"/>
        </w:rPr>
        <w:t>rzesień 2006</w:t>
      </w:r>
    </w:p>
  </w:footnote>
  <w:footnote w:id="7">
    <w:p w:rsidR="008F41BD" w:rsidRPr="00037F00" w:rsidRDefault="008F41BD" w:rsidP="008F41BD">
      <w:pPr>
        <w:pStyle w:val="Tekstprzypisudolnego"/>
        <w:rPr>
          <w:rFonts w:ascii="Times New Roman" w:hAnsi="Times New Roman" w:cs="Times New Roman"/>
          <w:lang w:val="en-GB"/>
        </w:rPr>
      </w:pPr>
      <w:r w:rsidRPr="00037F00">
        <w:rPr>
          <w:rStyle w:val="Odwoanieprzypisudolnego"/>
          <w:rFonts w:ascii="Times New Roman" w:hAnsi="Times New Roman" w:cs="Times New Roman"/>
        </w:rPr>
        <w:footnoteRef/>
      </w:r>
      <w:r w:rsidRPr="00037F00">
        <w:rPr>
          <w:rFonts w:ascii="Times New Roman" w:hAnsi="Times New Roman" w:cs="Times New Roman"/>
          <w:lang w:val="en-GB"/>
        </w:rPr>
        <w:t xml:space="preserve"> Li H., et. al., </w:t>
      </w:r>
      <w:r w:rsidRPr="00037F00">
        <w:rPr>
          <w:rFonts w:ascii="Times New Roman" w:hAnsi="Times New Roman" w:cs="Times New Roman"/>
          <w:i/>
          <w:lang w:val="en-GB"/>
        </w:rPr>
        <w:t>Reliability Evaluation of NC Machine Tools considering Working Conditions</w:t>
      </w:r>
      <w:r w:rsidRPr="00037F00">
        <w:rPr>
          <w:rFonts w:ascii="Times New Roman" w:hAnsi="Times New Roman" w:cs="Times New Roman"/>
          <w:lang w:val="en-GB"/>
        </w:rPr>
        <w:t xml:space="preserve">, Mathematical Problems in Engineering, </w:t>
      </w:r>
      <w:r w:rsidR="00104859" w:rsidRPr="00037F00">
        <w:rPr>
          <w:rFonts w:ascii="Times New Roman" w:hAnsi="Times New Roman" w:cs="Times New Roman"/>
          <w:lang w:val="en-GB"/>
        </w:rPr>
        <w:t>wydanie 2016, l</w:t>
      </w:r>
      <w:r w:rsidRPr="00037F00">
        <w:rPr>
          <w:rFonts w:ascii="Times New Roman" w:hAnsi="Times New Roman" w:cs="Times New Roman"/>
          <w:lang w:val="en-GB"/>
        </w:rPr>
        <w:t>uty 2016</w:t>
      </w:r>
    </w:p>
  </w:footnote>
  <w:footnote w:id="8">
    <w:p w:rsidR="00CA72AE" w:rsidRPr="00037F00" w:rsidRDefault="00CA72AE">
      <w:pPr>
        <w:pStyle w:val="Tekstprzypisudolnego"/>
        <w:rPr>
          <w:rFonts w:ascii="Times New Roman" w:hAnsi="Times New Roman" w:cs="Times New Roman"/>
        </w:rPr>
      </w:pPr>
      <w:r w:rsidRPr="00037F00">
        <w:rPr>
          <w:rStyle w:val="Odwoanieprzypisudolnego"/>
          <w:rFonts w:ascii="Times New Roman" w:hAnsi="Times New Roman" w:cs="Times New Roman"/>
        </w:rPr>
        <w:footnoteRef/>
      </w:r>
      <w:r w:rsidR="00431649" w:rsidRPr="00037F00">
        <w:rPr>
          <w:rFonts w:ascii="Times New Roman" w:hAnsi="Times New Roman" w:cs="Times New Roman"/>
        </w:rPr>
        <w:t xml:space="preserve"> StatSoft,</w:t>
      </w:r>
      <w:r w:rsidR="007E42D6" w:rsidRPr="00037F00">
        <w:rPr>
          <w:rFonts w:ascii="Times New Roman" w:hAnsi="Times New Roman" w:cs="Times New Roman"/>
        </w:rPr>
        <w:t xml:space="preserve"> </w:t>
      </w:r>
      <w:r w:rsidR="007E42D6" w:rsidRPr="00037F00">
        <w:rPr>
          <w:rFonts w:ascii="Times New Roman" w:hAnsi="Times New Roman" w:cs="Times New Roman"/>
          <w:i/>
        </w:rPr>
        <w:t>Dopasowanie rozkładu,</w:t>
      </w:r>
      <w:r w:rsidR="00431649" w:rsidRPr="00037F00">
        <w:rPr>
          <w:rFonts w:ascii="Times New Roman" w:hAnsi="Times New Roman" w:cs="Times New Roman"/>
        </w:rPr>
        <w:t xml:space="preserve"> </w:t>
      </w:r>
      <w:r w:rsidR="007E42D6" w:rsidRPr="00037F00">
        <w:rPr>
          <w:rFonts w:ascii="Times New Roman" w:hAnsi="Times New Roman" w:cs="Times New Roman"/>
        </w:rPr>
        <w:t xml:space="preserve">Dostęp 30.12.2020 </w:t>
      </w:r>
      <w:r w:rsidR="008F41BD" w:rsidRPr="00037F00">
        <w:rPr>
          <w:rFonts w:ascii="Times New Roman" w:hAnsi="Times New Roman" w:cs="Times New Roman"/>
        </w:rPr>
        <w:t>https://www.statsoft.pl/textbook/stathome.html</w:t>
      </w:r>
    </w:p>
  </w:footnote>
  <w:footnote w:id="9">
    <w:p w:rsidR="00DE7975" w:rsidRPr="00037F00" w:rsidRDefault="00DE7975">
      <w:pPr>
        <w:pStyle w:val="Tekstprzypisudolnego"/>
        <w:rPr>
          <w:rFonts w:ascii="Times New Roman" w:hAnsi="Times New Roman" w:cs="Times New Roman"/>
        </w:rPr>
      </w:pPr>
      <w:r w:rsidRPr="00037F00">
        <w:rPr>
          <w:rStyle w:val="Odwoanieprzypisudolnego"/>
          <w:rFonts w:ascii="Times New Roman" w:hAnsi="Times New Roman" w:cs="Times New Roman"/>
        </w:rPr>
        <w:footnoteRef/>
      </w:r>
      <w:r w:rsidR="007E42D6" w:rsidRPr="00037F00">
        <w:rPr>
          <w:rFonts w:ascii="Times New Roman" w:hAnsi="Times New Roman" w:cs="Times New Roman"/>
        </w:rPr>
        <w:t>Mycielski</w:t>
      </w:r>
      <w:r w:rsidR="00037F00">
        <w:rPr>
          <w:rFonts w:ascii="Times New Roman" w:hAnsi="Times New Roman" w:cs="Times New Roman"/>
        </w:rPr>
        <w:t xml:space="preserve"> J.</w:t>
      </w:r>
      <w:r w:rsidR="007E42D6" w:rsidRPr="00037F00">
        <w:rPr>
          <w:rFonts w:ascii="Times New Roman" w:hAnsi="Times New Roman" w:cs="Times New Roman"/>
        </w:rPr>
        <w:t xml:space="preserve">, </w:t>
      </w:r>
      <w:r w:rsidR="007E42D6" w:rsidRPr="00037F00">
        <w:rPr>
          <w:rFonts w:ascii="Times New Roman" w:hAnsi="Times New Roman" w:cs="Times New Roman"/>
          <w:i/>
        </w:rPr>
        <w:t>Ekonometria</w:t>
      </w:r>
      <w:r w:rsidR="00037F00">
        <w:rPr>
          <w:rFonts w:ascii="Times New Roman" w:hAnsi="Times New Roman" w:cs="Times New Roman"/>
        </w:rPr>
        <w:t>,Uniwersytet Warszawski,</w:t>
      </w:r>
      <w:r w:rsidR="007E42D6" w:rsidRPr="00037F00">
        <w:rPr>
          <w:rFonts w:ascii="Times New Roman" w:hAnsi="Times New Roman" w:cs="Times New Roman"/>
        </w:rPr>
        <w:t xml:space="preserve"> Wydział Nauk Ekonomic</w:t>
      </w:r>
      <w:r w:rsidR="00037F00">
        <w:rPr>
          <w:rFonts w:ascii="Times New Roman" w:hAnsi="Times New Roman" w:cs="Times New Roman"/>
        </w:rPr>
        <w:t>znych,</w:t>
      </w:r>
      <w:r w:rsidR="007E42D6" w:rsidRPr="00037F00">
        <w:rPr>
          <w:rFonts w:ascii="Times New Roman" w:hAnsi="Times New Roman" w:cs="Times New Roman"/>
        </w:rPr>
        <w:t>Warszawa, 2010,</w:t>
      </w:r>
      <w:r w:rsidR="00037F00">
        <w:rPr>
          <w:rFonts w:ascii="Times New Roman" w:hAnsi="Times New Roman" w:cs="Times New Roman"/>
        </w:rPr>
        <w:t>s.</w:t>
      </w:r>
      <w:r w:rsidRPr="00037F00">
        <w:rPr>
          <w:rFonts w:ascii="Times New Roman" w:hAnsi="Times New Roman" w:cs="Times New Roman"/>
        </w:rPr>
        <w:t>245-260</w:t>
      </w:r>
    </w:p>
  </w:footnote>
  <w:footnote w:id="10">
    <w:p w:rsidR="00E5197E" w:rsidRPr="00037F00" w:rsidRDefault="00E5197E">
      <w:pPr>
        <w:pStyle w:val="Tekstprzypisudolnego"/>
        <w:rPr>
          <w:rFonts w:ascii="Times New Roman" w:hAnsi="Times New Roman" w:cs="Times New Roman"/>
        </w:rPr>
      </w:pPr>
      <w:r w:rsidRPr="00037F00">
        <w:rPr>
          <w:rStyle w:val="Odwoanieprzypisudolnego"/>
          <w:rFonts w:ascii="Times New Roman" w:hAnsi="Times New Roman" w:cs="Times New Roman"/>
        </w:rPr>
        <w:footnoteRef/>
      </w:r>
      <w:r w:rsidR="00955DC3" w:rsidRPr="00037F00">
        <w:rPr>
          <w:rFonts w:ascii="Times New Roman" w:hAnsi="Times New Roman" w:cs="Times New Roman"/>
        </w:rPr>
        <w:t xml:space="preserve"> </w:t>
      </w:r>
      <w:r w:rsidRPr="00037F00">
        <w:rPr>
          <w:rFonts w:ascii="Times New Roman" w:hAnsi="Times New Roman" w:cs="Times New Roman"/>
        </w:rPr>
        <w:t>Woźniak R.</w:t>
      </w:r>
      <w:r w:rsidR="00955DC3" w:rsidRPr="00037F00">
        <w:rPr>
          <w:rFonts w:ascii="Times New Roman" w:hAnsi="Times New Roman" w:cs="Times New Roman"/>
        </w:rPr>
        <w:t>, Wykłady z Programowania Narzędzi Analitycznych, 2020</w:t>
      </w:r>
    </w:p>
  </w:footnote>
  <w:footnote w:id="11">
    <w:p w:rsidR="00D349CC" w:rsidRPr="00037F00" w:rsidRDefault="00D349CC">
      <w:pPr>
        <w:pStyle w:val="Tekstprzypisudolnego"/>
        <w:rPr>
          <w:rFonts w:ascii="Times New Roman" w:hAnsi="Times New Roman" w:cs="Times New Roman"/>
          <w:lang w:val="en-GB"/>
        </w:rPr>
      </w:pPr>
      <w:r w:rsidRPr="00037F00">
        <w:rPr>
          <w:rStyle w:val="Odwoanieprzypisudolnego"/>
          <w:rFonts w:ascii="Times New Roman" w:hAnsi="Times New Roman" w:cs="Times New Roman"/>
        </w:rPr>
        <w:footnoteRef/>
      </w:r>
      <w:r w:rsidRPr="00037F00">
        <w:rPr>
          <w:rFonts w:ascii="Times New Roman" w:hAnsi="Times New Roman" w:cs="Times New Roman"/>
          <w:lang w:val="en-GB"/>
        </w:rPr>
        <w:t xml:space="preserve"> </w:t>
      </w:r>
      <w:r w:rsidR="00955DC3" w:rsidRPr="00037F00">
        <w:rPr>
          <w:rFonts w:ascii="Times New Roman" w:hAnsi="Times New Roman" w:cs="Times New Roman"/>
          <w:lang w:val="en-GB"/>
        </w:rPr>
        <w:t>Rinne H., op.cit.,</w:t>
      </w:r>
      <w:r w:rsidRPr="00037F00">
        <w:rPr>
          <w:rFonts w:ascii="Times New Roman" w:hAnsi="Times New Roman" w:cs="Times New Roman"/>
          <w:lang w:val="en-GB"/>
        </w:rPr>
        <w:t xml:space="preserve"> s.30-50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1E"/>
    <w:rsid w:val="00001D03"/>
    <w:rsid w:val="00015CC3"/>
    <w:rsid w:val="00037F00"/>
    <w:rsid w:val="0006507A"/>
    <w:rsid w:val="000830B4"/>
    <w:rsid w:val="000B5838"/>
    <w:rsid w:val="000C0AA2"/>
    <w:rsid w:val="000C0B06"/>
    <w:rsid w:val="000C4988"/>
    <w:rsid w:val="00104859"/>
    <w:rsid w:val="00121F50"/>
    <w:rsid w:val="00170D7C"/>
    <w:rsid w:val="001B4621"/>
    <w:rsid w:val="001B54CF"/>
    <w:rsid w:val="001C0043"/>
    <w:rsid w:val="001C5B17"/>
    <w:rsid w:val="00234854"/>
    <w:rsid w:val="002428D7"/>
    <w:rsid w:val="002464D0"/>
    <w:rsid w:val="002D78DB"/>
    <w:rsid w:val="003042C0"/>
    <w:rsid w:val="003723A5"/>
    <w:rsid w:val="003A4DA7"/>
    <w:rsid w:val="003B4BCF"/>
    <w:rsid w:val="003B67AE"/>
    <w:rsid w:val="003E2C6F"/>
    <w:rsid w:val="00431649"/>
    <w:rsid w:val="00450FCA"/>
    <w:rsid w:val="004A0C80"/>
    <w:rsid w:val="004D0C1E"/>
    <w:rsid w:val="004D5CDF"/>
    <w:rsid w:val="005220C1"/>
    <w:rsid w:val="005363E5"/>
    <w:rsid w:val="0055073F"/>
    <w:rsid w:val="005A0E57"/>
    <w:rsid w:val="005D1F95"/>
    <w:rsid w:val="00615956"/>
    <w:rsid w:val="00620A8F"/>
    <w:rsid w:val="006670E4"/>
    <w:rsid w:val="00690B65"/>
    <w:rsid w:val="006A3203"/>
    <w:rsid w:val="006B4E06"/>
    <w:rsid w:val="006C0AF3"/>
    <w:rsid w:val="006C5E1B"/>
    <w:rsid w:val="006D1FD2"/>
    <w:rsid w:val="006E79ED"/>
    <w:rsid w:val="006F66BD"/>
    <w:rsid w:val="00742890"/>
    <w:rsid w:val="0074450F"/>
    <w:rsid w:val="00780F66"/>
    <w:rsid w:val="0078602D"/>
    <w:rsid w:val="007B064E"/>
    <w:rsid w:val="007B50A2"/>
    <w:rsid w:val="007C35B7"/>
    <w:rsid w:val="007C574A"/>
    <w:rsid w:val="007D0EF1"/>
    <w:rsid w:val="007D48BE"/>
    <w:rsid w:val="007E23BC"/>
    <w:rsid w:val="007E42D6"/>
    <w:rsid w:val="00802D63"/>
    <w:rsid w:val="008248E6"/>
    <w:rsid w:val="0083346B"/>
    <w:rsid w:val="00834DFF"/>
    <w:rsid w:val="00845115"/>
    <w:rsid w:val="0085358C"/>
    <w:rsid w:val="00874C13"/>
    <w:rsid w:val="0088059E"/>
    <w:rsid w:val="00895492"/>
    <w:rsid w:val="008F41BD"/>
    <w:rsid w:val="00937802"/>
    <w:rsid w:val="0094533A"/>
    <w:rsid w:val="00955DC3"/>
    <w:rsid w:val="00987E03"/>
    <w:rsid w:val="00993B5A"/>
    <w:rsid w:val="009E07DC"/>
    <w:rsid w:val="00A464BE"/>
    <w:rsid w:val="00A71D01"/>
    <w:rsid w:val="00A92B22"/>
    <w:rsid w:val="00A953AC"/>
    <w:rsid w:val="00B31600"/>
    <w:rsid w:val="00BA268C"/>
    <w:rsid w:val="00BA504D"/>
    <w:rsid w:val="00BE5F9A"/>
    <w:rsid w:val="00BF370B"/>
    <w:rsid w:val="00C000D1"/>
    <w:rsid w:val="00C16CF4"/>
    <w:rsid w:val="00C3150A"/>
    <w:rsid w:val="00C934B0"/>
    <w:rsid w:val="00CA72AE"/>
    <w:rsid w:val="00D01535"/>
    <w:rsid w:val="00D1768F"/>
    <w:rsid w:val="00D349CC"/>
    <w:rsid w:val="00D55F50"/>
    <w:rsid w:val="00D76C1A"/>
    <w:rsid w:val="00D77360"/>
    <w:rsid w:val="00D85694"/>
    <w:rsid w:val="00DA3A26"/>
    <w:rsid w:val="00DB78B3"/>
    <w:rsid w:val="00DC534D"/>
    <w:rsid w:val="00DE582D"/>
    <w:rsid w:val="00DE7871"/>
    <w:rsid w:val="00DE7975"/>
    <w:rsid w:val="00E15F49"/>
    <w:rsid w:val="00E372D0"/>
    <w:rsid w:val="00E5197E"/>
    <w:rsid w:val="00E55375"/>
    <w:rsid w:val="00E84F7F"/>
    <w:rsid w:val="00EA1E15"/>
    <w:rsid w:val="00EA2B04"/>
    <w:rsid w:val="00EA6615"/>
    <w:rsid w:val="00EB131F"/>
    <w:rsid w:val="00F1173E"/>
    <w:rsid w:val="00F22C52"/>
    <w:rsid w:val="00F25D19"/>
    <w:rsid w:val="00F44C4F"/>
    <w:rsid w:val="00F566EE"/>
    <w:rsid w:val="00F7274D"/>
    <w:rsid w:val="00FA06B3"/>
    <w:rsid w:val="00FA4195"/>
    <w:rsid w:val="00FB5A50"/>
    <w:rsid w:val="00FD1D32"/>
    <w:rsid w:val="00FE3CAD"/>
    <w:rsid w:val="00FF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before="480" w:after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D78DB"/>
  </w:style>
  <w:style w:type="paragraph" w:styleId="Nagwek1">
    <w:name w:val="heading 1"/>
    <w:basedOn w:val="Normalny"/>
    <w:next w:val="Normalny"/>
    <w:link w:val="Nagwek1Znak"/>
    <w:uiPriority w:val="9"/>
    <w:qFormat/>
    <w:rsid w:val="002D78DB"/>
    <w:pPr>
      <w:spacing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D78D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D78D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D78D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D78D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D78D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D78D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D78D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D78D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78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D78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D78D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D78D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D78D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D78D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D78D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D78D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D78D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D78D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78D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D78DB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PodtytuZnak">
    <w:name w:val="Podtytuł Znak"/>
    <w:basedOn w:val="Domylnaczcionkaakapitu"/>
    <w:link w:val="Podtytu"/>
    <w:uiPriority w:val="11"/>
    <w:rsid w:val="002D78DB"/>
    <w:rPr>
      <w:rFonts w:asciiTheme="majorHAnsi" w:eastAsiaTheme="majorEastAsia" w:hAnsiTheme="majorHAnsi" w:cstheme="majorBidi"/>
      <w:i/>
      <w:iCs/>
      <w:spacing w:val="13"/>
    </w:rPr>
  </w:style>
  <w:style w:type="character" w:styleId="Pogrubienie">
    <w:name w:val="Strong"/>
    <w:uiPriority w:val="22"/>
    <w:qFormat/>
    <w:rsid w:val="002D78DB"/>
    <w:rPr>
      <w:b/>
      <w:bCs/>
    </w:rPr>
  </w:style>
  <w:style w:type="character" w:styleId="Uwydatnienie">
    <w:name w:val="Emphasis"/>
    <w:uiPriority w:val="20"/>
    <w:qFormat/>
    <w:rsid w:val="002D78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2D78D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2D78D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D78D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D78D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D78D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D78DB"/>
    <w:rPr>
      <w:b/>
      <w:bCs/>
      <w:i/>
      <w:iCs/>
    </w:rPr>
  </w:style>
  <w:style w:type="character" w:styleId="Wyrnieniedelikatne">
    <w:name w:val="Subtle Emphasis"/>
    <w:uiPriority w:val="19"/>
    <w:qFormat/>
    <w:rsid w:val="002D78DB"/>
    <w:rPr>
      <w:i/>
      <w:iCs/>
    </w:rPr>
  </w:style>
  <w:style w:type="character" w:styleId="Wyrnienieintensywne">
    <w:name w:val="Intense Emphasis"/>
    <w:uiPriority w:val="21"/>
    <w:qFormat/>
    <w:rsid w:val="002D78DB"/>
    <w:rPr>
      <w:b/>
      <w:bCs/>
    </w:rPr>
  </w:style>
  <w:style w:type="character" w:styleId="Odwoaniedelikatne">
    <w:name w:val="Subtle Reference"/>
    <w:uiPriority w:val="31"/>
    <w:qFormat/>
    <w:rsid w:val="002D78DB"/>
    <w:rPr>
      <w:smallCaps/>
    </w:rPr>
  </w:style>
  <w:style w:type="character" w:styleId="Odwoanieintensywne">
    <w:name w:val="Intense Reference"/>
    <w:uiPriority w:val="32"/>
    <w:qFormat/>
    <w:rsid w:val="002D78DB"/>
    <w:rPr>
      <w:smallCaps/>
      <w:spacing w:val="5"/>
      <w:u w:val="single"/>
    </w:rPr>
  </w:style>
  <w:style w:type="character" w:styleId="Tytuksiki">
    <w:name w:val="Book Title"/>
    <w:uiPriority w:val="33"/>
    <w:qFormat/>
    <w:rsid w:val="002D78D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D78DB"/>
    <w:pPr>
      <w:outlineLvl w:val="9"/>
    </w:pPr>
    <w:rPr>
      <w:lang w:bidi="en-US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D1D32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D1D3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D1D32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74289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4289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28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C5E1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B131F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B131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B131F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7E42D6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C934B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34B0"/>
  </w:style>
  <w:style w:type="paragraph" w:styleId="Stopka">
    <w:name w:val="footer"/>
    <w:basedOn w:val="Normalny"/>
    <w:link w:val="StopkaZnak"/>
    <w:uiPriority w:val="99"/>
    <w:unhideWhenUsed/>
    <w:rsid w:val="00C934B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34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before="480" w:after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D78DB"/>
  </w:style>
  <w:style w:type="paragraph" w:styleId="Nagwek1">
    <w:name w:val="heading 1"/>
    <w:basedOn w:val="Normalny"/>
    <w:next w:val="Normalny"/>
    <w:link w:val="Nagwek1Znak"/>
    <w:uiPriority w:val="9"/>
    <w:qFormat/>
    <w:rsid w:val="002D78DB"/>
    <w:pPr>
      <w:spacing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D78D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D78D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D78D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D78D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D78D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D78D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D78D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D78D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78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D78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D78D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D78D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D78D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D78D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D78D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D78D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D78D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D78D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78D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D78DB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PodtytuZnak">
    <w:name w:val="Podtytuł Znak"/>
    <w:basedOn w:val="Domylnaczcionkaakapitu"/>
    <w:link w:val="Podtytu"/>
    <w:uiPriority w:val="11"/>
    <w:rsid w:val="002D78DB"/>
    <w:rPr>
      <w:rFonts w:asciiTheme="majorHAnsi" w:eastAsiaTheme="majorEastAsia" w:hAnsiTheme="majorHAnsi" w:cstheme="majorBidi"/>
      <w:i/>
      <w:iCs/>
      <w:spacing w:val="13"/>
    </w:rPr>
  </w:style>
  <w:style w:type="character" w:styleId="Pogrubienie">
    <w:name w:val="Strong"/>
    <w:uiPriority w:val="22"/>
    <w:qFormat/>
    <w:rsid w:val="002D78DB"/>
    <w:rPr>
      <w:b/>
      <w:bCs/>
    </w:rPr>
  </w:style>
  <w:style w:type="character" w:styleId="Uwydatnienie">
    <w:name w:val="Emphasis"/>
    <w:uiPriority w:val="20"/>
    <w:qFormat/>
    <w:rsid w:val="002D78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2D78D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2D78D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D78D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D78D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D78D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D78DB"/>
    <w:rPr>
      <w:b/>
      <w:bCs/>
      <w:i/>
      <w:iCs/>
    </w:rPr>
  </w:style>
  <w:style w:type="character" w:styleId="Wyrnieniedelikatne">
    <w:name w:val="Subtle Emphasis"/>
    <w:uiPriority w:val="19"/>
    <w:qFormat/>
    <w:rsid w:val="002D78DB"/>
    <w:rPr>
      <w:i/>
      <w:iCs/>
    </w:rPr>
  </w:style>
  <w:style w:type="character" w:styleId="Wyrnienieintensywne">
    <w:name w:val="Intense Emphasis"/>
    <w:uiPriority w:val="21"/>
    <w:qFormat/>
    <w:rsid w:val="002D78DB"/>
    <w:rPr>
      <w:b/>
      <w:bCs/>
    </w:rPr>
  </w:style>
  <w:style w:type="character" w:styleId="Odwoaniedelikatne">
    <w:name w:val="Subtle Reference"/>
    <w:uiPriority w:val="31"/>
    <w:qFormat/>
    <w:rsid w:val="002D78DB"/>
    <w:rPr>
      <w:smallCaps/>
    </w:rPr>
  </w:style>
  <w:style w:type="character" w:styleId="Odwoanieintensywne">
    <w:name w:val="Intense Reference"/>
    <w:uiPriority w:val="32"/>
    <w:qFormat/>
    <w:rsid w:val="002D78DB"/>
    <w:rPr>
      <w:smallCaps/>
      <w:spacing w:val="5"/>
      <w:u w:val="single"/>
    </w:rPr>
  </w:style>
  <w:style w:type="character" w:styleId="Tytuksiki">
    <w:name w:val="Book Title"/>
    <w:uiPriority w:val="33"/>
    <w:qFormat/>
    <w:rsid w:val="002D78D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D78DB"/>
    <w:pPr>
      <w:outlineLvl w:val="9"/>
    </w:pPr>
    <w:rPr>
      <w:lang w:bidi="en-US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D1D32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D1D3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D1D32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74289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4289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28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C5E1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B131F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B131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B131F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7E42D6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C934B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34B0"/>
  </w:style>
  <w:style w:type="paragraph" w:styleId="Stopka">
    <w:name w:val="footer"/>
    <w:basedOn w:val="Normalny"/>
    <w:link w:val="StopkaZnak"/>
    <w:uiPriority w:val="99"/>
    <w:unhideWhenUsed/>
    <w:rsid w:val="00C934B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3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8802A-DCE0-4391-B678-CFC8207E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1455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cp:lastPrinted>2021-01-11T22:53:00Z</cp:lastPrinted>
  <dcterms:created xsi:type="dcterms:W3CDTF">2021-04-14T23:36:00Z</dcterms:created>
  <dcterms:modified xsi:type="dcterms:W3CDTF">2021-04-14T23:36:00Z</dcterms:modified>
</cp:coreProperties>
</file>