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41AC6" w14:textId="77777777" w:rsidR="00E76D91" w:rsidRPr="00FC4B2D" w:rsidRDefault="00E76D91" w:rsidP="00E76D91">
      <w:pPr>
        <w:pStyle w:val="Tytu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UMOWA REZERWACYJNA</w:t>
      </w:r>
    </w:p>
    <w:p w14:paraId="18FE7213" w14:textId="1511BFA6" w:rsidR="00C70941" w:rsidRDefault="00C70941" w:rsidP="00C70941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„NOVA STAFFA – ETAP 1”</w:t>
      </w:r>
    </w:p>
    <w:p w14:paraId="58B6358A" w14:textId="36EAE532" w:rsidR="003F05E3" w:rsidRPr="00FC4B2D" w:rsidRDefault="003F05E3" w:rsidP="00C70941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sz w:val="24"/>
          <w:szCs w:val="24"/>
        </w:rPr>
        <w:t xml:space="preserve">Nr </w:t>
      </w:r>
      <w:r>
        <w:rPr>
          <w:rFonts w:ascii="Calibri" w:hAnsi="Calibri" w:cs="Calibri"/>
          <w:b/>
          <w:sz w:val="24"/>
          <w:szCs w:val="24"/>
          <w:highlight w:val="yellow"/>
        </w:rPr>
        <w:t>{{contractNumber}}</w:t>
      </w:r>
    </w:p>
    <w:p w14:paraId="2D33D3CE" w14:textId="77777777" w:rsidR="00E76D91" w:rsidRPr="00FC4B2D" w:rsidRDefault="00E76D91" w:rsidP="00E76D91">
      <w:pPr>
        <w:jc w:val="both"/>
        <w:rPr>
          <w:rFonts w:ascii="Calibri" w:hAnsi="Calibri" w:cs="Calibri"/>
          <w:sz w:val="24"/>
          <w:szCs w:val="24"/>
        </w:rPr>
      </w:pPr>
    </w:p>
    <w:p w14:paraId="38515051" w14:textId="138B72D9" w:rsidR="00E76D91" w:rsidRPr="00FC4B2D" w:rsidRDefault="00BE5536" w:rsidP="00E76D91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zawarta w Zgierzu w dniu </w:t>
      </w:r>
      <w:r>
        <w:rPr>
          <w:rFonts w:ascii="Calibri" w:hAnsi="Calibri" w:cs="Calibri"/>
          <w:sz w:val="24"/>
          <w:szCs w:val="24"/>
          <w:highlight w:val="yellow"/>
        </w:rPr>
        <w:t>{{signDate}}</w:t>
      </w:r>
      <w:r>
        <w:rPr>
          <w:rFonts w:ascii="Calibri" w:hAnsi="Calibri" w:cs="Calibri"/>
          <w:sz w:val="24"/>
          <w:szCs w:val="24"/>
        </w:rPr>
        <w:t xml:space="preserve"> r., zwana dalej </w:t>
      </w:r>
      <w:r>
        <w:rPr>
          <w:rFonts w:ascii="Calibri" w:hAnsi="Calibri" w:cs="Calibri"/>
          <w:b/>
          <w:sz w:val="24"/>
          <w:szCs w:val="24"/>
        </w:rPr>
        <w:t>„Umową”</w:t>
      </w:r>
      <w:r>
        <w:rPr>
          <w:rFonts w:ascii="Calibri" w:hAnsi="Calibri" w:cs="Calibri"/>
          <w:sz w:val="24"/>
          <w:szCs w:val="24"/>
        </w:rPr>
        <w:t xml:space="preserve"> pomiędzy:</w:t>
      </w:r>
    </w:p>
    <w:p w14:paraId="2282FC09" w14:textId="77777777" w:rsidR="00E76D91" w:rsidRPr="00FC4B2D" w:rsidRDefault="00E76D91" w:rsidP="00E76D91">
      <w:pPr>
        <w:jc w:val="both"/>
        <w:rPr>
          <w:rFonts w:ascii="Calibri" w:hAnsi="Calibri" w:cs="Calibri"/>
          <w:sz w:val="24"/>
          <w:szCs w:val="24"/>
        </w:rPr>
      </w:pPr>
    </w:p>
    <w:p w14:paraId="55FE0869" w14:textId="609C052B" w:rsidR="00E76D91" w:rsidRPr="00FC4B2D" w:rsidRDefault="00E76D91" w:rsidP="00E76D91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1.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  <w:sz w:val="24"/>
          <w:szCs w:val="24"/>
        </w:rPr>
        <w:t xml:space="preserve"> </w:t>
      </w:r>
      <w:bookmarkStart w:id="0" w:name="_Hlk71609828"/>
      <w:bookmarkStart w:id="1" w:name="_Hlk114738081"/>
      <w:r>
        <w:rPr>
          <w:rFonts w:ascii="Calibri" w:hAnsi="Calibri" w:cs="Calibri"/>
          <w:b/>
          <w:bCs/>
          <w:sz w:val="24"/>
          <w:szCs w:val="24"/>
        </w:rPr>
        <w:t>MARAF DEVELOPMENT Spółką z ograniczoną odpowiedzialnością z siedzibą</w:t>
      </w:r>
      <w:r>
        <w:rPr>
          <w:rFonts w:ascii="Calibri" w:hAnsi="Calibri" w:cs="Calibri"/>
          <w:b/>
          <w:bCs/>
          <w:sz w:val="24"/>
          <w:szCs w:val="24"/>
        </w:rPr>
        <w:br/>
        <w:t>w Zgierzu</w:t>
      </w:r>
      <w:bookmarkEnd w:id="0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bookmarkStart w:id="2" w:name="_Hlk71609955"/>
      <w:bookmarkEnd w:id="1"/>
      <w:r>
        <w:rPr>
          <w:rFonts w:ascii="Calibri" w:hAnsi="Calibri" w:cs="Calibri"/>
          <w:sz w:val="24"/>
          <w:szCs w:val="24"/>
        </w:rPr>
        <w:t xml:space="preserve">(adres Spółki: 95-100 Zgierz, ul. Andrzeja Struga 23, REGON </w:t>
      </w:r>
      <w:bookmarkStart w:id="3" w:name="_Hlk68333954"/>
      <w:r>
        <w:rPr>
          <w:rFonts w:ascii="Calibri" w:hAnsi="Calibri" w:cs="Calibri"/>
          <w:sz w:val="24"/>
          <w:szCs w:val="24"/>
        </w:rPr>
        <w:t>388030724, NIP 7322202144), wpisaną do Rejestru Przedsiębiorców Krajowego Rejestru Sądowego pod nr</w:t>
      </w:r>
      <w:r>
        <w:rPr>
          <w:rFonts w:ascii="Calibri" w:hAnsi="Calibri" w:cs="Calibri"/>
          <w:b/>
          <w:bCs/>
          <w:sz w:val="24"/>
          <w:szCs w:val="24"/>
        </w:rPr>
        <w:t xml:space="preserve"> KRS 0000880896</w:t>
      </w:r>
      <w:bookmarkEnd w:id="2"/>
      <w:bookmarkEnd w:id="3"/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– zwaną dalej</w:t>
      </w:r>
      <w:r>
        <w:rPr>
          <w:rFonts w:ascii="Calibri" w:hAnsi="Calibri" w:cs="Calibri"/>
          <w:b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„</w:t>
      </w:r>
      <w:r>
        <w:rPr>
          <w:rFonts w:ascii="Calibri" w:hAnsi="Calibri" w:cs="Calibri"/>
          <w:b/>
          <w:sz w:val="24"/>
          <w:szCs w:val="24"/>
        </w:rPr>
        <w:t>Spółką</w:t>
      </w:r>
      <w:r>
        <w:rPr>
          <w:rFonts w:ascii="Calibri" w:hAnsi="Calibri" w:cs="Calibri"/>
          <w:bCs/>
          <w:sz w:val="24"/>
          <w:szCs w:val="24"/>
        </w:rPr>
        <w:t>”</w:t>
      </w:r>
      <w:r>
        <w:rPr>
          <w:rFonts w:ascii="Calibri" w:hAnsi="Calibri" w:cs="Calibri"/>
          <w:sz w:val="24"/>
          <w:szCs w:val="24"/>
        </w:rPr>
        <w:t xml:space="preserve"> lub „</w:t>
      </w:r>
      <w:r>
        <w:rPr>
          <w:rFonts w:ascii="Calibri" w:hAnsi="Calibri" w:cs="Calibri"/>
          <w:b/>
          <w:sz w:val="24"/>
          <w:szCs w:val="24"/>
        </w:rPr>
        <w:t>Deweloperem”</w:t>
      </w:r>
      <w:r>
        <w:rPr>
          <w:rFonts w:ascii="Calibri" w:hAnsi="Calibri" w:cs="Calibri"/>
          <w:sz w:val="24"/>
          <w:szCs w:val="24"/>
        </w:rPr>
        <w:t xml:space="preserve"> – reprezentowaną przez Rafała Borucha  PESEL 79052908390 prokurenta Spółki</w:t>
      </w:r>
      <w:r>
        <w:rPr>
          <w:rFonts w:ascii="Calibri" w:hAnsi="Calibri" w:cs="Calibri"/>
          <w:i/>
          <w:iCs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uprawnionego do samodzielnej reprezentacji tej Spółki – zwanego dalej „Przedstawicielem”</w:t>
      </w:r>
    </w:p>
    <w:p w14:paraId="0D958F4C" w14:textId="77777777" w:rsidR="00E76D91" w:rsidRPr="00FC4B2D" w:rsidRDefault="00E76D91" w:rsidP="00E76D91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</w:t>
      </w:r>
    </w:p>
    <w:p w14:paraId="3DA70058" w14:textId="77777777" w:rsidR="00E76D91" w:rsidRPr="00FC4B2D" w:rsidRDefault="00E76D91" w:rsidP="00E76D91">
      <w:pPr>
        <w:jc w:val="both"/>
        <w:rPr>
          <w:rFonts w:ascii="Calibri" w:hAnsi="Calibri" w:cs="Calibri"/>
          <w:sz w:val="24"/>
          <w:szCs w:val="24"/>
        </w:rPr>
      </w:pPr>
    </w:p>
    <w:p w14:paraId="4AC5107A" w14:textId="686CBD6B" w:rsidR="00E76D91" w:rsidRPr="00FC4B2D" w:rsidRDefault="00E76D91" w:rsidP="00AD42F7">
      <w:pPr>
        <w:jc w:val="both"/>
        <w:rPr>
          <w:rFonts w:ascii="Calibri" w:hAnsi="Calibri" w:cs="Calibri"/>
          <w:bCs/>
          <w:sz w:val="24"/>
          <w:szCs w:val="24"/>
          <w:shd w:val="clear" w:color="auto" w:fill="FFFFFF"/>
        </w:rPr>
      </w:pPr>
      <w:r>
        <w:rPr>
          <w:rFonts w:ascii="Calibri" w:hAnsi="Calibri" w:cs="Calibri"/>
          <w:b/>
          <w:sz w:val="24"/>
          <w:szCs w:val="24"/>
        </w:rPr>
        <w:t>2.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{{client1Name}}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 synem/córką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{{client1Father}}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 i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{{client1Mother}}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, dowód osobisty/paszport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{{client1Id}}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, PESEL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{{client1Pesel}}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, zamieszkałym/ą pod adresem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{{client1Address}}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, </w:t>
      </w:r>
    </w:p>
    <w:p w14:paraId="0515F05D" w14:textId="4B492902" w:rsidR="009449F9" w:rsidRPr="00FC4B2D" w:rsidRDefault="00BA6053" w:rsidP="00AD42F7">
      <w:pPr>
        <w:jc w:val="both"/>
        <w:rPr>
          <w:rFonts w:ascii="Calibri" w:hAnsi="Calibri" w:cs="Calibri"/>
          <w:bCs/>
          <w:sz w:val="24"/>
          <w:szCs w:val="24"/>
          <w:shd w:val="clear" w:color="auto" w:fill="FFFFFF"/>
        </w:rPr>
      </w:pPr>
      <w:r>
        <w:rPr>
          <w:rFonts w:ascii="Calibri" w:hAnsi="Calibri" w:cs="Calibri"/>
          <w:bCs/>
          <w:sz w:val="24"/>
          <w:szCs w:val="24"/>
          <w:shd w:val="clear" w:color="auto" w:fill="FFFFFF"/>
        </w:rPr>
        <w:t>oraz</w:t>
      </w:r>
    </w:p>
    <w:p w14:paraId="35B2E3AC" w14:textId="7EA3D3F5" w:rsidR="009449F9" w:rsidRPr="00FC4B2D" w:rsidRDefault="00FE415A" w:rsidP="00AD42F7">
      <w:pPr>
        <w:jc w:val="both"/>
        <w:rPr>
          <w:rFonts w:ascii="Calibri" w:hAnsi="Calibri" w:cs="Calibri"/>
          <w:sz w:val="24"/>
          <w:szCs w:val="24"/>
          <w:shd w:val="clear" w:color="auto" w:fill="FFFFFF"/>
        </w:rPr>
      </w:pPr>
      <w:r>
        <w:rPr>
          <w:rFonts w:ascii="Calibri" w:hAnsi="Calibri" w:cs="Calibri"/>
          <w:b/>
          <w:sz w:val="24"/>
          <w:szCs w:val="24"/>
        </w:rPr>
        <w:t>3.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{{client2Name}}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 , synem/córką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{{client2Father}}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 i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{{client2Mother}}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, dowód osobisty/paszport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{{client2Id}}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, PESEL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{{client2Pesel}}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 xml:space="preserve">, zamieszkałym/ą pod adresem </w:t>
      </w:r>
      <w:r>
        <w:rPr>
          <w:rFonts w:ascii="Calibri" w:hAnsi="Calibri" w:cs="Calibri"/>
          <w:bCs/>
          <w:sz w:val="24"/>
          <w:szCs w:val="24"/>
          <w:highlight w:val="yellow"/>
          <w:shd w:val="clear" w:color="auto" w:fill="FFFFFF"/>
        </w:rPr>
        <w:t>{{client2Address}}</w:t>
      </w:r>
      <w:r>
        <w:rPr>
          <w:rFonts w:ascii="Calibri" w:hAnsi="Calibri" w:cs="Calibri"/>
          <w:bCs/>
          <w:sz w:val="24"/>
          <w:szCs w:val="24"/>
          <w:shd w:val="clear" w:color="auto" w:fill="FFFFFF"/>
        </w:rPr>
        <w:t>,</w:t>
      </w:r>
    </w:p>
    <w:p w14:paraId="2AD506B1" w14:textId="34C6EE71" w:rsidR="00E76D91" w:rsidRPr="00FC4B2D" w:rsidRDefault="00E76D91" w:rsidP="00AD42F7">
      <w:pPr>
        <w:jc w:val="both"/>
        <w:rPr>
          <w:rFonts w:ascii="Calibri" w:hAnsi="Calibri" w:cs="Calibri"/>
          <w:b/>
          <w:sz w:val="24"/>
          <w:szCs w:val="24"/>
          <w:shd w:val="clear" w:color="auto" w:fill="FFFFFF"/>
        </w:rPr>
      </w:pPr>
      <w:r>
        <w:rPr>
          <w:rFonts w:ascii="Calibri" w:hAnsi="Calibri" w:cs="Calibri"/>
          <w:sz w:val="24"/>
          <w:szCs w:val="24"/>
          <w:shd w:val="clear" w:color="auto" w:fill="FFFFFF"/>
        </w:rPr>
        <w:t xml:space="preserve">zwanym/ą/ymi dalej  </w:t>
      </w:r>
      <w:r>
        <w:rPr>
          <w:rFonts w:ascii="Calibri" w:hAnsi="Calibri" w:cs="Calibri"/>
          <w:b/>
          <w:sz w:val="24"/>
          <w:szCs w:val="24"/>
          <w:shd w:val="clear" w:color="auto" w:fill="FFFFFF"/>
        </w:rPr>
        <w:t>„Rezerwującym”</w:t>
      </w:r>
    </w:p>
    <w:p w14:paraId="496E7989" w14:textId="77777777" w:rsidR="00E76D91" w:rsidRPr="00FC4B2D" w:rsidRDefault="00E76D91" w:rsidP="00AD42F7">
      <w:pPr>
        <w:jc w:val="both"/>
        <w:rPr>
          <w:rFonts w:ascii="Calibri" w:hAnsi="Calibri" w:cs="Calibri"/>
          <w:sz w:val="24"/>
          <w:szCs w:val="24"/>
        </w:rPr>
      </w:pPr>
    </w:p>
    <w:p w14:paraId="30EB0F2B" w14:textId="77777777" w:rsidR="00FE415A" w:rsidRPr="00FC4B2D" w:rsidRDefault="0039360A" w:rsidP="00AD42F7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zwanymi dalej łącznie </w:t>
      </w:r>
      <w:r>
        <w:rPr>
          <w:rFonts w:ascii="Calibri" w:hAnsi="Calibri" w:cs="Calibri"/>
          <w:b/>
          <w:bCs/>
          <w:sz w:val="24"/>
          <w:szCs w:val="24"/>
        </w:rPr>
        <w:t>„</w:t>
      </w:r>
      <w:r>
        <w:rPr>
          <w:rFonts w:ascii="Calibri" w:hAnsi="Calibri" w:cs="Calibri"/>
          <w:b/>
          <w:sz w:val="24"/>
          <w:szCs w:val="24"/>
        </w:rPr>
        <w:t>Stronami”</w:t>
      </w:r>
    </w:p>
    <w:p w14:paraId="729C7E42" w14:textId="77777777" w:rsidR="00FE415A" w:rsidRPr="00FC4B2D" w:rsidRDefault="00FE415A" w:rsidP="00AD42F7">
      <w:pPr>
        <w:jc w:val="both"/>
        <w:rPr>
          <w:rFonts w:ascii="Calibri" w:hAnsi="Calibri" w:cs="Calibri"/>
          <w:sz w:val="24"/>
          <w:szCs w:val="24"/>
        </w:rPr>
      </w:pPr>
    </w:p>
    <w:p w14:paraId="2E395051" w14:textId="6ACDB04B" w:rsidR="00E76D91" w:rsidRPr="00FC4B2D" w:rsidRDefault="00FE415A" w:rsidP="00AD42F7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następującej treści: </w:t>
      </w:r>
    </w:p>
    <w:p w14:paraId="67CAFB34" w14:textId="77777777" w:rsidR="00DF2574" w:rsidRPr="00FC4B2D" w:rsidRDefault="00DF2574">
      <w:pPr>
        <w:rPr>
          <w:rFonts w:ascii="Calibri" w:hAnsi="Calibri" w:cs="Calibri"/>
          <w:sz w:val="24"/>
          <w:szCs w:val="24"/>
        </w:rPr>
      </w:pPr>
    </w:p>
    <w:p w14:paraId="0AA6181A" w14:textId="77777777" w:rsidR="00C90DC4" w:rsidRPr="00FC4B2D" w:rsidRDefault="00C90DC4">
      <w:pPr>
        <w:rPr>
          <w:rFonts w:ascii="Calibri" w:hAnsi="Calibri" w:cs="Calibri"/>
          <w:sz w:val="24"/>
          <w:szCs w:val="24"/>
        </w:rPr>
      </w:pPr>
    </w:p>
    <w:p w14:paraId="7113FA8A" w14:textId="77777777" w:rsidR="00747A30" w:rsidRPr="00FC4B2D" w:rsidRDefault="00747A30" w:rsidP="00747A30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§ 1</w:t>
      </w:r>
    </w:p>
    <w:p w14:paraId="03B61D11" w14:textId="30465B69" w:rsidR="007C34DB" w:rsidRPr="00FC4B2D" w:rsidRDefault="00CA1C00" w:rsidP="00AB265A">
      <w:pPr>
        <w:pStyle w:val="Akapitzlist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Przedstawiciel Dewelopera oświadcza, że na nieruchomości obejmującej teren składający się z leżących w obrębie ewidencyjnym 0125 Zgierz 125, jednostce ewidencyjnej 102003_1 Zgierz – miasto czterech działek gruntu oznaczonych numerami: 43/3 (czterdzieści trzy łamane przez trzy) o obszarze 0,0441 ha (czterysta czterdzieści jeden metrów kwadratowych), 43/4 (czterdzieści trzy łamane przez cztery) o obszarze 0,0771 ha (siedemset siedemdziesiąt jeden metrów kwadratowych), 44/8 (czterdzieści cztery łamane przez osiem) o obszarze 0,0308 ha (trzysta osiem metrów kwadratowych) oraz 44/9 (czterdzieści cztery łamane przez dziewięć) o obszarze 0,2237 ha (dwa tysiące dwieście trzydzieści siedem metrów kwadratowych), o łącznym obszarze 0,3757 ha (trzy tysiące siedemset pięćdziesiąt siedem metrów kwadratowych), które objęte są prowadzoną przez Sąd Rejonowy w Zgierzu, V Wydział Ksiąg Wieczystych z siedzibą w Zgierzu księgą wieczystą LD1G/00122731/2, zamierza zrealizować inwestycję pod nazwą „NOVA STAFFA – ETAP 1”, polegającą na wybudowaniu wolnostojącego budynku mieszkalnego wielorodzinnego (zwanego dalej „Budynkiem”) o pięciu kondygnacjach naziemnych, w ramach realizacji którego zostanie wybudowanych 59 (pięćdziesiąt dziewięć) lokali mieszkalnych na kondygnacjach od pierwszej do piątej, natomiast na kondygnacji pierwszej (parterze) – 2 (dwa) lokale usługowe i garaż wielostanowiskowy na 42 (czterdzieści dwa) miejsca postojowe dla samochodów osobowych wraz z zespołem pomieszczeń techniczno-gospodarczych (zwaną dalej „Inwestycją”).</w:t>
      </w:r>
    </w:p>
    <w:p w14:paraId="7C85BF48" w14:textId="2359D31A" w:rsidR="00F05F09" w:rsidRPr="00FC4B2D" w:rsidRDefault="00DE58D6" w:rsidP="00542B64">
      <w:pPr>
        <w:pStyle w:val="Akapitzlist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Przedstawiciel Dewelopera oświadcza, że w ramach Inwestycji wybudowany zostanie między innymi usytuowany w Budynku na jego </w:t>
      </w:r>
      <w:r>
        <w:rPr>
          <w:rFonts w:ascii="Calibri" w:hAnsi="Calibri" w:cs="Calibri"/>
          <w:sz w:val="24"/>
          <w:szCs w:val="24"/>
          <w:highlight w:val="yellow"/>
        </w:rPr>
        <w:t>{{floor}}</w:t>
      </w:r>
      <w:r>
        <w:rPr>
          <w:rFonts w:ascii="Calibri" w:hAnsi="Calibri" w:cs="Calibri"/>
          <w:sz w:val="24"/>
          <w:szCs w:val="24"/>
        </w:rPr>
        <w:t xml:space="preserve"> kondygnacji lokal mieszkalny oznaczony numerem projektowym </w:t>
      </w:r>
      <w:r>
        <w:rPr>
          <w:rFonts w:ascii="Calibri" w:hAnsi="Calibri" w:cs="Calibri"/>
          <w:sz w:val="24"/>
          <w:szCs w:val="24"/>
          <w:highlight w:val="yellow"/>
        </w:rPr>
        <w:t>{{unitNumber}}</w:t>
      </w:r>
      <w:r>
        <w:rPr>
          <w:rFonts w:ascii="Calibri" w:hAnsi="Calibri" w:cs="Calibri"/>
          <w:sz w:val="24"/>
          <w:szCs w:val="24"/>
        </w:rPr>
        <w:t xml:space="preserve"> o projektowanej</w:t>
      </w:r>
      <w:r>
        <w:rPr>
          <w:rFonts w:ascii="Calibri" w:hAnsi="Calibri" w:cs="Calibri"/>
          <w:sz w:val="24"/>
          <w:szCs w:val="24"/>
          <w:vertAlign w:val="superscript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powierzchni </w:t>
      </w:r>
      <w:r>
        <w:rPr>
          <w:rFonts w:ascii="Calibri" w:hAnsi="Calibri" w:cs="Calibri"/>
          <w:sz w:val="24"/>
          <w:szCs w:val="24"/>
        </w:rPr>
        <w:lastRenderedPageBreak/>
        <w:t xml:space="preserve">użytkowej tego lokalu wynoszącej </w:t>
      </w:r>
      <w:r>
        <w:rPr>
          <w:rFonts w:ascii="Calibri" w:hAnsi="Calibri" w:cs="Calibri"/>
          <w:sz w:val="24"/>
          <w:szCs w:val="24"/>
          <w:highlight w:val="yellow"/>
        </w:rPr>
        <w:t>{{unitArea}}</w:t>
      </w:r>
      <w:r>
        <w:rPr>
          <w:rFonts w:ascii="Calibri" w:hAnsi="Calibri" w:cs="Calibri"/>
          <w:sz w:val="24"/>
          <w:szCs w:val="24"/>
        </w:rPr>
        <w:t xml:space="preserve"> </w:t>
      </w:r>
      <w:bookmarkStart w:id="6" w:name="_Hlk155241183"/>
      <w:r>
        <w:rPr>
          <w:rFonts w:ascii="Calibri" w:hAnsi="Calibri" w:cs="Calibri"/>
          <w:sz w:val="24"/>
          <w:szCs w:val="24"/>
        </w:rPr>
        <w:t>m</w:t>
      </w:r>
      <w:r>
        <w:rPr>
          <w:rFonts w:ascii="Calibri" w:hAnsi="Calibri" w:cs="Calibri"/>
          <w:sz w:val="24"/>
          <w:szCs w:val="24"/>
          <w:vertAlign w:val="superscript"/>
        </w:rPr>
        <w:t>2</w:t>
      </w:r>
      <w:r>
        <w:rPr>
          <w:rFonts w:ascii="Calibri" w:hAnsi="Calibri" w:cs="Calibri"/>
          <w:sz w:val="24"/>
          <w:szCs w:val="24"/>
        </w:rPr>
        <w:t xml:space="preserve"> (</w:t>
      </w:r>
      <w:r>
        <w:rPr>
          <w:rFonts w:ascii="Calibri" w:hAnsi="Calibri" w:cs="Calibri"/>
          <w:sz w:val="24"/>
          <w:szCs w:val="24"/>
          <w:highlight w:val="yellow"/>
        </w:rPr>
        <w:t>{{unitAreaWords}}</w:t>
      </w:r>
      <w:r>
        <w:rPr>
          <w:rFonts w:ascii="Calibri" w:hAnsi="Calibri" w:cs="Calibri"/>
          <w:sz w:val="24"/>
          <w:szCs w:val="24"/>
        </w:rPr>
        <w:t xml:space="preserve"> metra kwadratowego)</w:t>
      </w:r>
      <w:bookmarkEnd w:id="6"/>
      <w:r>
        <w:rPr>
          <w:rFonts w:ascii="Calibri" w:hAnsi="Calibri" w:cs="Calibri"/>
          <w:sz w:val="24"/>
          <w:szCs w:val="24"/>
        </w:rPr>
        <w:t xml:space="preserve">, do którego przylegać będzie </w:t>
      </w:r>
      <w:r>
        <w:rPr>
          <w:rFonts w:ascii="Calibri" w:hAnsi="Calibri" w:cs="Calibri"/>
          <w:i/>
          <w:iCs/>
          <w:sz w:val="24"/>
          <w:szCs w:val="24"/>
        </w:rPr>
        <w:t xml:space="preserve">balkon / loggia / taras </w:t>
      </w:r>
      <w:r>
        <w:rPr>
          <w:rFonts w:ascii="Calibri" w:hAnsi="Calibri" w:cs="Calibri"/>
          <w:sz w:val="24"/>
          <w:szCs w:val="24"/>
        </w:rPr>
        <w:t>(dalej „</w:t>
      </w:r>
      <w:r>
        <w:rPr>
          <w:rFonts w:ascii="Calibri" w:hAnsi="Calibri" w:cs="Calibri"/>
          <w:b/>
          <w:bCs/>
          <w:sz w:val="24"/>
          <w:szCs w:val="24"/>
        </w:rPr>
        <w:t>Lokal Mieszkalny”</w:t>
      </w:r>
      <w:r>
        <w:rPr>
          <w:rFonts w:ascii="Calibri" w:hAnsi="Calibri" w:cs="Calibri"/>
          <w:sz w:val="24"/>
          <w:szCs w:val="24"/>
        </w:rPr>
        <w:t xml:space="preserve">). Rzut Lokalu Mieszkalnego z uwzględnieniem układu jego pomieszczeń stanowi </w:t>
      </w:r>
      <w:r>
        <w:rPr>
          <w:rFonts w:ascii="Calibri" w:hAnsi="Calibri" w:cs="Calibri"/>
          <w:bCs/>
          <w:sz w:val="24"/>
          <w:szCs w:val="24"/>
        </w:rPr>
        <w:t>załącznik nr 5 do Prospektu informacyjnego powołanego w punkcie 3. poniżej</w:t>
      </w:r>
      <w:r>
        <w:rPr>
          <w:rFonts w:ascii="Calibri" w:hAnsi="Calibri" w:cs="Calibri"/>
          <w:sz w:val="24"/>
          <w:szCs w:val="24"/>
        </w:rPr>
        <w:t xml:space="preserve">. </w:t>
      </w:r>
      <w:r>
        <w:rPr>
          <w:rFonts w:ascii="Calibri" w:hAnsi="Calibri" w:cs="Calibri"/>
          <w:i/>
          <w:iCs/>
          <w:sz w:val="24"/>
          <w:szCs w:val="24"/>
        </w:rPr>
        <w:t xml:space="preserve">Każdoczesnemu właścicielowi Lokalu Mieszkalnego przysługiwać będzie prawo do wyłącznego korzystania z Miejsca Postojowego numer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{{parking1Number}}</w:t>
      </w:r>
      <w:r>
        <w:rPr>
          <w:rFonts w:ascii="Calibri" w:hAnsi="Calibri" w:cs="Calibri"/>
          <w:i/>
          <w:iCs/>
          <w:sz w:val="24"/>
          <w:szCs w:val="24"/>
        </w:rPr>
        <w:t xml:space="preserve"> / Drugiego Miejsca Postojowego numer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{{parking2Number}}</w:t>
      </w:r>
      <w:r>
        <w:rPr>
          <w:rFonts w:ascii="Calibri" w:hAnsi="Calibri" w:cs="Calibri"/>
          <w:i/>
          <w:iCs/>
          <w:sz w:val="24"/>
          <w:szCs w:val="24"/>
        </w:rPr>
        <w:t xml:space="preserve"> / Komórki oznaczonej numerem projektowym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{{komorkaNumber}}</w:t>
      </w:r>
      <w:r>
        <w:rPr>
          <w:rFonts w:ascii="Calibri" w:hAnsi="Calibri" w:cs="Calibri"/>
          <w:i/>
          <w:iCs/>
          <w:sz w:val="24"/>
          <w:szCs w:val="24"/>
        </w:rPr>
        <w:t xml:space="preserve"> o projektowanej powierzchni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{{komorkaArea}}</w:t>
      </w:r>
      <w:r>
        <w:rPr>
          <w:rFonts w:ascii="Calibri" w:hAnsi="Calibri" w:cs="Calibri"/>
          <w:i/>
          <w:iCs/>
          <w:sz w:val="24"/>
          <w:szCs w:val="24"/>
        </w:rPr>
        <w:t xml:space="preserve"> m</w:t>
      </w:r>
      <w:r>
        <w:rPr>
          <w:rFonts w:ascii="Calibri" w:hAnsi="Calibri" w:cs="Calibri"/>
          <w:i/>
          <w:iCs/>
          <w:sz w:val="24"/>
          <w:szCs w:val="24"/>
          <w:vertAlign w:val="superscript"/>
        </w:rPr>
        <w:t>2</w:t>
      </w:r>
      <w:r>
        <w:rPr>
          <w:rFonts w:ascii="Calibri" w:hAnsi="Calibri" w:cs="Calibri"/>
          <w:i/>
          <w:iCs/>
          <w:sz w:val="24"/>
          <w:szCs w:val="24"/>
        </w:rPr>
        <w:t xml:space="preserve"> (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{{komorkaAreaWords}}</w:t>
      </w:r>
      <w:r>
        <w:rPr>
          <w:rFonts w:ascii="Calibri" w:hAnsi="Calibri" w:cs="Calibri"/>
          <w:i/>
          <w:iCs/>
          <w:sz w:val="24"/>
          <w:szCs w:val="24"/>
        </w:rPr>
        <w:t xml:space="preserve"> metra kwadratowego) / Miejsca Garażowego numer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{{garage1Number}}</w:t>
      </w:r>
      <w:r>
        <w:rPr>
          <w:rFonts w:ascii="Calibri" w:hAnsi="Calibri" w:cs="Calibri"/>
          <w:i/>
          <w:iCs/>
          <w:sz w:val="24"/>
          <w:szCs w:val="24"/>
        </w:rPr>
        <w:t xml:space="preserve"> / Drugiego Miejsca Garażowego numer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{{garage2Number}}</w:t>
      </w:r>
      <w:r>
        <w:rPr>
          <w:rFonts w:ascii="Calibri" w:hAnsi="Calibri" w:cs="Calibri"/>
          <w:i/>
          <w:iCs/>
          <w:sz w:val="24"/>
          <w:szCs w:val="24"/>
        </w:rPr>
        <w:t>.</w:t>
      </w:r>
      <w:r>
        <w:rPr>
          <w:rFonts w:ascii="Calibri" w:hAnsi="Calibri" w:cs="Calibri"/>
          <w:sz w:val="24"/>
          <w:szCs w:val="24"/>
        </w:rPr>
        <w:t xml:space="preserve"> Lokal Mieszkalny </w:t>
      </w:r>
      <w:r>
        <w:rPr>
          <w:rFonts w:ascii="Calibri" w:hAnsi="Calibri" w:cs="Calibri"/>
          <w:i/>
          <w:iCs/>
          <w:sz w:val="24"/>
          <w:szCs w:val="24"/>
        </w:rPr>
        <w:t xml:space="preserve"> wraz z Miejscem Postojowym / Drugim Miejscem Postojowym / Komórką /</w:t>
      </w:r>
      <w:r>
        <w:rPr>
          <w:rFonts w:ascii="Calibri" w:hAnsi="Calibri" w:cs="Calibri"/>
          <w:i/>
          <w:sz w:val="24"/>
          <w:szCs w:val="24"/>
        </w:rPr>
        <w:t xml:space="preserve"> Miejscem Garażowym / Drugim Miejscem Garażowym</w:t>
      </w:r>
      <w:r>
        <w:rPr>
          <w:rFonts w:ascii="Calibri" w:hAnsi="Calibri" w:cs="Calibri"/>
          <w:sz w:val="24"/>
          <w:szCs w:val="24"/>
        </w:rPr>
        <w:t xml:space="preserve"> zwane będą dalej „</w:t>
      </w:r>
      <w:r>
        <w:rPr>
          <w:rFonts w:ascii="Calibri" w:hAnsi="Calibri" w:cs="Calibri"/>
          <w:b/>
          <w:bCs/>
          <w:sz w:val="24"/>
          <w:szCs w:val="24"/>
        </w:rPr>
        <w:t>Przedmiotem Umowy</w:t>
      </w:r>
      <w:r>
        <w:rPr>
          <w:rFonts w:ascii="Calibri" w:hAnsi="Calibri" w:cs="Calibri"/>
          <w:sz w:val="24"/>
          <w:szCs w:val="24"/>
        </w:rPr>
        <w:t>”.</w:t>
      </w:r>
    </w:p>
    <w:p w14:paraId="7D385F0A" w14:textId="31553DA3" w:rsidR="00D464AE" w:rsidRPr="00FC4B2D" w:rsidRDefault="00D464AE" w:rsidP="00BA6053">
      <w:pPr>
        <w:pStyle w:val="Akapitzlist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Sporządzony przez Dewelopera w formie pisemnej Prospekt informacyjny wraz</w:t>
      </w:r>
      <w:r>
        <w:rPr>
          <w:rFonts w:ascii="Calibri" w:hAnsi="Calibri" w:cs="Calibri"/>
          <w:sz w:val="24"/>
          <w:szCs w:val="24"/>
        </w:rPr>
        <w:br/>
        <w:t xml:space="preserve">z załącznikami (załącznik nr 1 – Wzór umowy deweloperskiej; załącznik nr 2 – Standard wykonania Budynku, lokali mieszkalnych oraz zagospodarowania terenu; Załącznik nr 3 – Mapa terenu w odległości 1 km od działki, na której realizowane jest przedsięwzięcie deweloperskie; Załącznik nr 4 – Projekt zagospodarowania terenu; Załącznik nr 4A – </w:t>
      </w:r>
      <w:r>
        <w:rPr>
          <w:rFonts w:ascii="Calibri" w:eastAsia="Tahoma" w:hAnsi="Calibri" w:cs="Calibri"/>
          <w:sz w:val="24"/>
          <w:szCs w:val="24"/>
        </w:rPr>
        <w:t xml:space="preserve">Podział Osiedla Nova Staffa na etapy; 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eastAsia="Tahoma" w:hAnsi="Calibri" w:cs="Calibri"/>
          <w:sz w:val="24"/>
          <w:szCs w:val="24"/>
        </w:rPr>
        <w:t>Załącznik nr 4B – Projekt Podziału Nieruchomości Przedsięwzięcia Deweloperskiego;</w:t>
      </w:r>
      <w:r>
        <w:rPr>
          <w:rFonts w:ascii="Calibri" w:hAnsi="Calibri" w:cs="Calibri"/>
          <w:sz w:val="24"/>
          <w:szCs w:val="24"/>
        </w:rPr>
        <w:t xml:space="preserve"> Załącznik nr 5 – Karta lokalu; </w:t>
      </w:r>
      <w:r>
        <w:rPr>
          <w:rFonts w:ascii="Calibri" w:hAnsi="Calibri" w:cs="Calibri"/>
          <w:i/>
          <w:iCs/>
          <w:sz w:val="24"/>
          <w:szCs w:val="24"/>
        </w:rPr>
        <w:t xml:space="preserve">Załącznik nr 5A – Rzut komórki, </w:t>
      </w:r>
      <w:r>
        <w:rPr>
          <w:rFonts w:ascii="Calibri" w:eastAsia="Tahoma" w:hAnsi="Calibri" w:cs="Calibri"/>
          <w:i/>
          <w:iCs/>
          <w:sz w:val="24"/>
          <w:szCs w:val="24"/>
        </w:rPr>
        <w:t>Załącznik nr 5B – Rzut garażu wielostanowiskowego z zaznaczonymi miejscami garażowymi</w:t>
      </w:r>
      <w:r>
        <w:rPr>
          <w:rFonts w:ascii="Calibri" w:hAnsi="Calibri" w:cs="Calibri"/>
          <w:sz w:val="24"/>
          <w:szCs w:val="24"/>
        </w:rPr>
        <w:t xml:space="preserve">) stanowi </w:t>
      </w:r>
      <w:r>
        <w:rPr>
          <w:rFonts w:ascii="Calibri" w:hAnsi="Calibri" w:cs="Calibri"/>
          <w:sz w:val="24"/>
          <w:szCs w:val="24"/>
          <w:u w:val="single"/>
        </w:rPr>
        <w:t>Załącznik nr 1 do Umowy</w:t>
      </w:r>
      <w:r>
        <w:rPr>
          <w:rFonts w:ascii="Calibri" w:hAnsi="Calibri" w:cs="Calibri"/>
          <w:sz w:val="24"/>
          <w:szCs w:val="24"/>
        </w:rPr>
        <w:t xml:space="preserve">. </w:t>
      </w:r>
    </w:p>
    <w:p w14:paraId="05B4A744" w14:textId="77777777" w:rsidR="00F350A9" w:rsidRPr="00FC4B2D" w:rsidRDefault="00F350A9" w:rsidP="0039360A">
      <w:pPr>
        <w:jc w:val="center"/>
        <w:rPr>
          <w:rFonts w:ascii="Calibri" w:hAnsi="Calibri" w:cs="Calibri"/>
          <w:b/>
          <w:sz w:val="24"/>
          <w:szCs w:val="24"/>
        </w:rPr>
      </w:pPr>
    </w:p>
    <w:p w14:paraId="0E13FFA0" w14:textId="54A2D43A" w:rsidR="0039360A" w:rsidRPr="00FC4B2D" w:rsidRDefault="00CB2AED" w:rsidP="0039360A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§ 2</w:t>
      </w:r>
    </w:p>
    <w:p w14:paraId="7EBE4BB6" w14:textId="30D0FE12" w:rsidR="00CB2AED" w:rsidRPr="00FC4B2D" w:rsidRDefault="00555580" w:rsidP="008837E8">
      <w:pPr>
        <w:pStyle w:val="Akapitzlis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Rezerwujący rezerwuje i zobowiązuje się skorzystać z rezerwacji w okresie wskazanym w punkcie 2. poniżej, a Przedstawiciel zobowiązuje Dewelopera w okresie rezerwacji, o którym mowa w punkcie 2. poniżej: </w:t>
      </w:r>
    </w:p>
    <w:p w14:paraId="656B8C5C" w14:textId="77777777" w:rsidR="00055C3C" w:rsidRPr="00FC4B2D" w:rsidRDefault="00FF5A64" w:rsidP="00542B64">
      <w:pPr>
        <w:pStyle w:val="Akapitzlist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nie oferować Przedmiotu Umowy do sprzedaży podmiotom czy osobom innym, niż Rezerwujący;</w:t>
      </w:r>
    </w:p>
    <w:p w14:paraId="69F4A061" w14:textId="2ADD15BD" w:rsidR="00055C3C" w:rsidRPr="00FC4B2D" w:rsidRDefault="00FF5A64" w:rsidP="00542B64">
      <w:pPr>
        <w:pStyle w:val="Akapitzlist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nie zawierać umów rezerwacyjnych, umów deweloperskich czy umów sprzedaży Przedmiotu Umowy z podmiotami czy osobami innymi, niż Rezerwujący. </w:t>
      </w:r>
    </w:p>
    <w:p w14:paraId="68B985D9" w14:textId="70FC9541" w:rsidR="00844F0E" w:rsidRPr="00FC4B2D" w:rsidRDefault="007F1143" w:rsidP="00844F0E">
      <w:pPr>
        <w:pStyle w:val="Akapitzlis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Rezerwacja Przedmiotu Umowy zostaje dokonana do dnia </w:t>
      </w:r>
      <w:r>
        <w:rPr>
          <w:rFonts w:ascii="Calibri" w:hAnsi="Calibri" w:cs="Calibri"/>
          <w:bCs/>
          <w:sz w:val="24"/>
          <w:szCs w:val="24"/>
          <w:highlight w:val="yellow"/>
        </w:rPr>
        <w:t>{{reservationEndDate}}</w:t>
      </w:r>
      <w:r>
        <w:rPr>
          <w:rFonts w:ascii="Calibri" w:hAnsi="Calibri" w:cs="Calibri"/>
          <w:b/>
          <w:sz w:val="24"/>
          <w:szCs w:val="24"/>
        </w:rPr>
        <w:t xml:space="preserve"> roku</w:t>
      </w:r>
      <w:r>
        <w:rPr>
          <w:rFonts w:ascii="Calibri" w:hAnsi="Calibri" w:cs="Calibri"/>
          <w:sz w:val="24"/>
          <w:szCs w:val="24"/>
        </w:rPr>
        <w:t xml:space="preserve">, nie później jednak niż do dnia zawarcia przez Dewelopera z Rezerwującym umowy deweloperskiej, obejmującej Przedmiot Umowy. Strony dopuszczają możliwość przedłużenia okresu rezerwacji, co wymagać będzie stosownego aneksu do Umowy. </w:t>
      </w:r>
    </w:p>
    <w:p w14:paraId="3050C327" w14:textId="329356B1" w:rsidR="00055C3C" w:rsidRPr="00FC4B2D" w:rsidRDefault="00844F0E" w:rsidP="00844F0E">
      <w:pPr>
        <w:pStyle w:val="Akapitzlis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Przez skorzystanie z rezerwacji, Strony rozumieją zawarcie pomiędzy Deweloperem</w:t>
      </w:r>
      <w:r>
        <w:rPr>
          <w:rFonts w:ascii="Calibri" w:hAnsi="Calibri" w:cs="Calibri"/>
          <w:sz w:val="24"/>
          <w:szCs w:val="24"/>
        </w:rPr>
        <w:br/>
        <w:t>a Rezerwującym umowy deweloperskiej.</w:t>
      </w:r>
    </w:p>
    <w:p w14:paraId="255B8989" w14:textId="77777777" w:rsidR="004F51C7" w:rsidRPr="00FC4B2D" w:rsidRDefault="008F39C6" w:rsidP="0027239B">
      <w:pPr>
        <w:pStyle w:val="Akapitzlis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 przypadku skorzystania z rezerwacji, zawarta zostanie przez Strony umowa deweloperska, obejmująca Przedmiot Umowy. Strony uzgadniają, że cena Przedmiotu Umowy określona zostanie w umowie deweloperskiej w następujący sposób:</w:t>
      </w:r>
    </w:p>
    <w:p w14:paraId="43B8027E" w14:textId="4587045E" w:rsidR="004F51C7" w:rsidRPr="00FC4B2D" w:rsidRDefault="005A2DC9" w:rsidP="004F51C7">
      <w:pPr>
        <w:pStyle w:val="Akapitzlist"/>
        <w:numPr>
          <w:ilvl w:val="0"/>
          <w:numId w:val="4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cena Lokalu Mieszkalnego – </w:t>
      </w:r>
      <w:r>
        <w:rPr>
          <w:rFonts w:ascii="Calibri" w:hAnsi="Calibri" w:cs="Calibri"/>
          <w:sz w:val="24"/>
          <w:szCs w:val="24"/>
          <w:highlight w:val="yellow"/>
        </w:rPr>
        <w:t>{{unitPrice}}</w:t>
      </w:r>
      <w:r>
        <w:rPr>
          <w:rFonts w:ascii="Calibri" w:hAnsi="Calibri" w:cs="Calibri"/>
          <w:sz w:val="24"/>
          <w:szCs w:val="24"/>
        </w:rPr>
        <w:t xml:space="preserve"> zł (słownie: </w:t>
      </w:r>
      <w:r>
        <w:rPr>
          <w:rFonts w:ascii="Calibri" w:hAnsi="Calibri" w:cs="Calibri"/>
          <w:sz w:val="24"/>
          <w:szCs w:val="24"/>
          <w:highlight w:val="yellow"/>
        </w:rPr>
        <w:t>{{unitPriceWords}}</w:t>
      </w:r>
      <w:r>
        <w:rPr>
          <w:rFonts w:ascii="Calibri" w:hAnsi="Calibri" w:cs="Calibri"/>
          <w:sz w:val="24"/>
          <w:szCs w:val="24"/>
        </w:rPr>
        <w:t xml:space="preserve">) brutto, to jest iloczyn powierzchni użytkowej Lokalu Mieszkalnego i stawki </w:t>
      </w:r>
      <w:r>
        <w:rPr>
          <w:rFonts w:ascii="Calibri" w:hAnsi="Calibri" w:cs="Calibri"/>
          <w:sz w:val="24"/>
          <w:szCs w:val="24"/>
          <w:highlight w:val="yellow"/>
        </w:rPr>
        <w:t>{{pricePerSqm}}</w:t>
      </w:r>
      <w:r>
        <w:rPr>
          <w:rFonts w:ascii="Calibri" w:hAnsi="Calibri" w:cs="Calibri"/>
          <w:sz w:val="24"/>
          <w:szCs w:val="24"/>
        </w:rPr>
        <w:t xml:space="preserve"> zł brutto za 1 m</w:t>
      </w:r>
      <w:r>
        <w:rPr>
          <w:rFonts w:ascii="Calibri" w:hAnsi="Calibri" w:cs="Calibri"/>
          <w:sz w:val="24"/>
          <w:szCs w:val="24"/>
          <w:vertAlign w:val="superscript"/>
        </w:rPr>
        <w:t>2</w:t>
      </w:r>
      <w:r>
        <w:rPr>
          <w:rFonts w:ascii="Calibri" w:hAnsi="Calibri" w:cs="Calibri"/>
          <w:sz w:val="24"/>
          <w:szCs w:val="24"/>
        </w:rPr>
        <w:t>;</w:t>
      </w:r>
    </w:p>
    <w:p w14:paraId="1631E355" w14:textId="59B02DC7" w:rsidR="005A2DC9" w:rsidRPr="00FC4B2D" w:rsidRDefault="005A2DC9" w:rsidP="00146A02">
      <w:pPr>
        <w:pStyle w:val="Akapitzlist"/>
        <w:numPr>
          <w:ilvl w:val="0"/>
          <w:numId w:val="4"/>
        </w:numPr>
        <w:jc w:val="both"/>
        <w:rPr>
          <w:rFonts w:ascii="Calibri" w:hAnsi="Calibri" w:cs="Calibri"/>
          <w:i/>
          <w:i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 xml:space="preserve">cena prawa do wyłącznego korzystania z Naziemnego Miejsca Postojowego –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{{parking1Price}}</w:t>
      </w:r>
      <w:r>
        <w:rPr>
          <w:rFonts w:ascii="Calibri" w:hAnsi="Calibri" w:cs="Calibri"/>
          <w:i/>
          <w:iCs/>
          <w:sz w:val="24"/>
          <w:szCs w:val="24"/>
        </w:rPr>
        <w:t xml:space="preserve"> zł (słownie: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{{parking1PriceWords}}</w:t>
      </w:r>
      <w:r>
        <w:rPr>
          <w:rFonts w:ascii="Calibri" w:hAnsi="Calibri" w:cs="Calibri"/>
          <w:i/>
          <w:iCs/>
          <w:sz w:val="24"/>
          <w:szCs w:val="24"/>
        </w:rPr>
        <w:t>) brutto;</w:t>
      </w:r>
    </w:p>
    <w:p w14:paraId="3C19A6B6" w14:textId="031AA319" w:rsidR="00126540" w:rsidRPr="00FC4B2D" w:rsidRDefault="005A2DC9" w:rsidP="00146A02">
      <w:pPr>
        <w:pStyle w:val="Akapitzlist"/>
        <w:numPr>
          <w:ilvl w:val="0"/>
          <w:numId w:val="4"/>
        </w:numPr>
        <w:jc w:val="both"/>
        <w:rPr>
          <w:rFonts w:ascii="Calibri" w:hAnsi="Calibri" w:cs="Calibri"/>
          <w:i/>
          <w:i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lastRenderedPageBreak/>
        <w:t xml:space="preserve">cena prawa do wyłącznego korzystania z Drugiego Naziemnego Miejsca Postojowego –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{{parking2Price}}</w:t>
      </w:r>
      <w:r>
        <w:rPr>
          <w:rFonts w:ascii="Calibri" w:hAnsi="Calibri" w:cs="Calibri"/>
          <w:i/>
          <w:iCs/>
          <w:sz w:val="24"/>
          <w:szCs w:val="24"/>
        </w:rPr>
        <w:t xml:space="preserve"> zł (słownie: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{{parking2PriceWords}}</w:t>
      </w:r>
      <w:r>
        <w:rPr>
          <w:rFonts w:ascii="Calibri" w:hAnsi="Calibri" w:cs="Calibri"/>
          <w:i/>
          <w:iCs/>
          <w:sz w:val="24"/>
          <w:szCs w:val="24"/>
        </w:rPr>
        <w:t>) brutto;</w:t>
      </w:r>
    </w:p>
    <w:p w14:paraId="05447EAF" w14:textId="28DB63A0" w:rsidR="00146A02" w:rsidRPr="00FC4B2D" w:rsidRDefault="00126540" w:rsidP="00146A02">
      <w:pPr>
        <w:pStyle w:val="Akapitzlist"/>
        <w:numPr>
          <w:ilvl w:val="0"/>
          <w:numId w:val="4"/>
        </w:numPr>
        <w:jc w:val="both"/>
        <w:rPr>
          <w:rFonts w:ascii="Calibri" w:hAnsi="Calibri" w:cs="Calibri"/>
          <w:i/>
          <w:i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 xml:space="preserve">cena prawa do wyłącznego korzystania z Komórki –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{{komorkaPrice}}</w:t>
      </w:r>
      <w:r>
        <w:rPr>
          <w:rFonts w:ascii="Calibri" w:hAnsi="Calibri" w:cs="Calibri"/>
          <w:i/>
          <w:iCs/>
          <w:sz w:val="24"/>
          <w:szCs w:val="24"/>
        </w:rPr>
        <w:t xml:space="preserve"> zł (słownie: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{{komorkaPriceWords}}</w:t>
      </w:r>
      <w:r>
        <w:rPr>
          <w:rFonts w:ascii="Calibri" w:hAnsi="Calibri" w:cs="Calibri"/>
          <w:i/>
          <w:iCs/>
          <w:sz w:val="24"/>
          <w:szCs w:val="24"/>
        </w:rPr>
        <w:t>) brutto;</w:t>
      </w:r>
    </w:p>
    <w:p w14:paraId="4DBDFFE5" w14:textId="1ED6575D" w:rsidR="00126540" w:rsidRPr="00FC4B2D" w:rsidRDefault="00126540" w:rsidP="00146A02">
      <w:pPr>
        <w:pStyle w:val="Akapitzlist"/>
        <w:numPr>
          <w:ilvl w:val="0"/>
          <w:numId w:val="4"/>
        </w:numPr>
        <w:jc w:val="both"/>
        <w:rPr>
          <w:rFonts w:ascii="Calibri" w:hAnsi="Calibri" w:cs="Calibri"/>
          <w:i/>
          <w:i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 xml:space="preserve">cena prawa do wyłącznego korzystania Miejsca Garażowego –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{{garage1Price}}</w:t>
      </w:r>
      <w:r>
        <w:rPr>
          <w:rFonts w:ascii="Calibri" w:hAnsi="Calibri" w:cs="Calibri"/>
          <w:i/>
          <w:iCs/>
          <w:sz w:val="24"/>
          <w:szCs w:val="24"/>
        </w:rPr>
        <w:t xml:space="preserve"> zł (słownie: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{{garage1PriceWords}}</w:t>
      </w:r>
      <w:r>
        <w:rPr>
          <w:rFonts w:ascii="Calibri" w:hAnsi="Calibri" w:cs="Calibri"/>
          <w:i/>
          <w:iCs/>
          <w:sz w:val="24"/>
          <w:szCs w:val="24"/>
        </w:rPr>
        <w:t>) brutto;</w:t>
      </w:r>
    </w:p>
    <w:p w14:paraId="05AAFB79" w14:textId="3E4FA21C" w:rsidR="00126540" w:rsidRPr="00FC4B2D" w:rsidRDefault="00126540" w:rsidP="00146A02">
      <w:pPr>
        <w:pStyle w:val="Akapitzlist"/>
        <w:numPr>
          <w:ilvl w:val="0"/>
          <w:numId w:val="4"/>
        </w:numPr>
        <w:jc w:val="both"/>
        <w:rPr>
          <w:rFonts w:ascii="Calibri" w:hAnsi="Calibri" w:cs="Calibri"/>
          <w:i/>
          <w:iCs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cena prawa do wyłącznego korzystania Drugiego Miejsca Garażowego –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{{garage2Price}}</w:t>
      </w:r>
      <w:r>
        <w:rPr>
          <w:rFonts w:ascii="Calibri" w:hAnsi="Calibri" w:cs="Calibri"/>
          <w:i/>
          <w:iCs/>
          <w:sz w:val="24"/>
          <w:szCs w:val="24"/>
        </w:rPr>
        <w:t xml:space="preserve">  zł (słownie: </w:t>
      </w:r>
      <w:r>
        <w:rPr>
          <w:rFonts w:ascii="Calibri" w:hAnsi="Calibri" w:cs="Calibri"/>
          <w:i/>
          <w:iCs/>
          <w:sz w:val="24"/>
          <w:szCs w:val="24"/>
          <w:highlight w:val="yellow"/>
        </w:rPr>
        <w:t>{{garage2PriceWords}}</w:t>
      </w:r>
      <w:r>
        <w:rPr>
          <w:rFonts w:ascii="Calibri" w:hAnsi="Calibri" w:cs="Calibri"/>
          <w:i/>
          <w:iCs/>
          <w:sz w:val="24"/>
          <w:szCs w:val="24"/>
        </w:rPr>
        <w:t>) brutto;</w:t>
      </w:r>
    </w:p>
    <w:p w14:paraId="22A2565E" w14:textId="5C92D21D" w:rsidR="00D11889" w:rsidRPr="00FC4B2D" w:rsidRDefault="00D11889" w:rsidP="00D11889">
      <w:pPr>
        <w:ind w:left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czyli na łączną cenę brutto w kwocie </w:t>
      </w:r>
      <w:r>
        <w:rPr>
          <w:rFonts w:ascii="Calibri" w:hAnsi="Calibri" w:cs="Calibri"/>
          <w:sz w:val="24"/>
          <w:szCs w:val="24"/>
          <w:highlight w:val="yellow"/>
        </w:rPr>
        <w:t>{{totalPrice}} zł (słownie: {{totalPriceWords}}).</w:t>
      </w:r>
    </w:p>
    <w:p w14:paraId="73D4DAE9" w14:textId="433075D5" w:rsidR="00752A42" w:rsidRPr="00FC4B2D" w:rsidRDefault="00841D94" w:rsidP="00FF1B71">
      <w:pPr>
        <w:pStyle w:val="Akapitzlis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Ceny określone w ust. 4 powyżej zawierają podatek od towarów i usług (VAT), którego stawka w dniu podpisania Umowy wynosi 8 %, a w przypadku zmiany wysokości stawki tego podatku cena ulegnie zmianie o kwotę zmienionego podatku VAT, na co Rezerwujący wyraża zgodę.</w:t>
      </w:r>
    </w:p>
    <w:p w14:paraId="45D9982D" w14:textId="515DC637" w:rsidR="00EC60E1" w:rsidRPr="00FC4B2D" w:rsidRDefault="00EC60E1" w:rsidP="00FF1B71">
      <w:pPr>
        <w:pStyle w:val="Akapitzlis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Jednocześnie z zawarciem umowy deweloperskiej Deweloper zawrze z Rezerwującym przedwstępną umowę sprzedaży udziału wynoszącego nie mniej niż 1/350 (jedną trzysta pięćdziesiątą) część w działkach gruntu oznaczonych numerami 43/3 i 44/8 o projektowanym łącznym obszarze 0,0749 ha, zapewniającą Przedmiotowi Umowy dostęp do drogi publicznej, za cenę kwocie 369 zł (słownie: trzysta sześćdziesiąt dziewięć zł) brutto, w tym podatek VAT według stawki 23%, przy czym w przypadku zmiany wysokości stawki tego podatku cena ulegnie zmianie o kwotę zmienionego podatku VAT, na co Rezerwujący wyraża zgodę.</w:t>
      </w:r>
    </w:p>
    <w:p w14:paraId="47DF1833" w14:textId="0BC8FDAE" w:rsidR="00F21731" w:rsidRPr="00FC4B2D" w:rsidRDefault="00555580" w:rsidP="00841D94">
      <w:pPr>
        <w:pStyle w:val="Akapitzlis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Rezerwujący oświadcza, że zapoznał się z załącznikiem do Umowy.</w:t>
      </w:r>
    </w:p>
    <w:p w14:paraId="0E9ECF5E" w14:textId="50C2E378" w:rsidR="00162639" w:rsidRPr="00FC4B2D" w:rsidRDefault="00162639" w:rsidP="00841D94">
      <w:pPr>
        <w:pStyle w:val="Akapitzlist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Rezerwujący oświadcza, że </w:t>
      </w:r>
      <w:r>
        <w:rPr>
          <w:rFonts w:ascii="Calibri" w:hAnsi="Calibri" w:cs="Calibri"/>
          <w:i/>
          <w:iCs/>
          <w:sz w:val="24"/>
          <w:szCs w:val="24"/>
        </w:rPr>
        <w:t>będzie / nie będzie</w:t>
      </w:r>
      <w:r>
        <w:rPr>
          <w:rFonts w:ascii="Calibri" w:hAnsi="Calibri" w:cs="Calibri"/>
          <w:sz w:val="24"/>
          <w:szCs w:val="24"/>
        </w:rPr>
        <w:t xml:space="preserve"> się ubiegał o kredyt na nabycie Przedmiotu Umowy.</w:t>
      </w:r>
    </w:p>
    <w:p w14:paraId="0A2AA2E8" w14:textId="77777777" w:rsidR="00CB5149" w:rsidRPr="00FC4B2D" w:rsidRDefault="00CB5149" w:rsidP="00CB5149">
      <w:pPr>
        <w:pStyle w:val="Akapitzlist"/>
        <w:ind w:left="0"/>
        <w:jc w:val="both"/>
        <w:rPr>
          <w:rFonts w:ascii="Calibri" w:hAnsi="Calibri" w:cs="Calibri"/>
          <w:sz w:val="24"/>
          <w:szCs w:val="24"/>
        </w:rPr>
      </w:pPr>
    </w:p>
    <w:p w14:paraId="20B85129" w14:textId="77777777" w:rsidR="00CB5149" w:rsidRPr="00FC4B2D" w:rsidRDefault="00CB5149" w:rsidP="00CB5149">
      <w:pPr>
        <w:pStyle w:val="Akapitzlist"/>
        <w:ind w:left="0"/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§ 3</w:t>
      </w:r>
    </w:p>
    <w:p w14:paraId="7273A911" w14:textId="5555787B" w:rsidR="00CB5149" w:rsidRPr="00FC4B2D" w:rsidRDefault="00555580" w:rsidP="00CB5149">
      <w:pPr>
        <w:pStyle w:val="Akapitzlist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Rezerwujący zobowiązuje się do wpłaty na rachunek bankowy Dewelopera</w:t>
      </w:r>
      <w:r>
        <w:rPr>
          <w:rFonts w:ascii="Calibri" w:hAnsi="Calibri" w:cs="Calibri"/>
          <w:sz w:val="24"/>
          <w:szCs w:val="24"/>
        </w:rPr>
        <w:br/>
        <w:t xml:space="preserve">o numerze: </w:t>
      </w:r>
      <w:r>
        <w:rPr>
          <w:rFonts w:ascii="Calibri" w:hAnsi="Calibri" w:cs="Calibri"/>
          <w:sz w:val="24"/>
          <w:szCs w:val="24"/>
          <w:highlight w:val="yellow"/>
        </w:rPr>
        <w:t>{{bankAccount}}</w:t>
      </w:r>
      <w:r>
        <w:rPr>
          <w:rFonts w:ascii="Calibri" w:hAnsi="Calibri" w:cs="Calibri"/>
          <w:sz w:val="24"/>
          <w:szCs w:val="24"/>
        </w:rPr>
        <w:t xml:space="preserve"> opłaty rezerwacyjnej w wysokości </w:t>
      </w:r>
      <w:r>
        <w:rPr>
          <w:rFonts w:ascii="Calibri" w:hAnsi="Calibri" w:cs="Calibri"/>
          <w:b/>
          <w:sz w:val="24"/>
          <w:szCs w:val="24"/>
          <w:highlight w:val="yellow"/>
        </w:rPr>
        <w:t>{{reservationFee}}</w:t>
      </w:r>
      <w:r>
        <w:rPr>
          <w:rFonts w:ascii="Calibri" w:hAnsi="Calibri" w:cs="Calibri"/>
          <w:b/>
          <w:sz w:val="24"/>
          <w:szCs w:val="24"/>
        </w:rPr>
        <w:t xml:space="preserve"> zł</w:t>
      </w:r>
      <w:r>
        <w:rPr>
          <w:rFonts w:ascii="Calibri" w:hAnsi="Calibri" w:cs="Calibri"/>
          <w:sz w:val="24"/>
          <w:szCs w:val="24"/>
        </w:rPr>
        <w:t xml:space="preserve"> (słownie: </w:t>
      </w:r>
      <w:r>
        <w:rPr>
          <w:rFonts w:ascii="Calibri" w:hAnsi="Calibri" w:cs="Calibri"/>
          <w:sz w:val="24"/>
          <w:szCs w:val="24"/>
          <w:highlight w:val="yellow"/>
        </w:rPr>
        <w:t>{{reservationFeeWords}}</w:t>
      </w:r>
      <w:r>
        <w:rPr>
          <w:rFonts w:ascii="Calibri" w:hAnsi="Calibri" w:cs="Calibri"/>
          <w:sz w:val="24"/>
          <w:szCs w:val="24"/>
        </w:rPr>
        <w:t xml:space="preserve"> złotych) </w:t>
      </w:r>
      <w:r>
        <w:rPr>
          <w:rFonts w:ascii="Calibri" w:hAnsi="Calibri" w:cs="Calibri"/>
          <w:i/>
          <w:iCs/>
          <w:sz w:val="24"/>
          <w:szCs w:val="24"/>
        </w:rPr>
        <w:t xml:space="preserve">[maksymalnie 1% łącznej ceny] </w:t>
      </w:r>
      <w:r>
        <w:rPr>
          <w:rFonts w:ascii="Calibri" w:hAnsi="Calibri" w:cs="Calibri"/>
          <w:sz w:val="24"/>
          <w:szCs w:val="24"/>
        </w:rPr>
        <w:t xml:space="preserve">w terminie najpóźniej do dnia </w:t>
      </w:r>
      <w:r>
        <w:rPr>
          <w:rFonts w:ascii="Calibri" w:hAnsi="Calibri" w:cs="Calibri"/>
          <w:sz w:val="24"/>
          <w:szCs w:val="24"/>
          <w:highlight w:val="yellow"/>
        </w:rPr>
        <w:t>{{reservationFeeDeadline}}</w:t>
      </w:r>
      <w:r>
        <w:rPr>
          <w:rFonts w:ascii="Calibri" w:hAnsi="Calibri" w:cs="Calibri"/>
          <w:sz w:val="24"/>
          <w:szCs w:val="24"/>
        </w:rPr>
        <w:t xml:space="preserve"> roku, nie później niż w dniu zawarcia umowy deweloperskiej, przed jej zawarciem. Za dzień zapłaty uważa się datę wpływu środków na rachunek bankowy Dewelopera. </w:t>
      </w:r>
    </w:p>
    <w:p w14:paraId="5A29E2C4" w14:textId="621BEFB3" w:rsidR="00351BBB" w:rsidRPr="00FC4B2D" w:rsidRDefault="00162639" w:rsidP="00CB5149">
      <w:pPr>
        <w:pStyle w:val="Akapitzlist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Opłata rezerwacyjna, o której mowa w punkcie 1. powyżej nie jest zadatkiem</w:t>
      </w:r>
      <w:r>
        <w:rPr>
          <w:rFonts w:ascii="Calibri" w:hAnsi="Calibri" w:cs="Calibri"/>
          <w:sz w:val="24"/>
          <w:szCs w:val="24"/>
        </w:rPr>
        <w:br/>
        <w:t xml:space="preserve">(w rozumieniu przepisów Kodeksu cywilnego) ani zaliczką na poczet ceny sprzedaży Przedmiotu Umowy. </w:t>
      </w:r>
    </w:p>
    <w:p w14:paraId="13ED6122" w14:textId="1DC4A05E" w:rsidR="0041757A" w:rsidRPr="00FC4B2D" w:rsidRDefault="006A00BB" w:rsidP="00CB5149">
      <w:pPr>
        <w:pStyle w:val="Akapitzlist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 przypadku braku zawarcia w okresie rezerwacji umowy deweloperskiej</w:t>
      </w:r>
      <w:r>
        <w:rPr>
          <w:rFonts w:ascii="Calibri" w:hAnsi="Calibri" w:cs="Calibri"/>
          <w:sz w:val="24"/>
          <w:szCs w:val="24"/>
        </w:rPr>
        <w:br/>
        <w:t xml:space="preserve">(tj. w przypadku braku skorzystania z rezerwacji) z przyczyn leżących po stronie Rezerwującego, opłata rezerwacyjna zostaje zatrzymana na rzecz Dewelopera tytułem zryczałtowanego odszkodowania za nieskorzystanie z rezerwacji w terminie określonym Umową, </w:t>
      </w:r>
      <w:r>
        <w:rPr>
          <w:rFonts w:ascii="Calibri" w:hAnsi="Calibri" w:cs="Calibri"/>
          <w:i/>
          <w:iCs/>
          <w:sz w:val="24"/>
          <w:szCs w:val="24"/>
        </w:rPr>
        <w:t>chyba że brak zawarcia w okresie rezerwacji umowy deweloperskiej jest spowodowany nie uzyskaniem przez Rezerwującego pozytywnej decyzji kredytowej lub przyrzeczenia udzielenia kredytu, o którym mowa w § 2 punkcie 7. Umowy, w związku z negatywną oceną zdolności kredytowej – wtedy Deweloper zobowiązany będzie do zwrotu Rezerwującemu opłaty rezerwacyjnej w wysokości nominalnej.</w:t>
      </w:r>
    </w:p>
    <w:p w14:paraId="14B4065C" w14:textId="6312ADDC" w:rsidR="006A00BB" w:rsidRPr="00FC4B2D" w:rsidRDefault="0041757A" w:rsidP="00CB5149">
      <w:pPr>
        <w:pStyle w:val="Akapitzlist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 przypadku braku zawarcia w okresie rezerwacji umowy deweloperskiej</w:t>
      </w:r>
      <w:r>
        <w:rPr>
          <w:rFonts w:ascii="Calibri" w:hAnsi="Calibri" w:cs="Calibri"/>
          <w:sz w:val="24"/>
          <w:szCs w:val="24"/>
        </w:rPr>
        <w:br/>
        <w:t xml:space="preserve">(tj. w przypadku braku skorzystania z rezerwacji) z przyczyn leżących po stronie </w:t>
      </w:r>
      <w:r>
        <w:rPr>
          <w:rFonts w:ascii="Calibri" w:hAnsi="Calibri" w:cs="Calibri"/>
          <w:sz w:val="24"/>
          <w:szCs w:val="24"/>
        </w:rPr>
        <w:lastRenderedPageBreak/>
        <w:t>Dewelopera, Deweloper zobowiązany będzie do zwrotu Rezerwującemu opłaty rezerwacyjnej w podwójnej wysokości.</w:t>
      </w:r>
    </w:p>
    <w:p w14:paraId="5EA4C61C" w14:textId="50771E87" w:rsidR="00D42DAD" w:rsidRPr="00FC4B2D" w:rsidRDefault="00D42DAD" w:rsidP="00CB5149">
      <w:pPr>
        <w:pStyle w:val="Akapitzlist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 przypadku dokonania przez Dewelopera zmiany w Prospekcie informacyjnym opisanym w § 1 punkcie 3. Umowy lub jego załącznikach bez poinformowania o tym Rezerwującego, Deweloper zobowiązany będzie do zwrotu Rezerwującemu opłaty rezerwacyjnej w wysokości nominalnej.</w:t>
      </w:r>
    </w:p>
    <w:p w14:paraId="04CC58F0" w14:textId="2957AC92" w:rsidR="006330B9" w:rsidRPr="00FC4B2D" w:rsidRDefault="00ED7500" w:rsidP="00CB5149">
      <w:pPr>
        <w:pStyle w:val="Akapitzlist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Zwrot opłaty rezerwacyjnej, o którym mowa w punktach 3. – 5. powyżej, nastąpi przelewem na wskazany przez Rezerwującego na piśmie rachunek bankowy,</w:t>
      </w:r>
      <w:r>
        <w:rPr>
          <w:rFonts w:ascii="Calibri" w:hAnsi="Calibri" w:cs="Calibri"/>
          <w:sz w:val="24"/>
          <w:szCs w:val="24"/>
        </w:rPr>
        <w:br/>
        <w:t>w terminie 14 dni od dnia zaistnienia podstawy zwrotu, nie wcześniej jednak niż</w:t>
      </w:r>
      <w:r>
        <w:rPr>
          <w:rFonts w:ascii="Calibri" w:hAnsi="Calibri" w:cs="Calibri"/>
          <w:sz w:val="24"/>
          <w:szCs w:val="24"/>
        </w:rPr>
        <w:br/>
        <w:t>w dniu wskazania przez Rezerwującego numeru rachunku bankowego, na który ma nastąpić zwrot.</w:t>
      </w:r>
    </w:p>
    <w:p w14:paraId="2E7CB10D" w14:textId="008A2A4F" w:rsidR="00CD74F6" w:rsidRPr="00FC4B2D" w:rsidRDefault="00CD74F6" w:rsidP="00CB5149">
      <w:pPr>
        <w:pStyle w:val="Akapitzlist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 przypadku zawarcia przez Dewelopera i Rezerwującego umowy deweloperskiej, opłata rezerwacyjna zostanie zaliczona jako wpłata na poczet ceny sprzedaży Przedmiotu Umowy, na co Rezerwujący wyraża zgodę. </w:t>
      </w:r>
    </w:p>
    <w:p w14:paraId="00A10C9A" w14:textId="77777777" w:rsidR="00D41F4E" w:rsidRPr="00FC4B2D" w:rsidRDefault="00D41F4E" w:rsidP="00D41F4E">
      <w:pPr>
        <w:pStyle w:val="Akapitzlist"/>
        <w:ind w:left="0"/>
        <w:jc w:val="both"/>
        <w:rPr>
          <w:rFonts w:ascii="Calibri" w:hAnsi="Calibri" w:cs="Calibri"/>
          <w:sz w:val="24"/>
          <w:szCs w:val="24"/>
        </w:rPr>
      </w:pPr>
    </w:p>
    <w:p w14:paraId="4CCB29AE" w14:textId="77777777" w:rsidR="00C90DC4" w:rsidRPr="00FC4B2D" w:rsidRDefault="00C90DC4" w:rsidP="00CD74F6">
      <w:pPr>
        <w:pStyle w:val="Akapitzlist"/>
        <w:ind w:left="0"/>
        <w:jc w:val="center"/>
        <w:rPr>
          <w:rFonts w:ascii="Calibri" w:hAnsi="Calibri" w:cs="Calibri"/>
          <w:b/>
          <w:sz w:val="24"/>
          <w:szCs w:val="24"/>
        </w:rPr>
      </w:pPr>
    </w:p>
    <w:p w14:paraId="3D6D315C" w14:textId="20F75D83" w:rsidR="00D41F4E" w:rsidRPr="00FC4B2D" w:rsidRDefault="00CD74F6" w:rsidP="00CD74F6">
      <w:pPr>
        <w:pStyle w:val="Akapitzlist"/>
        <w:ind w:left="0"/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§ 4</w:t>
      </w:r>
    </w:p>
    <w:p w14:paraId="4C6913CC" w14:textId="77777777" w:rsidR="00CD74F6" w:rsidRPr="00FC4B2D" w:rsidRDefault="005C16E1" w:rsidP="005C16E1">
      <w:pPr>
        <w:pStyle w:val="Akapitzlist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Umowa niniejsza ulega rozwiązaniu w sposób automatyczny tj. bez potrzeby składania przez Strony jakichkolwiek dodatkowych oświadczeń woli w każdym z następujących przypadków:</w:t>
      </w:r>
    </w:p>
    <w:p w14:paraId="76295EA2" w14:textId="3D504397" w:rsidR="005C16E1" w:rsidRPr="00FC4B2D" w:rsidRDefault="000B7470" w:rsidP="005C16E1">
      <w:pPr>
        <w:pStyle w:val="Akapitzlist"/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 przypadku braku wpłaty przez Rezerwującego opłaty rezerwacyjnej w terminie określonym w treści § 3 punktu 1. Umowy;</w:t>
      </w:r>
    </w:p>
    <w:p w14:paraId="2C2071C7" w14:textId="1CFE92B6" w:rsidR="000B7470" w:rsidRPr="00FC4B2D" w:rsidRDefault="000B7470" w:rsidP="005C16E1">
      <w:pPr>
        <w:pStyle w:val="Akapitzlist"/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z upływem okresu rezerwacji określonego w treści § 2 punkcie 2. Umowy i braku przystąpienia w tym okresie przez Rezerwującego do zawarcia umowy deweloperskiej, przy czym zastosowanie znajdują w tym przypadku również postanowienia § 3 punktów 2.-6. Umowy, które pozostają w mocy;</w:t>
      </w:r>
    </w:p>
    <w:p w14:paraId="73B99BC2" w14:textId="329B2B10" w:rsidR="00F90D43" w:rsidRPr="00FC4B2D" w:rsidRDefault="00F90D43" w:rsidP="005C16E1">
      <w:pPr>
        <w:pStyle w:val="Akapitzlist"/>
        <w:numPr>
          <w:ilvl w:val="0"/>
          <w:numId w:val="7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z chwilą zawarcia pomiędzy Deweloperem a Rezerwującym umowy deweloperskiej (skorzystania z rezerwacji), przy czym zastosowanie znajduje w tym przypadku również postanowienie § 3 punkt 7. Umowy, które pozostaje w mocy.</w:t>
      </w:r>
    </w:p>
    <w:p w14:paraId="329951B8" w14:textId="2BD5643B" w:rsidR="005C16E1" w:rsidRPr="00FC4B2D" w:rsidRDefault="00D84B51" w:rsidP="00D84B51">
      <w:pPr>
        <w:pStyle w:val="Akapitzlist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Strony zobowiązują się zachować postanowienia Umowy Rezerwacyjnej w poufności, za wyjątkiem postanowień, których ujawnienie będzie niezbędne wobec urzędów administracji publicznej, celem sporządzenia umowy deweloperskiej oraz dla poszanowania i zachowania uprawnień innych osób wynikających z Umowy. </w:t>
      </w:r>
    </w:p>
    <w:p w14:paraId="3EE0DD94" w14:textId="77777777" w:rsidR="00D84B51" w:rsidRPr="00FC4B2D" w:rsidRDefault="00D84B51" w:rsidP="00D84B51">
      <w:pPr>
        <w:pStyle w:val="Akapitzlist"/>
        <w:rPr>
          <w:rFonts w:ascii="Calibri" w:hAnsi="Calibri" w:cs="Calibri"/>
          <w:sz w:val="24"/>
          <w:szCs w:val="24"/>
        </w:rPr>
      </w:pPr>
    </w:p>
    <w:p w14:paraId="53A15985" w14:textId="77777777" w:rsidR="009C0BDD" w:rsidRPr="00FC4B2D" w:rsidRDefault="009C0BDD" w:rsidP="009C0BDD">
      <w:pPr>
        <w:pStyle w:val="Akapitzlist"/>
        <w:ind w:left="0"/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>§ 5</w:t>
      </w:r>
    </w:p>
    <w:p w14:paraId="6FF42C97" w14:textId="77777777" w:rsidR="009C0BDD" w:rsidRPr="00FC4B2D" w:rsidRDefault="00CF6808" w:rsidP="006D3300">
      <w:pPr>
        <w:pStyle w:val="Akapitzlist"/>
        <w:numPr>
          <w:ilvl w:val="0"/>
          <w:numId w:val="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Wszelka korespondencja pomiędzy Stronami doręczana będzie na adresy podane przez Strony w komparycji niniejszej Umowy. O zmianie adresów do korespondencji Strony zobowiązują się wzajemnie niezwłocznie informować. </w:t>
      </w:r>
    </w:p>
    <w:p w14:paraId="055F7E91" w14:textId="67BC9933" w:rsidR="00CF6808" w:rsidRPr="00FC4B2D" w:rsidRDefault="00CF6808" w:rsidP="006D3300">
      <w:pPr>
        <w:pStyle w:val="Akapitzlist"/>
        <w:numPr>
          <w:ilvl w:val="0"/>
          <w:numId w:val="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 sprawach nieuregulowanych w Umowie zastosowanie mają powszechnie obowiązujące przepisy prawa polskiego. </w:t>
      </w:r>
    </w:p>
    <w:p w14:paraId="3B872EC2" w14:textId="77777777" w:rsidR="00CF6808" w:rsidRPr="00FC4B2D" w:rsidRDefault="00CF6808" w:rsidP="006D3300">
      <w:pPr>
        <w:pStyle w:val="Akapitzlist"/>
        <w:numPr>
          <w:ilvl w:val="0"/>
          <w:numId w:val="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Wszelkie zmiany i uzupełnienia niniejszej Umowy wymagają formy pisemnej pod rygorem nieważności. </w:t>
      </w:r>
    </w:p>
    <w:p w14:paraId="4C199727" w14:textId="77777777" w:rsidR="006D3300" w:rsidRPr="00FC4B2D" w:rsidRDefault="006D3300" w:rsidP="006D3300">
      <w:pPr>
        <w:pStyle w:val="Akapitzlist"/>
        <w:numPr>
          <w:ilvl w:val="0"/>
          <w:numId w:val="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Załączniki powołane w treści Umowy stanowią jej integralną część. </w:t>
      </w:r>
    </w:p>
    <w:p w14:paraId="0CC8825F" w14:textId="77777777" w:rsidR="006D3300" w:rsidRPr="00FC4B2D" w:rsidRDefault="006D3300" w:rsidP="006D3300">
      <w:pPr>
        <w:pStyle w:val="Akapitzlist"/>
        <w:numPr>
          <w:ilvl w:val="0"/>
          <w:numId w:val="8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Umowę sporządzono w dwóch jednobrzmiących egzemplarzach, po jednym egzemplarzu dla każdej ze Stron. </w:t>
      </w:r>
    </w:p>
    <w:p w14:paraId="033E29C4" w14:textId="77777777" w:rsidR="006D3300" w:rsidRPr="00FC4B2D" w:rsidRDefault="006D3300" w:rsidP="006D3300">
      <w:pPr>
        <w:pStyle w:val="Akapitzlist"/>
        <w:ind w:left="0"/>
        <w:jc w:val="both"/>
        <w:rPr>
          <w:rFonts w:ascii="Calibri" w:hAnsi="Calibri" w:cs="Calibri"/>
          <w:sz w:val="24"/>
          <w:szCs w:val="24"/>
        </w:rPr>
      </w:pPr>
    </w:p>
    <w:p w14:paraId="02D500F9" w14:textId="77777777" w:rsidR="006D3300" w:rsidRPr="00FC4B2D" w:rsidRDefault="006D3300" w:rsidP="006D3300">
      <w:pPr>
        <w:pStyle w:val="Akapitzlist"/>
        <w:ind w:left="0"/>
        <w:jc w:val="both"/>
        <w:rPr>
          <w:rFonts w:ascii="Calibri" w:hAnsi="Calibri" w:cs="Calibri"/>
          <w:sz w:val="24"/>
          <w:szCs w:val="24"/>
        </w:rPr>
      </w:pPr>
    </w:p>
    <w:p w14:paraId="40930FD9" w14:textId="61C6D922" w:rsidR="006D3300" w:rsidRPr="00FC4B2D" w:rsidRDefault="006D3300" w:rsidP="006D3300">
      <w:pPr>
        <w:pStyle w:val="Akapitzlist"/>
        <w:ind w:left="0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>DEWELOPER:</w:t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  <w:t>REZERWUJĄCY:</w:t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  <w:r>
        <w:rPr>
          <w:rFonts w:ascii="Calibri" w:hAnsi="Calibri" w:cs="Calibri"/>
          <w:b/>
          <w:sz w:val="24"/>
          <w:szCs w:val="24"/>
        </w:rPr>
        <w:tab/>
      </w:r>
    </w:p>
    <w:p w14:paraId="64D3DBEE" w14:textId="77777777" w:rsidR="0039360A" w:rsidRPr="00FC4B2D" w:rsidRDefault="0039360A" w:rsidP="0039360A">
      <w:pPr>
        <w:rPr>
          <w:rFonts w:ascii="Calibri" w:hAnsi="Calibri" w:cs="Calibri"/>
          <w:sz w:val="24"/>
          <w:szCs w:val="24"/>
        </w:rPr>
      </w:pPr>
    </w:p>
    <w:p w14:paraId="3332D3CC" w14:textId="7990E19E" w:rsidR="00E108B9" w:rsidRPr="00FC4B2D" w:rsidRDefault="005313E6" w:rsidP="0039360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</w:t>
      </w:r>
      <w:r>
        <w:rPr>
          <w:rFonts w:ascii="Calibri" w:hAnsi="Calibri" w:cs="Calibri"/>
          <w:i/>
          <w:sz w:val="24"/>
          <w:szCs w:val="24"/>
        </w:rPr>
        <w:t xml:space="preserve"> </w:t>
      </w:r>
      <w:r>
        <w:rPr>
          <w:rFonts w:ascii="Calibri" w:hAnsi="Calibri" w:cs="Calibri"/>
          <w:i/>
          <w:sz w:val="24"/>
          <w:szCs w:val="24"/>
        </w:rPr>
        <w:tab/>
      </w:r>
      <w:r>
        <w:rPr>
          <w:rFonts w:ascii="Calibri" w:hAnsi="Calibri" w:cs="Calibri"/>
          <w:i/>
          <w:sz w:val="24"/>
          <w:szCs w:val="24"/>
        </w:rPr>
        <w:tab/>
      </w:r>
      <w:r>
        <w:rPr>
          <w:rFonts w:ascii="Calibri" w:hAnsi="Calibri" w:cs="Calibri"/>
          <w:i/>
          <w:sz w:val="24"/>
          <w:szCs w:val="24"/>
        </w:rPr>
        <w:tab/>
      </w:r>
      <w:r>
        <w:rPr>
          <w:rFonts w:ascii="Calibri" w:hAnsi="Calibri" w:cs="Calibri"/>
          <w:i/>
          <w:sz w:val="24"/>
          <w:szCs w:val="24"/>
        </w:rPr>
        <w:tab/>
        <w:t>____________________________</w:t>
      </w:r>
    </w:p>
    <w:sectPr w:rsidR="00E108B9" w:rsidRPr="00FC4B2D" w:rsidSect="00BA6053">
      <w:footerReference w:type="default" r:id="rId8"/>
      <w:pgSz w:w="11906" w:h="16838"/>
      <w:pgMar w:top="1134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7F9F1" w14:textId="77777777" w:rsidR="00AF7176" w:rsidRDefault="00AF7176" w:rsidP="00FC4B2D">
      <w:r>
        <w:separator/>
      </w:r>
    </w:p>
  </w:endnote>
  <w:endnote w:type="continuationSeparator" w:id="0">
    <w:p w14:paraId="333AE8C8" w14:textId="77777777" w:rsidR="00AF7176" w:rsidRDefault="00AF7176" w:rsidP="00FC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61AD2" w14:textId="5128C980" w:rsidR="00FC4B2D" w:rsidRPr="00D2428D" w:rsidRDefault="00FC4B2D" w:rsidP="00D2428D">
    <w:pPr>
      <w:pStyle w:val="Stopka"/>
      <w:rPr>
        <w:rFonts w:asciiTheme="minorHAnsi" w:hAnsiTheme="minorHAnsi" w:cstheme="minorHAnsi"/>
        <w:sz w:val="18"/>
        <w:szCs w:val="18"/>
      </w:rPr>
    </w:pPr>
    <w:r w:rsidRPr="00D2428D">
      <w:rPr>
        <w:rFonts w:asciiTheme="minorHAnsi" w:hAnsiTheme="minorHAnsi" w:cstheme="minorHAnsi"/>
        <w:noProof/>
        <w:sz w:val="18"/>
        <w:szCs w:val="18"/>
      </w:rPr>
      <w:drawing>
        <wp:anchor distT="0" distB="0" distL="114300" distR="114300" simplePos="0" relativeHeight="251658240" behindDoc="0" locked="0" layoutInCell="1" allowOverlap="1" wp14:anchorId="615CC896" wp14:editId="421DB511">
          <wp:simplePos x="0" y="0"/>
          <wp:positionH relativeFrom="column">
            <wp:posOffset>4238625</wp:posOffset>
          </wp:positionH>
          <wp:positionV relativeFrom="paragraph">
            <wp:posOffset>67310</wp:posOffset>
          </wp:positionV>
          <wp:extent cx="1520825" cy="518160"/>
          <wp:effectExtent l="0" t="0" r="3175" b="0"/>
          <wp:wrapSquare wrapText="bothSides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az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0825" cy="518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428D" w:rsidRPr="00D2428D">
      <w:rPr>
        <w:rFonts w:asciiTheme="minorHAnsi" w:hAnsiTheme="minorHAnsi" w:cstheme="minorHAnsi"/>
        <w:sz w:val="18"/>
        <w:szCs w:val="18"/>
      </w:rPr>
      <w:t>MARAF Development Sp. z o.o.</w:t>
    </w:r>
    <w:r w:rsidR="00D2428D" w:rsidRPr="00D2428D">
      <w:rPr>
        <w:rFonts w:asciiTheme="minorHAnsi" w:hAnsiTheme="minorHAnsi" w:cstheme="minorHAnsi"/>
        <w:sz w:val="18"/>
        <w:szCs w:val="18"/>
      </w:rPr>
      <w:br/>
      <w:t>ul. Struga 23, 95-100 Zgierz</w:t>
    </w:r>
    <w:r w:rsidR="00D2428D" w:rsidRPr="00D2428D">
      <w:rPr>
        <w:rFonts w:asciiTheme="minorHAnsi" w:hAnsiTheme="minorHAnsi" w:cstheme="minorHAnsi"/>
        <w:sz w:val="18"/>
        <w:szCs w:val="18"/>
      </w:rPr>
      <w:br/>
      <w:t>www.novastaffa.pl · biuro@novastaffa.pl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18CF7" w14:textId="77777777" w:rsidR="00AF7176" w:rsidRDefault="00AF7176" w:rsidP="00FC4B2D">
      <w:r>
        <w:separator/>
      </w:r>
    </w:p>
  </w:footnote>
  <w:footnote w:type="continuationSeparator" w:id="0">
    <w:p w14:paraId="3E8D5BB3" w14:textId="77777777" w:rsidR="00AF7176" w:rsidRDefault="00AF7176" w:rsidP="00FC4B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0126"/>
    <w:multiLevelType w:val="hybridMultilevel"/>
    <w:tmpl w:val="B7A83C8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DC2561"/>
    <w:multiLevelType w:val="hybridMultilevel"/>
    <w:tmpl w:val="0AC0C95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900DE"/>
    <w:multiLevelType w:val="hybridMultilevel"/>
    <w:tmpl w:val="4B6609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C479D"/>
    <w:multiLevelType w:val="hybridMultilevel"/>
    <w:tmpl w:val="804A0E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451A4"/>
    <w:multiLevelType w:val="hybridMultilevel"/>
    <w:tmpl w:val="7DE08838"/>
    <w:lvl w:ilvl="0" w:tplc="174AD4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2E7667E"/>
    <w:multiLevelType w:val="hybridMultilevel"/>
    <w:tmpl w:val="6A3E25A8"/>
    <w:lvl w:ilvl="0" w:tplc="04150001">
      <w:start w:val="1"/>
      <w:numFmt w:val="bullet"/>
      <w:lvlText w:val=""/>
      <w:lvlJc w:val="left"/>
      <w:pPr>
        <w:ind w:left="11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6" w15:restartNumberingAfterBreak="0">
    <w:nsid w:val="534373C6"/>
    <w:multiLevelType w:val="hybridMultilevel"/>
    <w:tmpl w:val="325ED1D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8D7ED6"/>
    <w:multiLevelType w:val="hybridMultilevel"/>
    <w:tmpl w:val="5AE2E456"/>
    <w:lvl w:ilvl="0" w:tplc="A2A8AF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8448C"/>
    <w:multiLevelType w:val="hybridMultilevel"/>
    <w:tmpl w:val="6D30400A"/>
    <w:lvl w:ilvl="0" w:tplc="91C0E3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6F25EF"/>
    <w:multiLevelType w:val="hybridMultilevel"/>
    <w:tmpl w:val="E97E4D2A"/>
    <w:lvl w:ilvl="0" w:tplc="29B6A7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9E33FA"/>
    <w:multiLevelType w:val="hybridMultilevel"/>
    <w:tmpl w:val="729EA9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425755">
    <w:abstractNumId w:val="0"/>
  </w:num>
  <w:num w:numId="2" w16cid:durableId="1448163141">
    <w:abstractNumId w:val="6"/>
  </w:num>
  <w:num w:numId="3" w16cid:durableId="472792799">
    <w:abstractNumId w:val="8"/>
  </w:num>
  <w:num w:numId="4" w16cid:durableId="1628201459">
    <w:abstractNumId w:val="9"/>
  </w:num>
  <w:num w:numId="5" w16cid:durableId="394747439">
    <w:abstractNumId w:val="2"/>
  </w:num>
  <w:num w:numId="6" w16cid:durableId="1692027709">
    <w:abstractNumId w:val="10"/>
  </w:num>
  <w:num w:numId="7" w16cid:durableId="2098482735">
    <w:abstractNumId w:val="4"/>
  </w:num>
  <w:num w:numId="8" w16cid:durableId="593325841">
    <w:abstractNumId w:val="3"/>
  </w:num>
  <w:num w:numId="9" w16cid:durableId="71588759">
    <w:abstractNumId w:val="7"/>
  </w:num>
  <w:num w:numId="10" w16cid:durableId="1554923395">
    <w:abstractNumId w:val="1"/>
  </w:num>
  <w:num w:numId="11" w16cid:durableId="791822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91"/>
    <w:rsid w:val="00001558"/>
    <w:rsid w:val="00010378"/>
    <w:rsid w:val="00010A14"/>
    <w:rsid w:val="00016209"/>
    <w:rsid w:val="000172B3"/>
    <w:rsid w:val="00047973"/>
    <w:rsid w:val="00055C3C"/>
    <w:rsid w:val="0007375E"/>
    <w:rsid w:val="000B54F5"/>
    <w:rsid w:val="000B5960"/>
    <w:rsid w:val="000B7470"/>
    <w:rsid w:val="000D1ED1"/>
    <w:rsid w:val="000D39C1"/>
    <w:rsid w:val="000E5DD3"/>
    <w:rsid w:val="001014E6"/>
    <w:rsid w:val="001155DA"/>
    <w:rsid w:val="001206D1"/>
    <w:rsid w:val="00126540"/>
    <w:rsid w:val="0013068A"/>
    <w:rsid w:val="00146A02"/>
    <w:rsid w:val="00162639"/>
    <w:rsid w:val="001723B1"/>
    <w:rsid w:val="00172D19"/>
    <w:rsid w:val="00177A3E"/>
    <w:rsid w:val="001802FE"/>
    <w:rsid w:val="00183707"/>
    <w:rsid w:val="00184794"/>
    <w:rsid w:val="0018633A"/>
    <w:rsid w:val="001A0D50"/>
    <w:rsid w:val="001A4529"/>
    <w:rsid w:val="001C5BA7"/>
    <w:rsid w:val="001E2551"/>
    <w:rsid w:val="001F34AF"/>
    <w:rsid w:val="0027239B"/>
    <w:rsid w:val="00280AAE"/>
    <w:rsid w:val="002A3B8F"/>
    <w:rsid w:val="002E0942"/>
    <w:rsid w:val="002F5B21"/>
    <w:rsid w:val="0030600D"/>
    <w:rsid w:val="0034065C"/>
    <w:rsid w:val="00351BBB"/>
    <w:rsid w:val="00376597"/>
    <w:rsid w:val="0039360A"/>
    <w:rsid w:val="003B35F7"/>
    <w:rsid w:val="003E6FAF"/>
    <w:rsid w:val="003F05E3"/>
    <w:rsid w:val="003F09D3"/>
    <w:rsid w:val="0041757A"/>
    <w:rsid w:val="0042283C"/>
    <w:rsid w:val="00444D25"/>
    <w:rsid w:val="00454995"/>
    <w:rsid w:val="004C17B6"/>
    <w:rsid w:val="004E7B2A"/>
    <w:rsid w:val="004F51C7"/>
    <w:rsid w:val="00514C46"/>
    <w:rsid w:val="00515EC4"/>
    <w:rsid w:val="005313E6"/>
    <w:rsid w:val="00542A77"/>
    <w:rsid w:val="00542B64"/>
    <w:rsid w:val="005451ED"/>
    <w:rsid w:val="0054592E"/>
    <w:rsid w:val="00555580"/>
    <w:rsid w:val="00576C36"/>
    <w:rsid w:val="00591277"/>
    <w:rsid w:val="0059358B"/>
    <w:rsid w:val="005A1425"/>
    <w:rsid w:val="005A14FF"/>
    <w:rsid w:val="005A18FC"/>
    <w:rsid w:val="005A2DC9"/>
    <w:rsid w:val="005C16E1"/>
    <w:rsid w:val="005C6329"/>
    <w:rsid w:val="005F4650"/>
    <w:rsid w:val="006330B9"/>
    <w:rsid w:val="006355D1"/>
    <w:rsid w:val="00635D0B"/>
    <w:rsid w:val="006430B1"/>
    <w:rsid w:val="00693CA8"/>
    <w:rsid w:val="006A00BB"/>
    <w:rsid w:val="006C3E20"/>
    <w:rsid w:val="006D3300"/>
    <w:rsid w:val="006F4C0D"/>
    <w:rsid w:val="006F70A0"/>
    <w:rsid w:val="00706856"/>
    <w:rsid w:val="00713EA8"/>
    <w:rsid w:val="007210EC"/>
    <w:rsid w:val="0072387E"/>
    <w:rsid w:val="00724AA5"/>
    <w:rsid w:val="00747A30"/>
    <w:rsid w:val="00752A42"/>
    <w:rsid w:val="00781FC1"/>
    <w:rsid w:val="007A332A"/>
    <w:rsid w:val="007B071A"/>
    <w:rsid w:val="007B1C0F"/>
    <w:rsid w:val="007B2E83"/>
    <w:rsid w:val="007B5CD4"/>
    <w:rsid w:val="007C34DB"/>
    <w:rsid w:val="007C7434"/>
    <w:rsid w:val="007E403A"/>
    <w:rsid w:val="007F1143"/>
    <w:rsid w:val="007F23F5"/>
    <w:rsid w:val="007F6FF3"/>
    <w:rsid w:val="008024F8"/>
    <w:rsid w:val="00807B6C"/>
    <w:rsid w:val="00814510"/>
    <w:rsid w:val="0082456C"/>
    <w:rsid w:val="00825D59"/>
    <w:rsid w:val="00840A36"/>
    <w:rsid w:val="00841D94"/>
    <w:rsid w:val="00844F0E"/>
    <w:rsid w:val="008567F5"/>
    <w:rsid w:val="00872275"/>
    <w:rsid w:val="008837E8"/>
    <w:rsid w:val="00886F84"/>
    <w:rsid w:val="00887787"/>
    <w:rsid w:val="008A151A"/>
    <w:rsid w:val="008C2346"/>
    <w:rsid w:val="008C3296"/>
    <w:rsid w:val="008D45D0"/>
    <w:rsid w:val="008F39C6"/>
    <w:rsid w:val="008F476C"/>
    <w:rsid w:val="00901769"/>
    <w:rsid w:val="0091372F"/>
    <w:rsid w:val="00917C42"/>
    <w:rsid w:val="00921D5E"/>
    <w:rsid w:val="009449F9"/>
    <w:rsid w:val="00982CD6"/>
    <w:rsid w:val="009A2381"/>
    <w:rsid w:val="009C0BDD"/>
    <w:rsid w:val="009C55EC"/>
    <w:rsid w:val="009D5206"/>
    <w:rsid w:val="009D67EA"/>
    <w:rsid w:val="00A1447B"/>
    <w:rsid w:val="00A339D1"/>
    <w:rsid w:val="00A5241E"/>
    <w:rsid w:val="00A64BDA"/>
    <w:rsid w:val="00A74FA9"/>
    <w:rsid w:val="00AA6690"/>
    <w:rsid w:val="00AB265A"/>
    <w:rsid w:val="00AB4E88"/>
    <w:rsid w:val="00AD2E40"/>
    <w:rsid w:val="00AD42F7"/>
    <w:rsid w:val="00AE0C46"/>
    <w:rsid w:val="00AF7176"/>
    <w:rsid w:val="00B56258"/>
    <w:rsid w:val="00B951C3"/>
    <w:rsid w:val="00B973C6"/>
    <w:rsid w:val="00BA1E34"/>
    <w:rsid w:val="00BA508F"/>
    <w:rsid w:val="00BA6053"/>
    <w:rsid w:val="00BB264F"/>
    <w:rsid w:val="00BC4135"/>
    <w:rsid w:val="00BC4CF3"/>
    <w:rsid w:val="00BD2EEA"/>
    <w:rsid w:val="00BD3B85"/>
    <w:rsid w:val="00BD4FB1"/>
    <w:rsid w:val="00BD5396"/>
    <w:rsid w:val="00BD57CB"/>
    <w:rsid w:val="00BE5536"/>
    <w:rsid w:val="00BF436C"/>
    <w:rsid w:val="00BF4393"/>
    <w:rsid w:val="00C013E8"/>
    <w:rsid w:val="00C078F2"/>
    <w:rsid w:val="00C114DE"/>
    <w:rsid w:val="00C23B0D"/>
    <w:rsid w:val="00C52809"/>
    <w:rsid w:val="00C70523"/>
    <w:rsid w:val="00C70941"/>
    <w:rsid w:val="00C90DC4"/>
    <w:rsid w:val="00CA1C00"/>
    <w:rsid w:val="00CA4194"/>
    <w:rsid w:val="00CB2AED"/>
    <w:rsid w:val="00CB5149"/>
    <w:rsid w:val="00CB7C88"/>
    <w:rsid w:val="00CC08C9"/>
    <w:rsid w:val="00CC44B7"/>
    <w:rsid w:val="00CC4791"/>
    <w:rsid w:val="00CD74F6"/>
    <w:rsid w:val="00CF6808"/>
    <w:rsid w:val="00CF70FB"/>
    <w:rsid w:val="00D11889"/>
    <w:rsid w:val="00D13E36"/>
    <w:rsid w:val="00D2428D"/>
    <w:rsid w:val="00D41F4E"/>
    <w:rsid w:val="00D42DAD"/>
    <w:rsid w:val="00D464AE"/>
    <w:rsid w:val="00D84B51"/>
    <w:rsid w:val="00DA6534"/>
    <w:rsid w:val="00DE554E"/>
    <w:rsid w:val="00DE58D6"/>
    <w:rsid w:val="00DF2574"/>
    <w:rsid w:val="00E108B9"/>
    <w:rsid w:val="00E571BF"/>
    <w:rsid w:val="00E577FA"/>
    <w:rsid w:val="00E76D91"/>
    <w:rsid w:val="00E9157E"/>
    <w:rsid w:val="00EA2531"/>
    <w:rsid w:val="00EB46C8"/>
    <w:rsid w:val="00EC60E1"/>
    <w:rsid w:val="00ED7500"/>
    <w:rsid w:val="00EE3143"/>
    <w:rsid w:val="00F05F09"/>
    <w:rsid w:val="00F21731"/>
    <w:rsid w:val="00F350A9"/>
    <w:rsid w:val="00F353CC"/>
    <w:rsid w:val="00F44393"/>
    <w:rsid w:val="00F65B98"/>
    <w:rsid w:val="00F70EFA"/>
    <w:rsid w:val="00F760FE"/>
    <w:rsid w:val="00F90D43"/>
    <w:rsid w:val="00F97600"/>
    <w:rsid w:val="00FA48B5"/>
    <w:rsid w:val="00FA640A"/>
    <w:rsid w:val="00FC4B2D"/>
    <w:rsid w:val="00FC5BAF"/>
    <w:rsid w:val="00FD5AA0"/>
    <w:rsid w:val="00FE415A"/>
    <w:rsid w:val="00FF1B71"/>
    <w:rsid w:val="00FF5A64"/>
    <w:rsid w:val="00F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03DC1D"/>
  <w15:docId w15:val="{325DA6D4-4AEE-4210-B22A-B6804D3F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76D91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qFormat/>
    <w:rsid w:val="00E76D91"/>
    <w:pPr>
      <w:jc w:val="center"/>
    </w:pPr>
    <w:rPr>
      <w:sz w:val="28"/>
    </w:rPr>
  </w:style>
  <w:style w:type="character" w:customStyle="1" w:styleId="TytuZnak">
    <w:name w:val="Tytuł Znak"/>
    <w:basedOn w:val="Domylnaczcionkaakapitu"/>
    <w:link w:val="Tytu"/>
    <w:rsid w:val="00E76D91"/>
    <w:rPr>
      <w:rFonts w:ascii="Times New Roman" w:eastAsia="Times New Roman" w:hAnsi="Times New Roman" w:cs="Times New Roman"/>
      <w:sz w:val="28"/>
      <w:szCs w:val="20"/>
    </w:rPr>
  </w:style>
  <w:style w:type="paragraph" w:styleId="Akapitzlist">
    <w:name w:val="List Paragraph"/>
    <w:basedOn w:val="Normalny"/>
    <w:uiPriority w:val="34"/>
    <w:qFormat/>
    <w:rsid w:val="007C34DB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635D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35D0B"/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35D0B"/>
    <w:rPr>
      <w:rFonts w:ascii="Times New Roman" w:eastAsia="Times New Roman" w:hAnsi="Times New Roman" w:cs="Times New Roman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35D0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35D0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35D0B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35D0B"/>
    <w:rPr>
      <w:rFonts w:ascii="Tahoma" w:eastAsia="Times New Roman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162639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62639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FC4B2D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C4B2D"/>
    <w:rPr>
      <w:rFonts w:ascii="Times New Roman" w:eastAsia="Times New Roman" w:hAnsi="Times New Roman" w:cs="Times New Roman"/>
      <w:sz w:val="20"/>
      <w:szCs w:val="20"/>
    </w:rPr>
  </w:style>
  <w:style w:type="paragraph" w:styleId="Stopka">
    <w:name w:val="footer"/>
    <w:basedOn w:val="Normalny"/>
    <w:link w:val="StopkaZnak"/>
    <w:uiPriority w:val="99"/>
    <w:unhideWhenUsed/>
    <w:rsid w:val="00FC4B2D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C4B2D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78EBD-40A8-43AD-AA06-361BDA05F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1625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</dc:creator>
  <cp:lastModifiedBy>Rafał Boruch</cp:lastModifiedBy>
  <cp:revision>2</cp:revision>
  <dcterms:created xsi:type="dcterms:W3CDTF">2026-05-15T14:47:00Z</dcterms:created>
  <dcterms:modified xsi:type="dcterms:W3CDTF">2026-05-15T14:47:00Z</dcterms:modified>
</cp:coreProperties>
</file>